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440601-2023-02964</w:t>
      </w:r>
    </w:p>
    <w:p>
      <w:pPr>
        <w:jc w:val="center"/>
      </w:pPr>
      <w:r>
        <w:rPr>
          <w:b/>
          <w:sz w:val="24"/>
        </w:rPr>
        <w:t>采购项目编号：</w:t>
      </w:r>
      <w:r>
        <w:rPr>
          <w:b/>
          <w:sz w:val="24"/>
        </w:rPr>
        <w:t>XY0123054</w:t>
      </w:r>
    </w:p>
    <w:p>
      <w:pPr>
        <w:jc w:val="center"/>
      </w:pPr>
      <w:r>
        <w:rPr>
          <w:b/>
          <w:sz w:val="24"/>
        </w:rPr>
        <w:t>项目名称：</w:t>
      </w:r>
      <w:r>
        <w:rPr>
          <w:b/>
          <w:sz w:val="24"/>
        </w:rPr>
        <w:t>佛山市博物馆综合管理服务</w:t>
      </w:r>
    </w:p>
    <w:p>
      <w:pPr>
        <w:jc w:val="center"/>
      </w:pPr>
      <w:r>
        <w:rPr>
          <w:b/>
          <w:sz w:val="24"/>
        </w:rPr>
        <w:t>采购人：</w:t>
      </w:r>
      <w:r>
        <w:rPr>
          <w:b/>
          <w:sz w:val="24"/>
        </w:rPr>
        <w:t>佛山市博物馆</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佛山市博物馆</w:t>
      </w:r>
      <w:r>
        <w:rPr/>
        <w:t>的委托，采用</w:t>
      </w:r>
      <w:r>
        <w:rPr/>
        <w:t>竞争性磋商</w:t>
      </w:r>
      <w:r>
        <w:rPr/>
        <w:t>方式组织采购</w:t>
      </w:r>
      <w:r>
        <w:rPr/>
        <w:t>佛山市博物馆综合管理服务</w:t>
      </w:r>
      <w:r>
        <w:rPr/>
        <w:t>。欢迎符合资格条件的供应商参加。</w:t>
      </w:r>
    </w:p>
    <w:p>
      <w:r>
        <w:rPr>
          <w:b/>
          <w:sz w:val="28"/>
        </w:rPr>
        <w:t>一.项目概述</w:t>
      </w:r>
    </w:p>
    <w:p>
      <w:r>
        <w:rPr>
          <w:b/>
          <w:sz w:val="24"/>
        </w:rPr>
        <w:t>1.名称与编号</w:t>
      </w:r>
    </w:p>
    <w:p>
      <w:pPr>
        <w:ind w:firstLine="480"/>
      </w:pPr>
      <w:r>
        <w:rPr/>
        <w:t>采购项目名称：</w:t>
      </w:r>
      <w:r>
        <w:rPr/>
        <w:t>佛山市博物馆综合管理服务</w:t>
      </w:r>
    </w:p>
    <w:p>
      <w:pPr>
        <w:ind w:firstLine="480"/>
      </w:pPr>
      <w:r>
        <w:rPr/>
        <w:t>采购计划编号：</w:t>
      </w:r>
      <w:r>
        <w:rPr/>
        <w:t>440601-2023-02964</w:t>
      </w:r>
    </w:p>
    <w:p>
      <w:pPr>
        <w:ind w:firstLine="480"/>
      </w:pPr>
      <w:r>
        <w:rPr/>
        <w:t>采购项目编号：</w:t>
      </w:r>
      <w:r>
        <w:rPr/>
        <w:t>XY0123054</w:t>
      </w:r>
    </w:p>
    <w:p>
      <w:pPr>
        <w:ind w:firstLine="480"/>
      </w:pPr>
      <w:r>
        <w:rPr/>
        <w:t>采购方式：</w:t>
      </w:r>
      <w:r>
        <w:rPr/>
        <w:t>竞争性磋商</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采购包1(佛山市博物馆综合管理服务):</w:t>
      </w:r>
    </w:p>
    <w:p>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博物馆服务</w:t>
            </w:r>
          </w:p>
        </w:tc>
        <w:tc>
          <w:tcPr>
            <w:tcW w:type="dxa" w:w="2136"/>
          </w:tcPr>
          <w:p>
            <w:r>
              <w:rPr/>
              <w:t>综合管理服务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合同履行期限：2023年9月1日至2024年8月31日共12个月。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p/>
    <w:p>
      <w:r>
        <w:rPr/>
        <w:t>4）履行合同所必需的设备和专业技术能力：提供履行合同所必须的设备及专业技术情况表或相关承诺（自拟格式）。</w:t>
      </w:r>
    </w:p>
    <w:p/>
    <w:p>
      <w:r>
        <w:rPr/>
        <w:t>5）参加采购活动前3年内，在经营活动中没有重大违法记录：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采购包1（佛山市博物馆综合管理服务）：</w:t>
      </w:r>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采购包1（佛山市博物馆综合管理服务）：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佛山市博物馆</w:t>
      </w:r>
    </w:p>
    <w:p>
      <w:pPr>
        <w:ind w:firstLine="480"/>
      </w:pPr>
      <w:r>
        <w:rPr/>
        <w:t>地址：</w:t>
      </w:r>
      <w:r>
        <w:rPr/>
        <w:t>广东省佛山市顺德区华康道13号</w:t>
      </w:r>
    </w:p>
    <w:p>
      <w:pPr>
        <w:ind w:firstLine="480"/>
      </w:pPr>
      <w:r>
        <w:rPr/>
        <w:t>联系方式：</w:t>
      </w:r>
      <w:r>
        <w:rPr/>
        <w:t>0757-28330896</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佛山市博物馆是地市级综合性公共博物馆，承担着历史文物和自然标本的保护收藏、宣传教育、陈列展览、科学研究，面向社会提供公益服务，是佛山市公共文化服务体系的重要组成部分。新馆使用面积约</w:t>
      </w:r>
      <w:r>
        <w:rPr>
          <w:sz w:val="21"/>
        </w:rPr>
        <w:t>2万平方米，为保障新馆的正常运营，确保佛山市博物馆展览策划、宣教活动、藏品保护、非遗保护与传承等业务的正常开展，拟将采购以下服务：宣传教育推广、开放服务、陈列展览、藏品保护与文物修复、文物研究、非遗保护、信息系统运维、工程管理等。</w:t>
      </w:r>
    </w:p>
    <w:p/>
    <w:p>
      <w:pPr>
        <w:ind w:firstLine="480"/>
      </w:pPr>
    </w:p>
    <w:p/>
    <w:p>
      <w:r>
        <w:rPr/>
        <w:t>采购包1（佛山市博物馆综合管理服务）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2023年9月1日至2024年8月31日共12个月。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1期：支付比例50%,★合同生效后五个工作日内，预付本期合同总额的50%；</w:t>
            </w:r>
          </w:p>
          <w:p/>
          <w:p>
            <w:r>
              <w:rPr/>
              <w:t>2期：支付比例30%,★合同生效后第四个月支付本期合同总额的30%-根据考核情况需要减值的部分费用；</w:t>
            </w:r>
          </w:p>
          <w:p/>
          <w:p>
            <w:r>
              <w:rPr/>
              <w:t>3期：支付比例20%,★1.合同生效后第十二个月合同履约验收通过后支付本期合同总额的20%-根据考核情况需要减值的部分费用。 2.成交供应商凭以下有效文件与采购人结算： （1）合同； （2）成交供应商开具的正式发票； （3）验收报告（加盖采购人公章，最后一期款项支付时提供）； （4）成交通知书。 3.收款方、出具发票方、合同乙方均必须与成交供应商名称一致。 4.如因服务岗位变动导致合同出现金额变更，则以补充协议变更后的合同金额计算当期应支付的服务费用。 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采购人每月度进行定期考核。每月度采购人对成交供应商提供的岗位服务进行综合考核，并根据考核分数计算当期实际应支付给成交供应商的服务费用。详见合同附件“绩效考核方案”，成交供应商须为考核、验收提供必需的一切条件及相关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p/>
          <w:p>
            <w:r>
              <w:rPr/>
              <w:t>3，★本项目不允许分包。</w:t>
            </w:r>
          </w:p>
          <w:p/>
          <w:p>
            <w:r>
              <w:rPr/>
              <w:t>4，其他说明:打“★”号条款为实质性条款，若有任何一条负偏离或不满足则导致投标（响应）无效 。</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1.响应供应商的报价不得超过本项目总的采购预算和以下各分项的采购预算，本项目报价应报出人员劳动报酬、人员公务费、管理服务费三部分内容，人员劳动报酬、人员公务费、管理服务费之和为总报价： 预算构成</w:t>
              <w:tab/>
              <w:t>服务期</w:t>
              <w:tab/>
              <w:t>采购预算 人员劳动报酬</w:t>
              <w:tab/>
              <w:t>12个月</w:t>
              <w:tab/>
              <w:t>1,440,000.00元 人员公务费</w:t>
              <w:tab/>
              <w:t>12个月</w:t>
              <w:tab/>
              <w:t>180,000.00元 管理服务费</w:t>
              <w:tab/>
              <w:t>12个月</w:t>
              <w:tab/>
              <w:t>180,000.00元 2.投标（响应）报价指供应商为完成本项目所收取的全部费用，报价中必须包含人员劳动报酬、人员公务费、管理服务费等合同实施过程中的可预见和不可预见的所有费用。</w:t>
            </w:r>
          </w:p>
        </w:tc>
      </w:tr>
      <w:tr>
        <w:tc>
          <w:tcPr>
            <w:tcW w:type="dxa" w:w="2076"/>
          </w:tcPr>
          <w:p>
            <w:pPr>
              <w:jc w:val="center"/>
            </w:pPr>
          </w:p>
        </w:tc>
        <w:tc>
          <w:tcPr>
            <w:tcW w:type="dxa" w:w="2076"/>
          </w:tcPr>
          <w:p>
            <w:pPr>
              <w:jc w:val="center"/>
            </w:pPr>
            <w:r>
              <w:rPr/>
              <w:t>2</w:t>
            </w:r>
          </w:p>
        </w:tc>
        <w:tc>
          <w:tcPr>
            <w:tcW w:type="dxa" w:w="2076"/>
          </w:tcPr>
          <w:p>
            <w:pPr>
              <w:jc w:val="left"/>
            </w:pPr>
            <w:r>
              <w:rPr/>
              <w:t>费用说明</w:t>
            </w:r>
          </w:p>
        </w:tc>
        <w:tc>
          <w:tcPr>
            <w:tcW w:type="dxa" w:w="2076"/>
          </w:tcPr>
          <w:p>
            <w:pPr>
              <w:jc w:val="left"/>
            </w:pPr>
            <w:r>
              <w:rPr/>
              <w:t>1.人员劳动报酬包含但不限于以下费用：岗位工资、学历津贴、绩效工资、其他劳动经济补偿（如加班补贴、节日慰问金、年度考核奖、年终优秀奖等）、社会保险费、住房公积金、残疾人保障金等。 2.人员公务费包含但不限于以下费用：伙食统筹费、工会活动费、培训费、差旅费、办公经费（如文具、日用品等）、年度体检费、福利费、非常规性支出等。 3.管理服务费包含但不限于以下费用：招聘费（如招聘信息公告费、学历学位鉴定核实费入职体检费等）、服务管理费（如办理服务人员的合同签订、购买社保和住房公积金、办公成本等相关管理费）、中标（成交）供应商的合理利润、不可预见费（如劳动争议律师咨询服务费、终止合同经济补偿金等）、各项税费及完成本项目其他预见和不可预见的所有费用。</w:t>
            </w:r>
          </w:p>
        </w:tc>
      </w:tr>
      <w:tr>
        <w:tc>
          <w:tcPr>
            <w:tcW w:type="dxa" w:w="2076"/>
          </w:tcPr>
          <w:p>
            <w:pPr>
              <w:jc w:val="center"/>
            </w:pPr>
          </w:p>
        </w:tc>
        <w:tc>
          <w:tcPr>
            <w:tcW w:type="dxa" w:w="2076"/>
          </w:tcPr>
          <w:p>
            <w:pPr>
              <w:jc w:val="center"/>
            </w:pPr>
            <w:r>
              <w:rPr/>
              <w:t>3</w:t>
            </w:r>
          </w:p>
        </w:tc>
        <w:tc>
          <w:tcPr>
            <w:tcW w:type="dxa" w:w="2076"/>
          </w:tcPr>
          <w:p>
            <w:pPr>
              <w:jc w:val="left"/>
            </w:pPr>
            <w:r>
              <w:rPr/>
              <w:t>其他</w:t>
            </w:r>
          </w:p>
        </w:tc>
        <w:tc>
          <w:tcPr>
            <w:tcW w:type="dxa" w:w="2076"/>
          </w:tcPr>
          <w:p>
            <w:pPr>
              <w:jc w:val="left"/>
            </w:pPr>
            <w:r>
              <w:rPr/>
              <w:t>1.服务人员在履行劳动义务时所发生的应由中标（成交）供应商承担的不可预见的雇主责任费用包含在每月的服务管理费中。 2.必要时中标（成交）供应商应根据采购人的需求在原有人员配置的基础上，按岗位、任务所需增加，保障各项大型接待任务或突发性、紧急性文化服务活动，且不得另外增加费用。 3.根据佛山市社会保险局的参保规定，中标（成交）供应商应当从与员工建立劳动关系之月起，依法给员工办理社会保险，缴交社会保险费。4.根据佛山市住房公积金管理中心的规定，中标（成交）供应商应当从与员工建立劳动关系之月起，依法给员工办理住房公积金账户，缴存住房公积金。 5.如中标（成交）供应商提供服务不足一个月，按实际工作日计算费用。 6.服务进度要求 （1）签订合同后，中标（成交）供应商必须于2023年 9月 1日前提供符合条件的服务人员到采购人指定工作地点进行服务，并与服务人员签订劳动合同。 （2）如遇服务人员离职，中标（成交）供应商必须在5个工作日内补充符合岗位要求的服务人员。 7.中标（成交）供应商在合同签订前应将拟投入人员的基本情况（包含但不限于人员劳动报酬、学历证书、年龄、职称等）向采购人汇报并经采购人确认。</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博物馆服务</w:t>
            </w:r>
          </w:p>
        </w:tc>
        <w:tc>
          <w:tcPr>
            <w:tcW w:type="dxa" w:w="933"/>
          </w:tcPr>
          <w:p>
            <w:pPr>
              <w:jc w:val="left"/>
            </w:pPr>
            <w:r>
              <w:rPr/>
              <w:t>综合管理服务</w:t>
            </w:r>
          </w:p>
        </w:tc>
        <w:tc>
          <w:tcPr>
            <w:tcW w:type="dxa" w:w="933"/>
          </w:tcPr>
          <w:p>
            <w:pPr>
              <w:jc w:val="left"/>
            </w:pPr>
            <w:r>
              <w:rPr/>
              <w:t>项</w:t>
            </w:r>
          </w:p>
        </w:tc>
        <w:tc>
          <w:tcPr>
            <w:tcW w:type="dxa" w:w="933"/>
          </w:tcPr>
          <w:p>
            <w:pPr>
              <w:jc w:val="right"/>
            </w:pPr>
            <w:r>
              <w:rPr/>
              <w:t>1.00</w:t>
            </w:r>
          </w:p>
        </w:tc>
        <w:tc>
          <w:tcPr>
            <w:tcW w:type="dxa" w:w="933"/>
          </w:tcPr>
          <w:p>
            <w:pPr>
              <w:jc w:val="right"/>
            </w:pPr>
            <w:r>
              <w:rPr/>
              <w:t>1,800,000.00</w:t>
            </w:r>
          </w:p>
        </w:tc>
        <w:tc>
          <w:tcPr>
            <w:tcW w:type="dxa" w:w="933"/>
          </w:tcPr>
          <w:p>
            <w:pPr>
              <w:jc w:val="right"/>
            </w:pPr>
            <w:r>
              <w:rPr/>
              <w:t>1,800,000.00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综合管理服务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佛山市博物馆综合管理服务岗位需求</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06"/>
              <w:gridCol w:w="451"/>
              <w:gridCol w:w="497"/>
              <w:gridCol w:w="519"/>
              <w:gridCol w:w="497"/>
              <w:gridCol w:w="711"/>
              <w:gridCol w:w="1219"/>
              <w:gridCol w:w="914"/>
              <w:gridCol w:w="384"/>
            </w:tblGrid>
            <w:tr>
              <w:tc>
                <w:tcPr>
                  <w:tcW w:type="dxa" w:w="40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451"/>
                  <w:tcBorders>
                    <w:top w:val="single" w:color="000000" w:sz="4"/>
                    <w:left w:val="single" w:color="000000" w:sz="4"/>
                    <w:bottom w:val="single" w:color="000000" w:sz="4"/>
                    <w:right w:val="single" w:color="000000" w:sz="4"/>
                  </w:tcBorders>
                  <w:vAlign w:val="top"/>
                </w:tcPr>
                <w:p>
                  <w:pPr>
                    <w:jc w:val="center"/>
                  </w:pPr>
                  <w:r>
                    <w:rPr>
                      <w:b/>
                      <w:color w:val="000000"/>
                      <w:sz w:val="21"/>
                    </w:rPr>
                    <w:t>岗位名称</w:t>
                  </w:r>
                </w:p>
              </w:tc>
              <w:tc>
                <w:tcPr>
                  <w:tcW w:type="dxa" w:w="497"/>
                  <w:tcBorders>
                    <w:top w:val="single" w:color="000000" w:sz="4"/>
                    <w:left w:val="single" w:color="000000" w:sz="4"/>
                    <w:bottom w:val="single" w:color="000000" w:sz="4"/>
                    <w:right w:val="single" w:color="000000" w:sz="4"/>
                  </w:tcBorders>
                  <w:vAlign w:val="top"/>
                </w:tcPr>
                <w:p>
                  <w:pPr>
                    <w:jc w:val="center"/>
                  </w:pPr>
                  <w:r>
                    <w:rPr>
                      <w:b/>
                      <w:color w:val="000000"/>
                      <w:sz w:val="21"/>
                    </w:rPr>
                    <w:t>年龄</w:t>
                  </w:r>
                </w:p>
              </w:tc>
              <w:tc>
                <w:tcPr>
                  <w:tcW w:type="dxa" w:w="519"/>
                  <w:tcBorders>
                    <w:top w:val="single" w:color="000000" w:sz="4"/>
                    <w:left w:val="single" w:color="000000" w:sz="4"/>
                    <w:bottom w:val="single" w:color="000000" w:sz="4"/>
                    <w:right w:val="single" w:color="000000" w:sz="4"/>
                  </w:tcBorders>
                  <w:vAlign w:val="top"/>
                </w:tcPr>
                <w:p>
                  <w:pPr>
                    <w:jc w:val="center"/>
                  </w:pPr>
                  <w:r>
                    <w:rPr>
                      <w:b/>
                      <w:color w:val="000000"/>
                      <w:sz w:val="21"/>
                    </w:rPr>
                    <w:t>学历</w:t>
                  </w:r>
                </w:p>
              </w:tc>
              <w:tc>
                <w:tcPr>
                  <w:tcW w:type="dxa" w:w="497"/>
                  <w:tcBorders>
                    <w:top w:val="single" w:color="000000" w:sz="4"/>
                    <w:left w:val="single" w:color="000000" w:sz="4"/>
                    <w:bottom w:val="single" w:color="000000" w:sz="4"/>
                    <w:right w:val="single" w:color="000000" w:sz="4"/>
                  </w:tcBorders>
                  <w:vAlign w:val="top"/>
                </w:tcPr>
                <w:p>
                  <w:pPr>
                    <w:jc w:val="center"/>
                  </w:pPr>
                  <w:r>
                    <w:rPr>
                      <w:b/>
                      <w:color w:val="000000"/>
                      <w:sz w:val="21"/>
                    </w:rPr>
                    <w:t>学位</w:t>
                  </w:r>
                </w:p>
              </w:tc>
              <w:tc>
                <w:tcPr>
                  <w:tcW w:type="dxa" w:w="711"/>
                  <w:tcBorders>
                    <w:top w:val="single" w:color="000000" w:sz="4"/>
                    <w:left w:val="single" w:color="000000" w:sz="4"/>
                    <w:bottom w:val="single" w:color="000000" w:sz="4"/>
                    <w:right w:val="single" w:color="000000" w:sz="4"/>
                  </w:tcBorders>
                  <w:vAlign w:val="top"/>
                </w:tcPr>
                <w:p>
                  <w:pPr>
                    <w:jc w:val="center"/>
                  </w:pPr>
                  <w:r>
                    <w:rPr>
                      <w:b/>
                      <w:color w:val="000000"/>
                      <w:sz w:val="21"/>
                    </w:rPr>
                    <w:t>专业</w:t>
                  </w:r>
                </w:p>
              </w:tc>
              <w:tc>
                <w:tcPr>
                  <w:tcW w:type="dxa" w:w="1219"/>
                  <w:tcBorders>
                    <w:top w:val="single" w:color="000000" w:sz="4"/>
                    <w:left w:val="single" w:color="000000" w:sz="4"/>
                    <w:bottom w:val="single" w:color="000000" w:sz="4"/>
                    <w:right w:val="single" w:color="000000" w:sz="4"/>
                  </w:tcBorders>
                  <w:vAlign w:val="top"/>
                </w:tcPr>
                <w:p>
                  <w:pPr>
                    <w:jc w:val="center"/>
                  </w:pPr>
                  <w:r>
                    <w:rPr>
                      <w:b/>
                      <w:color w:val="000000"/>
                      <w:sz w:val="21"/>
                    </w:rPr>
                    <w:t>其他要求</w:t>
                  </w:r>
                </w:p>
              </w:tc>
              <w:tc>
                <w:tcPr>
                  <w:tcW w:type="dxa" w:w="914"/>
                  <w:tcBorders>
                    <w:top w:val="single" w:color="000000" w:sz="4"/>
                    <w:left w:val="single" w:color="000000" w:sz="4"/>
                    <w:bottom w:val="single" w:color="000000" w:sz="4"/>
                    <w:right w:val="single" w:color="000000" w:sz="4"/>
                  </w:tcBorders>
                  <w:vAlign w:val="top"/>
                </w:tcPr>
                <w:p>
                  <w:pPr>
                    <w:jc w:val="center"/>
                  </w:pPr>
                  <w:r>
                    <w:rPr>
                      <w:b/>
                      <w:color w:val="000000"/>
                      <w:sz w:val="21"/>
                    </w:rPr>
                    <w:t>岗位职责</w:t>
                  </w:r>
                </w:p>
              </w:tc>
              <w:tc>
                <w:tcPr>
                  <w:tcW w:type="dxa" w:w="384"/>
                  <w:tcBorders>
                    <w:top w:val="single" w:color="000000" w:sz="4"/>
                    <w:left w:val="single" w:color="000000" w:sz="4"/>
                    <w:bottom w:val="single" w:color="000000" w:sz="4"/>
                    <w:right w:val="single" w:color="000000" w:sz="4"/>
                  </w:tcBorders>
                  <w:vAlign w:val="top"/>
                </w:tcPr>
                <w:p>
                  <w:pPr>
                    <w:jc w:val="center"/>
                  </w:pPr>
                  <w:r>
                    <w:rPr>
                      <w:b/>
                      <w:color w:val="000000"/>
                      <w:sz w:val="21"/>
                    </w:rPr>
                    <w:t>人数</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讲解</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播音与主持、旅游、新闻传播、教育、外语、历史</w:t>
                  </w:r>
                  <w:r>
                    <w:rPr>
                      <w:color w:val="000000"/>
                      <w:sz w:val="21"/>
                    </w:rPr>
                    <w:t>学</w:t>
                  </w:r>
                  <w:r>
                    <w:rPr>
                      <w:color w:val="000000"/>
                      <w:sz w:val="21"/>
                    </w:rPr>
                    <w:t>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1）五官端正，有亲和力，口才好，形象气质佳，女身高1.58米或以上，男身高1.7</w:t>
                  </w:r>
                  <w:r>
                    <w:rPr>
                      <w:color w:val="000000"/>
                      <w:sz w:val="21"/>
                    </w:rPr>
                    <w:t>0</w:t>
                  </w:r>
                  <w:r>
                    <w:rPr>
                      <w:color w:val="000000"/>
                      <w:sz w:val="21"/>
                    </w:rPr>
                    <w:t>米或以上；</w:t>
                  </w:r>
                </w:p>
                <w:p>
                  <w:pPr>
                    <w:jc w:val="left"/>
                  </w:pPr>
                  <w:r>
                    <w:rPr>
                      <w:color w:val="000000"/>
                      <w:sz w:val="21"/>
                    </w:rPr>
                    <w:t>（</w:t>
                  </w:r>
                  <w:r>
                    <w:rPr>
                      <w:color w:val="000000"/>
                      <w:sz w:val="21"/>
                    </w:rPr>
                    <w:t>2）普通话标准流畅，普通话达到国家二级乙等水平或以上者；</w:t>
                  </w:r>
                </w:p>
                <w:p>
                  <w:pPr>
                    <w:jc w:val="left"/>
                  </w:pPr>
                  <w:r>
                    <w:rPr>
                      <w:color w:val="000000"/>
                      <w:sz w:val="21"/>
                    </w:rPr>
                    <w:t>（</w:t>
                  </w:r>
                  <w:r>
                    <w:rPr>
                      <w:color w:val="000000"/>
                      <w:sz w:val="21"/>
                    </w:rPr>
                    <w:t>3）</w:t>
                  </w:r>
                  <w:r>
                    <w:rPr>
                      <w:color w:val="000000"/>
                      <w:sz w:val="21"/>
                    </w:rPr>
                    <w:t>会用</w:t>
                  </w:r>
                  <w:r>
                    <w:rPr>
                      <w:color w:val="000000"/>
                      <w:sz w:val="21"/>
                    </w:rPr>
                    <w:t>粤语、手语</w:t>
                  </w:r>
                  <w:r>
                    <w:rPr>
                      <w:color w:val="000000"/>
                      <w:sz w:val="21"/>
                    </w:rPr>
                    <w:t>交流</w:t>
                  </w:r>
                  <w:r>
                    <w:rPr>
                      <w:color w:val="000000"/>
                      <w:sz w:val="21"/>
                    </w:rPr>
                    <w:t>，</w:t>
                  </w:r>
                  <w:r>
                    <w:rPr>
                      <w:color w:val="000000"/>
                      <w:sz w:val="21"/>
                    </w:rPr>
                    <w:t>并</w:t>
                  </w:r>
                  <w:r>
                    <w:rPr>
                      <w:color w:val="000000"/>
                      <w:sz w:val="21"/>
                    </w:rPr>
                    <w:t>熟练掌握一门外语</w:t>
                  </w:r>
                  <w:r>
                    <w:rPr>
                      <w:color w:val="000000"/>
                      <w:sz w:val="21"/>
                    </w:rPr>
                    <w:t>。</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负责向观众提供优质的讲解服务，根据不同的讲解材料，编写讲解词</w:t>
                  </w:r>
                  <w:r>
                    <w:rPr>
                      <w:color w:val="000000"/>
                      <w:sz w:val="21"/>
                    </w:rPr>
                    <w:t>等工作。</w:t>
                  </w:r>
                </w:p>
              </w:tc>
              <w:tc>
                <w:tcPr>
                  <w:tcW w:type="dxa" w:w="384"/>
                  <w:tcBorders>
                    <w:top w:val="none" w:color="000000" w:sz="4"/>
                    <w:left w:val="single" w:color="000000" w:sz="4"/>
                    <w:bottom w:val="single" w:color="000000" w:sz="4"/>
                    <w:right w:val="single" w:color="000000" w:sz="4"/>
                  </w:tcBorders>
                  <w:vAlign w:val="top"/>
                </w:tcPr>
                <w:p>
                  <w:pPr>
                    <w:jc w:val="center"/>
                  </w:pPr>
                  <w:r>
                    <w:rPr>
                      <w:color w:val="000000"/>
                      <w:sz w:val="21"/>
                    </w:rPr>
                    <w:t>3</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1"/>
                  <w:tcBorders>
                    <w:top w:val="none" w:color="000000" w:sz="4"/>
                    <w:left w:val="single" w:color="000000" w:sz="4"/>
                    <w:bottom w:val="single" w:color="000000" w:sz="4"/>
                    <w:right w:val="single" w:color="000000" w:sz="4"/>
                  </w:tcBorders>
                  <w:vAlign w:val="top"/>
                </w:tcPr>
                <w:p>
                  <w:pPr>
                    <w:jc w:val="center"/>
                  </w:pPr>
                  <w:r>
                    <w:rPr>
                      <w:sz w:val="21"/>
                    </w:rPr>
                    <w:t>宣传教育</w:t>
                  </w:r>
                  <w:r>
                    <w:rPr>
                      <w:sz w:val="21"/>
                    </w:rPr>
                    <w:t>推广</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35</w:t>
                  </w:r>
                  <w:r>
                    <w:rPr>
                      <w:sz w:val="21"/>
                    </w:rPr>
                    <w:t>周岁以下</w:t>
                  </w:r>
                </w:p>
              </w:tc>
              <w:tc>
                <w:tcPr>
                  <w:tcW w:type="dxa" w:w="519"/>
                  <w:tcBorders>
                    <w:top w:val="none" w:color="000000" w:sz="4"/>
                    <w:left w:val="single" w:color="000000" w:sz="4"/>
                    <w:bottom w:val="single" w:color="000000" w:sz="4"/>
                    <w:right w:val="single" w:color="000000" w:sz="4"/>
                  </w:tcBorders>
                  <w:vAlign w:val="top"/>
                </w:tcPr>
                <w:p>
                  <w:pPr>
                    <w:jc w:val="center"/>
                  </w:pPr>
                  <w:r>
                    <w:rPr>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中国语言文学</w:t>
                  </w:r>
                  <w:r>
                    <w:rPr>
                      <w:sz w:val="21"/>
                    </w:rPr>
                    <w:t>、历史</w:t>
                  </w:r>
                  <w:r>
                    <w:rPr>
                      <w:sz w:val="21"/>
                    </w:rPr>
                    <w:t>学</w:t>
                  </w:r>
                  <w:r>
                    <w:rPr>
                      <w:sz w:val="21"/>
                    </w:rPr>
                    <w:t>、</w:t>
                  </w:r>
                  <w:r>
                    <w:rPr>
                      <w:sz w:val="21"/>
                    </w:rPr>
                    <w:t>教育</w:t>
                  </w:r>
                  <w:r>
                    <w:rPr>
                      <w:sz w:val="21"/>
                    </w:rPr>
                    <w:t>学</w:t>
                  </w:r>
                  <w:r>
                    <w:rPr>
                      <w:sz w:val="21"/>
                    </w:rPr>
                    <w:t>、美术</w:t>
                  </w:r>
                  <w:r>
                    <w:rPr>
                      <w:sz w:val="21"/>
                    </w:rPr>
                    <w:t>、</w:t>
                  </w:r>
                  <w:r>
                    <w:rPr>
                      <w:sz w:val="21"/>
                    </w:rPr>
                    <w:t>设计</w:t>
                  </w:r>
                  <w:r>
                    <w:rPr>
                      <w:sz w:val="21"/>
                    </w:rPr>
                    <w:t>等相关专业</w:t>
                  </w:r>
                </w:p>
              </w:tc>
              <w:tc>
                <w:tcPr>
                  <w:tcW w:type="dxa" w:w="1219"/>
                  <w:tcBorders>
                    <w:top w:val="none" w:color="000000" w:sz="4"/>
                    <w:left w:val="single" w:color="000000" w:sz="4"/>
                    <w:bottom w:val="single" w:color="000000" w:sz="4"/>
                    <w:right w:val="single" w:color="000000" w:sz="4"/>
                  </w:tcBorders>
                  <w:vAlign w:val="top"/>
                </w:tcPr>
                <w:p>
                  <w:pPr>
                    <w:jc w:val="left"/>
                  </w:pPr>
                  <w:r>
                    <w:rPr>
                      <w:sz w:val="21"/>
                    </w:rPr>
                    <w:t>（</w:t>
                  </w:r>
                  <w:r>
                    <w:rPr>
                      <w:sz w:val="21"/>
                    </w:rPr>
                    <w:t>1）品貌端庄，身体健康，思维活跃，热爱博物馆教育工作，粤语、普通话流利，有一定的英语会话能力，语言表达能力强，亲和力强，善于沟通；</w:t>
                  </w:r>
                </w:p>
                <w:p>
                  <w:pPr>
                    <w:jc w:val="left"/>
                  </w:pPr>
                  <w:r>
                    <w:rPr>
                      <w:sz w:val="21"/>
                    </w:rPr>
                    <w:t>（</w:t>
                  </w:r>
                  <w:r>
                    <w:rPr>
                      <w:sz w:val="21"/>
                    </w:rPr>
                    <w:t>2）具备文史、考古或博物馆学等专业知识，有一定的艺术修养，耐心细致；</w:t>
                  </w:r>
                </w:p>
                <w:p>
                  <w:pPr>
                    <w:jc w:val="left"/>
                  </w:pPr>
                  <w:r>
                    <w:rPr>
                      <w:sz w:val="21"/>
                    </w:rPr>
                    <w:t>（</w:t>
                  </w:r>
                  <w:r>
                    <w:rPr>
                      <w:sz w:val="21"/>
                    </w:rPr>
                    <w:t>3）具备较强的活动策划和执行能力，能独立完成宣传推广工作。</w:t>
                  </w:r>
                </w:p>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w:t>
                  </w:r>
                  <w:r>
                    <w:rPr>
                      <w:color w:val="000000"/>
                      <w:sz w:val="21"/>
                    </w:rPr>
                    <w:t>执行</w:t>
                  </w:r>
                  <w:r>
                    <w:rPr>
                      <w:color w:val="000000"/>
                      <w:sz w:val="21"/>
                    </w:rPr>
                    <w:t>并推广</w:t>
                  </w:r>
                  <w:r>
                    <w:rPr>
                      <w:color w:val="000000"/>
                      <w:sz w:val="21"/>
                    </w:rPr>
                    <w:t>与展览内容、活动主题相结合的教育活动</w:t>
                  </w:r>
                  <w:r>
                    <w:rPr>
                      <w:color w:val="000000"/>
                      <w:sz w:val="21"/>
                    </w:rPr>
                    <w:t>、</w:t>
                  </w:r>
                  <w:r>
                    <w:rPr>
                      <w:color w:val="000000"/>
                      <w:sz w:val="21"/>
                    </w:rPr>
                    <w:t>基地共建活动、志愿者</w:t>
                  </w:r>
                  <w:r>
                    <w:rPr>
                      <w:color w:val="000000"/>
                      <w:sz w:val="21"/>
                    </w:rPr>
                    <w:t>活动</w:t>
                  </w:r>
                  <w:r>
                    <w:rPr>
                      <w:color w:val="000000"/>
                      <w:sz w:val="21"/>
                    </w:rPr>
                    <w:t>等工作</w:t>
                  </w:r>
                  <w:r>
                    <w:rPr>
                      <w:color w:val="000000"/>
                      <w:sz w:val="21"/>
                    </w:rPr>
                    <w:t>。</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非遗宣传</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中国语言文学、新闻传播学、</w:t>
                  </w:r>
                  <w:r>
                    <w:rPr>
                      <w:color w:val="000000"/>
                      <w:sz w:val="21"/>
                    </w:rPr>
                    <w:t>历史</w:t>
                  </w:r>
                  <w:r>
                    <w:rPr>
                      <w:color w:val="000000"/>
                      <w:sz w:val="21"/>
                    </w:rPr>
                    <w:t>学、计算机</w:t>
                  </w:r>
                  <w:r>
                    <w:rPr>
                      <w:color w:val="000000"/>
                      <w:sz w:val="21"/>
                    </w:rPr>
                    <w:t>类</w:t>
                  </w:r>
                  <w:r>
                    <w:rPr>
                      <w:color w:val="000000"/>
                      <w:sz w:val="21"/>
                    </w:rPr>
                    <w:t>等专业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身体健康，语言表达能力强，善于沟通。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负责非遗微信公众号运维，包括材料收集、撰稿和发布等工作。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非遗档案管理</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图书情报与档案管理、公共管理等</w:t>
                  </w:r>
                  <w:r>
                    <w:rPr>
                      <w:color w:val="000000"/>
                      <w:sz w:val="21"/>
                    </w:rPr>
                    <w:t>相关</w:t>
                  </w:r>
                  <w:r>
                    <w:rPr>
                      <w:color w:val="000000"/>
                      <w:sz w:val="21"/>
                    </w:rPr>
                    <w:t>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负责非遗档案整理，包括非遗精品征集，非遗项目、传承人的图片、文字、视频等资料整理、归档工作。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信息系统运维</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计算机科学与技术、数字媒体技术、网络工程、信息安全等相关专业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1）具有计算机专业的技术背景，熟悉办公电脑软件的升级及常规问题的排除；</w:t>
                  </w:r>
                </w:p>
                <w:p>
                  <w:pPr>
                    <w:jc w:val="left"/>
                  </w:pPr>
                  <w:r>
                    <w:rPr>
                      <w:color w:val="000000"/>
                      <w:sz w:val="21"/>
                    </w:rPr>
                    <w:t>（</w:t>
                  </w:r>
                  <w:r>
                    <w:rPr>
                      <w:color w:val="000000"/>
                      <w:sz w:val="21"/>
                    </w:rPr>
                    <w:t>2）熟悉调试交换机、路由器、防火墙等产品，熟悉综合布线系统，能编写技术方案</w:t>
                  </w:r>
                  <w:r>
                    <w:rPr>
                      <w:color w:val="000000"/>
                      <w:sz w:val="21"/>
                    </w:rPr>
                    <w:t>。</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负责为各部门提供信息化应用技术支持，协助运维公司对智慧博物馆项目各系统的运行、维护和管理等工作。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图书管理</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计算机科学与技术、统计学、图书情报与档案管理、公共管理等</w:t>
                  </w:r>
                  <w:r>
                    <w:rPr>
                      <w:color w:val="000000"/>
                      <w:sz w:val="21"/>
                    </w:rPr>
                    <w:t>相关</w:t>
                  </w:r>
                  <w:r>
                    <w:rPr>
                      <w:color w:val="000000"/>
                      <w:sz w:val="21"/>
                    </w:rPr>
                    <w:t>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熟悉计算机数据管理软件，熟练使用办公软件，具备基本的网络知识</w:t>
                  </w:r>
                  <w:r>
                    <w:rPr>
                      <w:color w:val="000000"/>
                      <w:sz w:val="21"/>
                    </w:rPr>
                    <w:t>。</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负责图书、古籍等资料的登记、编目和整理等工作。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档案管理</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图书情报与档案管理、公共管理等</w:t>
                  </w:r>
                  <w:r>
                    <w:rPr>
                      <w:color w:val="000000"/>
                      <w:sz w:val="21"/>
                    </w:rPr>
                    <w:t>相关</w:t>
                  </w:r>
                  <w:r>
                    <w:rPr>
                      <w:color w:val="000000"/>
                      <w:sz w:val="21"/>
                    </w:rPr>
                    <w:t>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负责全馆档案的信息化管理等工作。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辅助</w:t>
                  </w:r>
                  <w:r>
                    <w:rPr>
                      <w:color w:val="000000"/>
                      <w:sz w:val="21"/>
                    </w:rPr>
                    <w:t>馆藏保管</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文物保护技术、文物修复与保护、历史</w:t>
                  </w:r>
                  <w:r>
                    <w:rPr>
                      <w:color w:val="000000"/>
                      <w:sz w:val="21"/>
                    </w:rPr>
                    <w:t>学</w:t>
                  </w:r>
                  <w:r>
                    <w:rPr>
                      <w:color w:val="000000"/>
                      <w:sz w:val="21"/>
                    </w:rPr>
                    <w:t>、考古、文物与博物馆、物理、化学等相关专业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1）熟悉基础历史知识、文物保护知识，熟悉文物材质分析、分析化学及实验、文物保护材料与保护实验等知识；</w:t>
                  </w:r>
                </w:p>
                <w:p>
                  <w:pPr>
                    <w:jc w:val="left"/>
                  </w:pPr>
                  <w:r>
                    <w:rPr>
                      <w:color w:val="000000"/>
                      <w:sz w:val="21"/>
                    </w:rPr>
                    <w:t>（</w:t>
                  </w:r>
                  <w:r>
                    <w:rPr>
                      <w:color w:val="000000"/>
                      <w:sz w:val="21"/>
                    </w:rPr>
                    <w:t>2）有陶瓷器、金属器或有机质等文物保护学习专业培训背景，具备文物保护能力；</w:t>
                  </w:r>
                </w:p>
                <w:p>
                  <w:pPr>
                    <w:jc w:val="left"/>
                  </w:pPr>
                  <w:r>
                    <w:rPr>
                      <w:color w:val="000000"/>
                      <w:sz w:val="21"/>
                    </w:rPr>
                    <w:t>（</w:t>
                  </w:r>
                  <w:r>
                    <w:rPr>
                      <w:color w:val="000000"/>
                      <w:sz w:val="21"/>
                    </w:rPr>
                    <w:t>3）具备文保所需相关技能，熟悉相关分析仪器，动手能力强。</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辅助馆藏文物和陈展品的保护工作。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藏品信息化管理</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历史</w:t>
                  </w:r>
                  <w:r>
                    <w:rPr>
                      <w:color w:val="000000"/>
                      <w:sz w:val="21"/>
                    </w:rPr>
                    <w:t>学、文学、</w:t>
                  </w:r>
                  <w:r>
                    <w:rPr>
                      <w:color w:val="000000"/>
                      <w:sz w:val="21"/>
                    </w:rPr>
                    <w:t>图书情报与档案管理、计算机</w:t>
                  </w:r>
                  <w:r>
                    <w:rPr>
                      <w:color w:val="000000"/>
                      <w:sz w:val="21"/>
                    </w:rPr>
                    <w:t>类</w:t>
                  </w:r>
                  <w:r>
                    <w:rPr>
                      <w:color w:val="000000"/>
                      <w:sz w:val="21"/>
                    </w:rPr>
                    <w:t>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w:t>
                  </w:r>
                  <w:r>
                    <w:rPr>
                      <w:color w:val="000000"/>
                      <w:sz w:val="21"/>
                    </w:rPr>
                    <w:t>熟练掌握</w:t>
                  </w:r>
                  <w:r>
                    <w:rPr>
                      <w:color w:val="000000"/>
                      <w:sz w:val="21"/>
                    </w:rPr>
                    <w:t>word、excel等办公软件的操作</w:t>
                  </w:r>
                  <w:r>
                    <w:rPr>
                      <w:color w:val="000000"/>
                      <w:sz w:val="21"/>
                    </w:rPr>
                    <w:t>；</w:t>
                  </w:r>
                </w:p>
                <w:p>
                  <w:pPr>
                    <w:jc w:val="left"/>
                  </w:pPr>
                  <w:r>
                    <w:rPr>
                      <w:color w:val="000000"/>
                      <w:sz w:val="21"/>
                    </w:rPr>
                    <w:t>（</w:t>
                  </w:r>
                  <w:r>
                    <w:rPr>
                      <w:color w:val="000000"/>
                      <w:sz w:val="21"/>
                    </w:rPr>
                    <w:t>2）掌握基本的历史知识，具有较强的口述和文字表达能力，</w:t>
                  </w:r>
                  <w:r>
                    <w:rPr>
                      <w:color w:val="000000"/>
                      <w:sz w:val="21"/>
                    </w:rPr>
                    <w:t>了解馆藏文物基本情况</w:t>
                  </w:r>
                  <w:r>
                    <w:rPr>
                      <w:color w:val="000000"/>
                      <w:sz w:val="21"/>
                    </w:rPr>
                    <w:t>。</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辅助藏品总账的信息化管理工作，辅助建立馆藏文物数据库档案。</w:t>
                  </w:r>
                </w:p>
                <w:p>
                  <w:pPr>
                    <w:jc w:val="center"/>
                  </w:pPr>
                </w:p>
              </w:tc>
              <w:tc>
                <w:tcPr>
                  <w:tcW w:type="dxa" w:w="384"/>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文物</w:t>
                  </w:r>
                  <w:r>
                    <w:rPr>
                      <w:color w:val="000000"/>
                      <w:sz w:val="21"/>
                    </w:rPr>
                    <w:t>研究部文员</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管理</w:t>
                  </w:r>
                  <w:r>
                    <w:rPr>
                      <w:color w:val="000000"/>
                      <w:sz w:val="21"/>
                    </w:rPr>
                    <w:t>学</w:t>
                  </w:r>
                  <w:r>
                    <w:rPr>
                      <w:color w:val="000000"/>
                      <w:sz w:val="21"/>
                    </w:rPr>
                    <w:t>、哲</w:t>
                  </w:r>
                  <w:r>
                    <w:rPr>
                      <w:color w:val="000000"/>
                      <w:sz w:val="21"/>
                    </w:rPr>
                    <w:t>学</w:t>
                  </w:r>
                  <w:r>
                    <w:rPr>
                      <w:color w:val="000000"/>
                      <w:sz w:val="21"/>
                    </w:rPr>
                    <w:t>、文学、历史</w:t>
                  </w:r>
                  <w:r>
                    <w:rPr>
                      <w:color w:val="000000"/>
                      <w:sz w:val="21"/>
                    </w:rPr>
                    <w:t>学</w:t>
                  </w:r>
                  <w:r>
                    <w:rPr>
                      <w:color w:val="000000"/>
                      <w:sz w:val="21"/>
                    </w:rPr>
                    <w:t>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w:t>
                  </w:r>
                  <w:r>
                    <w:rPr>
                      <w:color w:val="000000"/>
                      <w:sz w:val="21"/>
                    </w:rPr>
                    <w:t>熟练掌握</w:t>
                  </w:r>
                  <w:r>
                    <w:rPr>
                      <w:color w:val="000000"/>
                      <w:sz w:val="21"/>
                    </w:rPr>
                    <w:t>word、excel等办公软件的操作</w:t>
                  </w:r>
                  <w:r>
                    <w:rPr>
                      <w:color w:val="000000"/>
                      <w:sz w:val="21"/>
                    </w:rPr>
                    <w:t>；</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负责研究部资料收集、整理、归档、建立科学的管理系统，并能为部门研究提供相关辅助资料等工作。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陈展中心文员</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大专或以上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熟练掌握</w:t>
                  </w:r>
                  <w:r>
                    <w:rPr>
                      <w:color w:val="000000"/>
                      <w:sz w:val="21"/>
                    </w:rPr>
                    <w:t>word、excel等办公软件的操作；</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负责陈展中心的展陈资料收集、整理、归档、建立科学的管理系统，并能及时准确地为展陈设计、宣传推广、研究出版等服务提供相关资料。</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辅助</w:t>
                  </w:r>
                  <w:r>
                    <w:rPr>
                      <w:color w:val="000000"/>
                      <w:sz w:val="21"/>
                    </w:rPr>
                    <w:t>安防管理</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55</w:t>
                  </w:r>
                  <w:r>
                    <w:rPr>
                      <w:sz w:val="21"/>
                    </w:rPr>
                    <w:t>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本科</w:t>
                  </w:r>
                  <w:r>
                    <w:rPr>
                      <w:color w:val="000000"/>
                      <w:sz w:val="21"/>
                    </w:rPr>
                    <w:t>或</w:t>
                  </w:r>
                  <w:r>
                    <w:rPr>
                      <w:color w:val="000000"/>
                      <w:sz w:val="21"/>
                    </w:rPr>
                    <w:t>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电气、机械、热能工程、机电一体化等相关专业</w:t>
                  </w:r>
                </w:p>
              </w:tc>
              <w:tc>
                <w:tcPr>
                  <w:tcW w:type="dxa" w:w="1219"/>
                  <w:tcBorders>
                    <w:top w:val="none" w:color="000000" w:sz="4"/>
                    <w:left w:val="single" w:color="000000" w:sz="4"/>
                    <w:bottom w:val="single" w:color="000000" w:sz="4"/>
                    <w:right w:val="single" w:color="000000" w:sz="4"/>
                  </w:tcBorders>
                  <w:vAlign w:val="top"/>
                </w:tcPr>
                <w:p>
                  <w:pPr>
                    <w:jc w:val="left"/>
                  </w:pPr>
                  <w:r>
                    <w:rPr>
                      <w:sz w:val="21"/>
                    </w:rPr>
                    <w:t>熟悉</w:t>
                  </w:r>
                  <w:r>
                    <w:rPr>
                      <w:sz w:val="21"/>
                    </w:rPr>
                    <w:t>安全技术防范系统建设、维护、防火监督检查、施工安全监察管理、用电安全管理监督检查、开放区域安全及服务管理等工作。</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辅助佛山市博物馆范围内安防设施设备管理工作</w:t>
                  </w:r>
                  <w:r>
                    <w:rPr>
                      <w:color w:val="000000"/>
                      <w:sz w:val="21"/>
                    </w:rPr>
                    <w:t>,辅助佛山市博物馆安防人员的安防技术指导与培训，辅助制定安防设备运行情况的各类预案,落实佛山市博物馆各项安全防范措施等工作。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辅助资产管理</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大</w:t>
                  </w:r>
                  <w:r>
                    <w:rPr>
                      <w:color w:val="000000"/>
                      <w:sz w:val="21"/>
                    </w:rPr>
                    <w:t>专或以上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财务</w:t>
                  </w:r>
                  <w:r>
                    <w:rPr>
                      <w:color w:val="000000"/>
                      <w:sz w:val="21"/>
                    </w:rPr>
                    <w:t>、</w:t>
                  </w:r>
                  <w:r>
                    <w:rPr>
                      <w:color w:val="000000"/>
                      <w:sz w:val="21"/>
                    </w:rPr>
                    <w:t>会计类等相关专业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1）具有会计从业资格证书；</w:t>
                  </w:r>
                </w:p>
                <w:p>
                  <w:pPr>
                    <w:jc w:val="left"/>
                  </w:pPr>
                  <w:r>
                    <w:rPr>
                      <w:color w:val="000000"/>
                      <w:sz w:val="21"/>
                    </w:rPr>
                    <w:t>（</w:t>
                  </w:r>
                  <w:r>
                    <w:rPr>
                      <w:color w:val="000000"/>
                      <w:sz w:val="21"/>
                    </w:rPr>
                    <w:t>2）熟练掌握word、excel等办公软件和有关财务软件的操作。</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辅助资产管理、协助财务管理与报账、会计档案管理等工作。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w:t>
                  </w:r>
                  <w:r>
                    <w:rPr>
                      <w:sz w:val="21"/>
                    </w:rPr>
                    <w:t>4</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办公室文员</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大</w:t>
                  </w:r>
                  <w:r>
                    <w:rPr>
                      <w:color w:val="000000"/>
                      <w:sz w:val="21"/>
                    </w:rPr>
                    <w:t>专或以上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中国语言文学、历史</w:t>
                  </w:r>
                  <w:r>
                    <w:rPr>
                      <w:color w:val="000000"/>
                      <w:sz w:val="21"/>
                    </w:rPr>
                    <w:t>学</w:t>
                  </w:r>
                  <w:r>
                    <w:rPr>
                      <w:color w:val="000000"/>
                      <w:sz w:val="21"/>
                    </w:rPr>
                    <w:t>、人力资源管理、公共管理等相关专业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熟练掌握</w:t>
                  </w:r>
                  <w:r>
                    <w:rPr>
                      <w:color w:val="000000"/>
                      <w:sz w:val="21"/>
                    </w:rPr>
                    <w:t>word、excel等办公软件的操作；</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承担办公室相关文书收发、整理工作，协助办公室、佛山市博物馆学会日常事务开展。</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51"/>
                  <w:tcBorders>
                    <w:top w:val="none" w:color="000000" w:sz="4"/>
                    <w:left w:val="single" w:color="000000" w:sz="4"/>
                    <w:bottom w:val="single" w:color="000000" w:sz="4"/>
                    <w:right w:val="single" w:color="000000" w:sz="4"/>
                  </w:tcBorders>
                  <w:vAlign w:val="top"/>
                </w:tcPr>
                <w:p>
                  <w:pPr>
                    <w:jc w:val="center"/>
                  </w:pPr>
                  <w:r>
                    <w:rPr>
                      <w:color w:val="000000"/>
                      <w:sz w:val="21"/>
                    </w:rPr>
                    <w:t>后勤岗</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40</w:t>
                  </w:r>
                  <w:r>
                    <w:rPr>
                      <w:color w:val="000000"/>
                      <w:sz w:val="21"/>
                    </w:rPr>
                    <w:t>周岁以下</w:t>
                  </w:r>
                </w:p>
              </w:tc>
              <w:tc>
                <w:tcPr>
                  <w:tcW w:type="dxa" w:w="519"/>
                  <w:tcBorders>
                    <w:top w:val="none" w:color="000000" w:sz="4"/>
                    <w:left w:val="single" w:color="000000" w:sz="4"/>
                    <w:bottom w:val="single" w:color="000000" w:sz="4"/>
                    <w:right w:val="single" w:color="000000" w:sz="4"/>
                  </w:tcBorders>
                  <w:vAlign w:val="top"/>
                </w:tcPr>
                <w:p>
                  <w:pPr>
                    <w:jc w:val="center"/>
                  </w:pPr>
                  <w:r>
                    <w:rPr>
                      <w:color w:val="000000"/>
                      <w:sz w:val="21"/>
                    </w:rPr>
                    <w:t>大专</w:t>
                  </w:r>
                  <w:r>
                    <w:rPr>
                      <w:color w:val="000000"/>
                      <w:sz w:val="21"/>
                    </w:rPr>
                    <w:t>或以上</w:t>
                  </w:r>
                </w:p>
              </w:tc>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711"/>
                  <w:tcBorders>
                    <w:top w:val="none" w:color="000000" w:sz="4"/>
                    <w:left w:val="single" w:color="000000" w:sz="4"/>
                    <w:bottom w:val="single" w:color="000000" w:sz="4"/>
                    <w:right w:val="single" w:color="000000" w:sz="4"/>
                  </w:tcBorders>
                  <w:vAlign w:val="top"/>
                </w:tcPr>
                <w:p>
                  <w:pPr>
                    <w:jc w:val="center"/>
                  </w:pPr>
                  <w:r>
                    <w:rPr>
                      <w:color w:val="000000"/>
                      <w:sz w:val="21"/>
                    </w:rPr>
                    <w:t>人力资源管理、工商管理、公共管理等相关专业</w:t>
                  </w:r>
                </w:p>
              </w:tc>
              <w:tc>
                <w:tcPr>
                  <w:tcW w:type="dxa" w:w="1219"/>
                  <w:tcBorders>
                    <w:top w:val="none" w:color="000000" w:sz="4"/>
                    <w:left w:val="single" w:color="000000" w:sz="4"/>
                    <w:bottom w:val="single" w:color="000000" w:sz="4"/>
                    <w:right w:val="single" w:color="000000" w:sz="4"/>
                  </w:tcBorders>
                  <w:vAlign w:val="top"/>
                </w:tcPr>
                <w:p>
                  <w:pPr>
                    <w:jc w:val="left"/>
                  </w:pPr>
                  <w:r>
                    <w:rPr>
                      <w:color w:val="000000"/>
                      <w:sz w:val="21"/>
                    </w:rPr>
                    <w:t>具备较强的沟通协调能力</w:t>
                  </w:r>
                  <w:r>
                    <w:rPr>
                      <w:color w:val="000000"/>
                      <w:sz w:val="21"/>
                    </w:rPr>
                    <w:t>。</w:t>
                  </w:r>
                </w:p>
              </w:tc>
              <w:tc>
                <w:tcPr>
                  <w:tcW w:type="dxa" w:w="914"/>
                  <w:tcBorders>
                    <w:top w:val="none" w:color="000000" w:sz="4"/>
                    <w:left w:val="single" w:color="000000" w:sz="4"/>
                    <w:bottom w:val="single" w:color="000000" w:sz="4"/>
                    <w:right w:val="single" w:color="000000" w:sz="4"/>
                  </w:tcBorders>
                  <w:vAlign w:val="top"/>
                </w:tcPr>
                <w:p>
                  <w:pPr>
                    <w:jc w:val="left"/>
                  </w:pPr>
                  <w:r>
                    <w:rPr>
                      <w:color w:val="000000"/>
                      <w:sz w:val="21"/>
                    </w:rPr>
                    <w:t>辅助采购人检查、指导第三方物业工作；协助采购人开展日常后勤工作。</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214"/>
                  <w:gridSpan w:val="8"/>
                  <w:tcBorders>
                    <w:top w:val="none" w:color="000000" w:sz="4"/>
                    <w:left w:val="single" w:color="000000" w:sz="4"/>
                    <w:bottom w:val="single" w:color="000000" w:sz="4"/>
                    <w:right w:val="single" w:color="000000" w:sz="4"/>
                  </w:tcBorders>
                  <w:vAlign w:val="top"/>
                </w:tcPr>
                <w:p>
                  <w:pPr>
                    <w:jc w:val="center"/>
                  </w:pPr>
                  <w:r>
                    <w:rPr>
                      <w:color w:val="000000"/>
                      <w:sz w:val="21"/>
                    </w:rPr>
                    <w:t>总人数</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20</w:t>
                  </w:r>
                </w:p>
              </w:tc>
            </w:tr>
          </w:tbl>
          <w:p>
            <w:pPr>
              <w:jc w:val="both"/>
            </w:pPr>
            <w:r>
              <w:rPr>
                <w:color w:val="000000"/>
                <w:sz w:val="21"/>
              </w:rPr>
              <w:t>注：（</w:t>
            </w:r>
            <w:r>
              <w:rPr>
                <w:color w:val="000000"/>
                <w:sz w:val="21"/>
              </w:rPr>
              <w:t>1）以上有博物馆相关工作经验者为优；（2）具有文博副高级以上职称者，年龄可放宽到60周岁以下。</w:t>
            </w:r>
          </w:p>
        </w:tc>
      </w:tr>
      <w:tr>
        <w:tc>
          <w:tcPr>
            <w:tcW w:type="dxa" w:w="2076"/>
          </w:tcPr>
          <w:p>
            <w:r>
              <w:rPr/>
              <w:t>★</w:t>
            </w:r>
          </w:p>
        </w:tc>
        <w:tc>
          <w:tcPr>
            <w:tcW w:type="dxa" w:w="415"/>
          </w:tcPr>
          <w:p>
            <w:r>
              <w:rPr/>
              <w:t>2</w:t>
            </w:r>
          </w:p>
        </w:tc>
        <w:tc>
          <w:tcPr>
            <w:tcW w:type="dxa" w:w="5814"/>
          </w:tcPr>
          <w:p>
            <w:pPr>
              <w:ind w:firstLine="420"/>
            </w:pPr>
            <w:r>
              <w:rPr>
                <w:b/>
                <w:color w:val="000000"/>
                <w:sz w:val="21"/>
              </w:rPr>
              <w:t>综合管理服务需求</w:t>
            </w:r>
          </w:p>
          <w:p>
            <w:pPr>
              <w:ind w:firstLine="420"/>
            </w:pPr>
            <w:r>
              <w:rPr>
                <w:color w:val="000000"/>
                <w:sz w:val="21"/>
              </w:rPr>
              <w:t>（</w:t>
            </w:r>
            <w:r>
              <w:rPr>
                <w:color w:val="000000"/>
                <w:sz w:val="21"/>
              </w:rPr>
              <w:t>1）中标（成交）供应商的20名服务人员须于2023年9月1日到岗，服务时间为：2023年9月1日至2024年8月31日。</w:t>
            </w:r>
          </w:p>
          <w:p>
            <w:pPr>
              <w:ind w:firstLine="420"/>
            </w:pPr>
            <w:r>
              <w:rPr>
                <w:color w:val="000000"/>
                <w:sz w:val="21"/>
              </w:rPr>
              <w:t>（</w:t>
            </w:r>
            <w:r>
              <w:rPr>
                <w:color w:val="000000"/>
                <w:sz w:val="21"/>
              </w:rPr>
              <w:t>2）</w:t>
            </w:r>
            <w:r>
              <w:rPr>
                <w:color w:val="000000"/>
                <w:sz w:val="21"/>
              </w:rPr>
              <w:t>中标（成交）供应商需设立项目组成员对上述服务人员进行管理，项目组成员包含项目负责人</w:t>
            </w:r>
            <w:r>
              <w:rPr>
                <w:color w:val="000000"/>
                <w:sz w:val="21"/>
              </w:rPr>
              <w:t>1名。</w:t>
            </w:r>
          </w:p>
          <w:p>
            <w:pPr>
              <w:ind w:firstLine="420"/>
            </w:pPr>
            <w:r>
              <w:rPr>
                <w:color w:val="000000"/>
                <w:sz w:val="21"/>
              </w:rPr>
              <w:t>（</w:t>
            </w:r>
            <w:r>
              <w:rPr>
                <w:color w:val="000000"/>
                <w:sz w:val="21"/>
              </w:rPr>
              <w:t>3）</w:t>
            </w:r>
            <w:r>
              <w:rPr>
                <w:sz w:val="21"/>
              </w:rPr>
              <w:t>采购人根据工作需要有权适当调整服务岗位，中标（成交）供应商需无条件配合。</w:t>
            </w:r>
          </w:p>
        </w:tc>
      </w:tr>
      <w:tr>
        <w:tc>
          <w:tcPr>
            <w:tcW w:type="dxa" w:w="2076"/>
          </w:tcPr>
          <w:p/>
        </w:tc>
        <w:tc>
          <w:tcPr>
            <w:tcW w:type="dxa" w:w="415"/>
          </w:tcPr>
          <w:p>
            <w:r>
              <w:rPr/>
              <w:t>3</w:t>
            </w:r>
          </w:p>
        </w:tc>
        <w:tc>
          <w:tcPr>
            <w:tcW w:type="dxa" w:w="5814"/>
          </w:tcPr>
          <w:p>
            <w:pPr>
              <w:ind w:firstLine="420"/>
              <w:jc w:val="left"/>
            </w:pPr>
          </w:p>
          <w:p>
            <w:pPr>
              <w:ind w:firstLine="420"/>
              <w:jc w:val="left"/>
            </w:pPr>
            <w:r>
              <w:rPr>
                <w:sz w:val="21"/>
              </w:rPr>
              <w:t>3.总体要求</w:t>
            </w:r>
          </w:p>
          <w:p>
            <w:pPr>
              <w:ind w:firstLine="420"/>
              <w:jc w:val="left"/>
            </w:pPr>
            <w:r>
              <w:rPr>
                <w:sz w:val="21"/>
              </w:rPr>
              <w:t>3.1日常管理要求</w:t>
            </w:r>
          </w:p>
          <w:p>
            <w:pPr>
              <w:ind w:firstLine="420"/>
              <w:jc w:val="left"/>
            </w:pPr>
            <w:r>
              <w:rPr>
                <w:sz w:val="21"/>
              </w:rPr>
              <w:t>3.1.1人力资源规划要求</w:t>
            </w:r>
          </w:p>
          <w:p>
            <w:pPr>
              <w:ind w:firstLine="420"/>
              <w:jc w:val="left"/>
            </w:pPr>
            <w:r>
              <w:rPr>
                <w:sz w:val="21"/>
              </w:rPr>
              <w:t>（</w:t>
            </w:r>
            <w:r>
              <w:rPr>
                <w:sz w:val="21"/>
              </w:rPr>
              <w:t>1）中标（成交）供应商需制定服务人员管理制度、人员招聘方案、人员培训方案、薪酬方案、工会活动方案、伙食统筹方案、办公经费使用方案、体检方案和应急预案等，经采购人确认后落实执行。</w:t>
            </w:r>
          </w:p>
          <w:p>
            <w:pPr>
              <w:ind w:firstLine="420"/>
              <w:jc w:val="left"/>
            </w:pPr>
            <w:r>
              <w:rPr>
                <w:sz w:val="21"/>
              </w:rPr>
              <w:t>（</w:t>
            </w:r>
            <w:r>
              <w:rPr>
                <w:sz w:val="21"/>
              </w:rPr>
              <w:t>2）建立有效的激励机制和奖惩机制并实施管理。</w:t>
            </w:r>
          </w:p>
          <w:p>
            <w:pPr>
              <w:ind w:firstLine="420"/>
              <w:jc w:val="left"/>
            </w:pPr>
            <w:r>
              <w:rPr>
                <w:sz w:val="21"/>
              </w:rPr>
              <w:t>3.1.2招聘与配置要求</w:t>
            </w:r>
          </w:p>
          <w:p>
            <w:pPr>
              <w:ind w:firstLine="420"/>
              <w:jc w:val="left"/>
            </w:pPr>
            <w:r>
              <w:rPr>
                <w:sz w:val="21"/>
              </w:rPr>
              <w:t>（</w:t>
            </w:r>
            <w:r>
              <w:rPr>
                <w:sz w:val="21"/>
              </w:rPr>
              <w:t>1）服务期内人员要求相对固定，缺岗不能超过5个工作日，年更换率≤15%，具体到岗人数由采购人根据实际情况决定。</w:t>
            </w:r>
          </w:p>
          <w:p>
            <w:pPr>
              <w:ind w:firstLine="420"/>
              <w:jc w:val="left"/>
            </w:pPr>
            <w:r>
              <w:rPr>
                <w:sz w:val="21"/>
              </w:rPr>
              <w:t>（</w:t>
            </w:r>
            <w:r>
              <w:rPr>
                <w:sz w:val="21"/>
              </w:rPr>
              <w:t>2）服务人员的确定：如中标（成交）供应商按采购人要求向采购人提供服务人员，须经采购人同意确认后，方能上岗；如中标（成交）供应商按照采购人的要求组织招聘服务人员，采购人对选用的服务人员有最终的决策权，且招聘费用由中标（成交）供应商负责。</w:t>
            </w:r>
          </w:p>
          <w:p>
            <w:pPr>
              <w:ind w:firstLine="420"/>
              <w:jc w:val="left"/>
            </w:pPr>
            <w:r>
              <w:rPr>
                <w:sz w:val="21"/>
              </w:rPr>
              <w:t>（</w:t>
            </w:r>
            <w:r>
              <w:rPr>
                <w:sz w:val="21"/>
              </w:rPr>
              <w:t>3）在合同期内中标（成交）供应商不得擅自更换服务人员。中标（成交）供应商如因工作安排或其他原因，需要更换服务人员时，应提前一个月向采购人提出书面申请，未经采购人同意，不得更换人员。采购人有权以书面形式要求中标（成交）供应商更换不能按规定履行合同的人员。即使是采购人要求或同意更换的人员，其代替人员的资质仍应得到采购人的认可，且其资历和经验均不低于被更换人员。由此而产生的费用由中标（成交）供应商承担。</w:t>
            </w:r>
          </w:p>
          <w:p>
            <w:pPr>
              <w:ind w:firstLine="420"/>
              <w:jc w:val="left"/>
            </w:pPr>
            <w:r>
              <w:rPr>
                <w:sz w:val="21"/>
              </w:rPr>
              <w:t>（</w:t>
            </w:r>
            <w:r>
              <w:rPr>
                <w:sz w:val="21"/>
              </w:rPr>
              <w:t>4）接到采购人增加服务人员的通知后，中标（成交）供应商应在5个工作日内为采购人提供合适的服务人员，并与服务人员签订合法的劳动合同。接到采购人减少服务人员的通知后，中标（成交）供应商应在5个工作日内为采购人办理相关的减员解聘手续。</w:t>
            </w:r>
          </w:p>
          <w:p>
            <w:pPr>
              <w:ind w:firstLine="420"/>
              <w:jc w:val="left"/>
            </w:pPr>
            <w:r>
              <w:rPr>
                <w:sz w:val="21"/>
              </w:rPr>
              <w:t>3.1.3培训与开发要求</w:t>
            </w:r>
          </w:p>
          <w:p>
            <w:pPr>
              <w:ind w:firstLine="420"/>
              <w:jc w:val="left"/>
            </w:pPr>
            <w:r>
              <w:rPr>
                <w:sz w:val="21"/>
              </w:rPr>
              <w:t>中标（成交）供应商需建立完善的培训制度，对服务人员进行培训，并有详细的培训考核方案（包括但不限于：岗前培训、在岗培训、安全培训、业务培训、礼仪形象培训及考勤、定期考核管理等方案），最终方案以采购人审定为准。</w:t>
            </w:r>
          </w:p>
          <w:p>
            <w:pPr>
              <w:ind w:firstLine="420"/>
              <w:jc w:val="left"/>
            </w:pPr>
            <w:r>
              <w:rPr>
                <w:sz w:val="21"/>
              </w:rPr>
              <w:t>3.1.4绩效管理要求</w:t>
            </w:r>
          </w:p>
          <w:p>
            <w:pPr>
              <w:ind w:firstLine="420"/>
              <w:jc w:val="left"/>
            </w:pPr>
            <w:r>
              <w:rPr>
                <w:sz w:val="21"/>
              </w:rPr>
              <w:t>绩效考核方案，详见合同附件。</w:t>
            </w:r>
          </w:p>
          <w:p>
            <w:pPr>
              <w:ind w:firstLine="420"/>
              <w:jc w:val="left"/>
            </w:pPr>
            <w:r>
              <w:rPr>
                <w:sz w:val="21"/>
              </w:rPr>
              <w:t>3.1.5薪酬福利管理要求</w:t>
            </w:r>
          </w:p>
          <w:p>
            <w:pPr>
              <w:ind w:firstLine="420"/>
              <w:jc w:val="left"/>
            </w:pPr>
            <w:r>
              <w:rPr>
                <w:sz w:val="21"/>
              </w:rPr>
              <w:t>（</w:t>
            </w:r>
            <w:r>
              <w:rPr>
                <w:sz w:val="21"/>
              </w:rPr>
              <w:t>1）采购人不提供员工宿舍给中标（成交）供应商，中标（成交）供应商应自行解决服务人员的住宿安排。在条件允许的情况下，服务人员可在采购人的内部餐厅就餐，餐费由中标（成交）供应商负责。</w:t>
            </w:r>
          </w:p>
          <w:p>
            <w:pPr>
              <w:ind w:firstLine="420"/>
              <w:jc w:val="left"/>
            </w:pPr>
            <w:r>
              <w:rPr>
                <w:sz w:val="21"/>
              </w:rPr>
              <w:t>（</w:t>
            </w:r>
            <w:r>
              <w:rPr>
                <w:sz w:val="21"/>
              </w:rPr>
              <w:t>2）编制明确的费用支出明细报表，包括但不限于以下内容：岗位工资、绩效工资、社会保险费、住房公积金、伙食统筹费、体检费、残疾人保证金、福利费、工会经费、管理费、办公成本、培训费、税费、不可预见费（如劳动争议律师咨询服务费、终止合同经济补偿金等）等。中标（成交）供应商每月25号前向采购方提供本月费用收支明细台账。</w:t>
            </w:r>
          </w:p>
          <w:p>
            <w:pPr>
              <w:ind w:firstLine="420"/>
              <w:jc w:val="left"/>
            </w:pPr>
            <w:r>
              <w:rPr>
                <w:sz w:val="21"/>
              </w:rPr>
              <w:t>（</w:t>
            </w:r>
            <w:r>
              <w:rPr>
                <w:sz w:val="21"/>
              </w:rPr>
              <w:t>3）服务人员工资的核算与发放。中标（成交）供应商根据采购人每月提供的绩效考核成绩，计算服务人员应得的劳动报酬；中标（成交）供应商负责及时向服务人员足额发放，不得随意克扣服务人员工资。</w:t>
            </w:r>
          </w:p>
          <w:p>
            <w:pPr>
              <w:ind w:firstLine="420"/>
              <w:jc w:val="left"/>
            </w:pPr>
            <w:r>
              <w:rPr>
                <w:sz w:val="21"/>
              </w:rPr>
              <w:t>（</w:t>
            </w:r>
            <w:r>
              <w:rPr>
                <w:sz w:val="21"/>
              </w:rPr>
              <w:t>4）社会保险的缴纳及转移、享受与办理。依据佛山市的相关要求和缴纳标准为服务人员缴纳养老、失业、工伤、生育、医疗保险、住房公积金等。中标（成交）供应商需按时缴交社会保险和住房公积金费用，及时为终止、解除劳动合同的服务人员办理社会保险金转移、结算等相关手续和终止、解除劳动合同的服务人员办理住房公积金封存等相关手续，同时，协助服务人员办理住房公积金提取等有关住房公积金业务手续。中标（成交）供应商应承担因自身原因造成的社会保险漏缴、误缴、错缴等引发的赔偿风险等；因中标（成交）供应商未按时缴纳社会保险所造成服务人员的经济损失和由此产生的纠纷责任由中标（成交）供应商承担。</w:t>
            </w:r>
          </w:p>
          <w:p>
            <w:pPr>
              <w:ind w:firstLine="420"/>
              <w:jc w:val="left"/>
            </w:pPr>
            <w:r>
              <w:rPr>
                <w:sz w:val="21"/>
              </w:rPr>
              <w:t>（</w:t>
            </w:r>
            <w:r>
              <w:rPr>
                <w:sz w:val="21"/>
              </w:rPr>
              <w:t>5）在国家或当地政府颁布新的社会保险费用或住房公积金调整标准时，中标（成交）供应商应以书面形式通知采购人，再相应调整收取费用的数额。</w:t>
            </w:r>
          </w:p>
          <w:p>
            <w:pPr>
              <w:ind w:firstLine="420"/>
              <w:jc w:val="left"/>
            </w:pPr>
            <w:r>
              <w:rPr>
                <w:sz w:val="21"/>
              </w:rPr>
              <w:t>3.1.6劳动关系管理要求</w:t>
            </w:r>
          </w:p>
          <w:p>
            <w:pPr>
              <w:ind w:firstLine="420"/>
              <w:jc w:val="left"/>
            </w:pPr>
            <w:r>
              <w:rPr>
                <w:sz w:val="21"/>
              </w:rPr>
              <w:t>（</w:t>
            </w:r>
            <w:r>
              <w:rPr>
                <w:sz w:val="21"/>
              </w:rPr>
              <w:t>1）中标（成交）供应商必须按国家相关法律法规的规定，与服务人员建立劳动关系，签订劳动合同。服务人员劳动关系转移与劳动合同的签订与解除，解除劳动合同所产生的经济补偿金由中标（成交）供应商承担，包括但不限于劳动合同管理风险，包括因中标（成交）供应商原因未及时签订、续签劳动合同导致的用工风险。</w:t>
            </w:r>
          </w:p>
          <w:p>
            <w:pPr>
              <w:ind w:firstLine="420"/>
              <w:jc w:val="left"/>
            </w:pPr>
            <w:r>
              <w:rPr>
                <w:sz w:val="21"/>
              </w:rPr>
              <w:t>（</w:t>
            </w:r>
            <w:r>
              <w:rPr>
                <w:sz w:val="21"/>
              </w:rPr>
              <w:t>2）中标（成交）供应商必须为达到国家法定退休年龄的服务人员办理退休手续，手续办理过程中所产生的费用由中标（成交）供应商承担。</w:t>
            </w:r>
          </w:p>
          <w:p>
            <w:pPr>
              <w:ind w:firstLine="420"/>
              <w:jc w:val="left"/>
            </w:pPr>
            <w:r>
              <w:rPr>
                <w:sz w:val="21"/>
              </w:rPr>
              <w:t>（</w:t>
            </w:r>
            <w:r>
              <w:rPr>
                <w:sz w:val="21"/>
              </w:rPr>
              <w:t>3）中标（成交）供应商须按国家相关法律法规的规定，处理好本项目服务人员的劳动关系，中标（成交）供应商应具有完善的劳动关系争议处理流程及相关措施，中标（成交）供应商应直接交涉解决并自行承担相关责任，按照《劳动法》和《劳动合同法》有关规定处理好纠纷，以免影响采购人的工作，如出现严重影响采购人工作的，由中标（成交）供应商承担采购人的所有损失责任。</w:t>
            </w:r>
          </w:p>
          <w:p>
            <w:pPr>
              <w:ind w:firstLine="420"/>
              <w:jc w:val="left"/>
            </w:pPr>
            <w:r>
              <w:rPr>
                <w:sz w:val="21"/>
              </w:rPr>
              <w:t>3.2人员素质要求</w:t>
            </w:r>
          </w:p>
          <w:p>
            <w:pPr>
              <w:ind w:firstLine="420"/>
              <w:jc w:val="left"/>
            </w:pPr>
            <w:r>
              <w:rPr>
                <w:sz w:val="21"/>
              </w:rPr>
              <w:t>（</w:t>
            </w:r>
            <w:r>
              <w:rPr>
                <w:sz w:val="21"/>
              </w:rPr>
              <w:t>1）遵守中华人民共和国宪法和法律，无劣迹行为，无不良及犯罪记录，具有完全民事行为能力。</w:t>
            </w:r>
          </w:p>
          <w:p>
            <w:pPr>
              <w:ind w:firstLine="420"/>
              <w:jc w:val="left"/>
            </w:pPr>
            <w:r>
              <w:rPr>
                <w:sz w:val="21"/>
              </w:rPr>
              <w:t>（</w:t>
            </w:r>
            <w:r>
              <w:rPr>
                <w:sz w:val="21"/>
              </w:rPr>
              <w:t>2）具备岗位所需的专业或者技能条件，具体详见每个岗位的要求。</w:t>
            </w:r>
          </w:p>
          <w:p>
            <w:pPr>
              <w:ind w:firstLine="420"/>
              <w:jc w:val="left"/>
            </w:pPr>
            <w:r>
              <w:rPr>
                <w:sz w:val="21"/>
              </w:rPr>
              <w:t>（</w:t>
            </w:r>
            <w:r>
              <w:rPr>
                <w:sz w:val="21"/>
              </w:rPr>
              <w:t>3）热爱博物馆工作，遵守博物馆职业道德准则，具有良好的职业操守和道德品质，遵守博物馆的工作流程和规章制度。</w:t>
            </w:r>
          </w:p>
          <w:p>
            <w:pPr>
              <w:ind w:firstLine="420"/>
              <w:jc w:val="left"/>
            </w:pPr>
            <w:r>
              <w:rPr>
                <w:sz w:val="21"/>
              </w:rPr>
              <w:t>（</w:t>
            </w:r>
            <w:r>
              <w:rPr>
                <w:sz w:val="21"/>
              </w:rPr>
              <w:t>4）能够承担晚班、周末班及节假日的值班工作，能够承担临时安排的加班，工作岗位可根据需要调整。</w:t>
            </w:r>
          </w:p>
          <w:p>
            <w:pPr>
              <w:ind w:firstLine="420"/>
              <w:jc w:val="left"/>
            </w:pPr>
            <w:r>
              <w:rPr>
                <w:sz w:val="21"/>
              </w:rPr>
              <w:t>（</w:t>
            </w:r>
            <w:r>
              <w:rPr>
                <w:sz w:val="21"/>
              </w:rPr>
              <w:t>5）适应岗位要求的身体条件。</w:t>
            </w:r>
          </w:p>
          <w:p>
            <w:pPr>
              <w:ind w:firstLine="420"/>
              <w:jc w:val="left"/>
            </w:pPr>
            <w:r>
              <w:rPr>
                <w:sz w:val="21"/>
              </w:rPr>
              <w:t>（</w:t>
            </w:r>
            <w:r>
              <w:rPr>
                <w:sz w:val="21"/>
              </w:rPr>
              <w:t>6）能够承担采购方安排的其他相关工作。</w:t>
            </w:r>
          </w:p>
          <w:p>
            <w:pPr>
              <w:ind w:firstLine="420"/>
              <w:jc w:val="left"/>
            </w:pPr>
            <w:r>
              <w:rPr>
                <w:sz w:val="21"/>
              </w:rPr>
              <w:t>3.3采购人不接受有以下情况的服务人员：</w:t>
            </w:r>
          </w:p>
          <w:p>
            <w:pPr>
              <w:ind w:firstLine="420"/>
              <w:jc w:val="left"/>
            </w:pPr>
            <w:r>
              <w:rPr>
                <w:sz w:val="21"/>
              </w:rPr>
              <w:t>（</w:t>
            </w:r>
            <w:r>
              <w:rPr>
                <w:sz w:val="21"/>
              </w:rPr>
              <w:t>1）受行政处分未满5年或其它行政处分正在处分期内的。</w:t>
            </w:r>
          </w:p>
          <w:p>
            <w:pPr>
              <w:ind w:firstLine="420"/>
              <w:jc w:val="left"/>
            </w:pPr>
            <w:r>
              <w:rPr>
                <w:sz w:val="21"/>
              </w:rPr>
              <w:t>（</w:t>
            </w:r>
            <w:r>
              <w:rPr>
                <w:sz w:val="21"/>
              </w:rPr>
              <w:t>2）近两年内，在机关、事业单位招录(聘)考试、体检或考察中存在违纪行为的。</w:t>
            </w:r>
          </w:p>
          <w:p>
            <w:pPr>
              <w:ind w:firstLine="420"/>
              <w:jc w:val="left"/>
            </w:pPr>
            <w:r>
              <w:rPr>
                <w:sz w:val="21"/>
              </w:rPr>
              <w:t>（</w:t>
            </w:r>
            <w:r>
              <w:rPr>
                <w:sz w:val="21"/>
              </w:rPr>
              <w:t>3）因涉嫌违法违纪正在接受审计、纪律审查或者涉嫌犯罪，司法程序尚未终结的;或者刑事处罚期限未满的人员。</w:t>
            </w:r>
          </w:p>
          <w:p>
            <w:pPr>
              <w:ind w:firstLine="420"/>
              <w:jc w:val="left"/>
            </w:pPr>
            <w:r>
              <w:rPr>
                <w:sz w:val="21"/>
              </w:rPr>
              <w:t>（</w:t>
            </w:r>
            <w:r>
              <w:rPr>
                <w:sz w:val="21"/>
              </w:rPr>
              <w:t>4）法律、法规规定的其它不能为采购人服务的人员。</w:t>
            </w:r>
          </w:p>
          <w:p>
            <w:pPr>
              <w:ind w:firstLine="420"/>
              <w:jc w:val="left"/>
            </w:pPr>
            <w:r>
              <w:rPr>
                <w:sz w:val="21"/>
              </w:rPr>
              <w:t>3.4政策要求</w:t>
            </w:r>
          </w:p>
          <w:p>
            <w:pPr>
              <w:ind w:firstLine="420"/>
              <w:jc w:val="left"/>
            </w:pPr>
            <w:r>
              <w:rPr>
                <w:sz w:val="21"/>
              </w:rPr>
              <w:t>（</w:t>
            </w:r>
            <w:r>
              <w:rPr>
                <w:sz w:val="21"/>
              </w:rPr>
              <w:t>1）中标（成交）供应商应按照《中华人民共和国劳动法》的相关规定发放工资，服务人员工资不得低于佛山市企业职工最低工资标准（工资不含按国家规定中标（成交）供应商必须支付的社会保险及其他应付费用）。</w:t>
            </w:r>
          </w:p>
          <w:p>
            <w:pPr>
              <w:ind w:firstLine="420"/>
              <w:jc w:val="left"/>
            </w:pPr>
            <w:r>
              <w:rPr>
                <w:sz w:val="21"/>
              </w:rPr>
              <w:t>（</w:t>
            </w:r>
            <w:r>
              <w:rPr>
                <w:sz w:val="21"/>
              </w:rPr>
              <w:t>2）中标（成交）供应商应按照《中华人民共和国社会保险法》和《住房公积金管理条例》的相关规定，支付国家规定必须购买的社会保险费用和缴存住房公积金。</w:t>
            </w:r>
          </w:p>
          <w:p>
            <w:pPr>
              <w:ind w:firstLine="420"/>
              <w:jc w:val="left"/>
            </w:pPr>
            <w:r>
              <w:rPr>
                <w:sz w:val="21"/>
              </w:rPr>
              <w:t>（</w:t>
            </w:r>
            <w:r>
              <w:rPr>
                <w:sz w:val="21"/>
              </w:rPr>
              <w:t>3）中标（成交）供应商应遵守国家及省、市有关带薪休假、高温劳保等各项福利待遇的条例规定。</w:t>
            </w:r>
          </w:p>
          <w:p>
            <w:pPr>
              <w:ind w:firstLine="420"/>
              <w:jc w:val="left"/>
            </w:pPr>
            <w:r>
              <w:rPr>
                <w:sz w:val="21"/>
              </w:rPr>
              <w:t>3.5风险要求</w:t>
            </w:r>
          </w:p>
          <w:p>
            <w:pPr>
              <w:ind w:firstLine="420"/>
              <w:jc w:val="left"/>
            </w:pPr>
            <w:r>
              <w:rPr>
                <w:sz w:val="21"/>
              </w:rPr>
              <w:t>（</w:t>
            </w:r>
            <w:r>
              <w:rPr>
                <w:sz w:val="21"/>
              </w:rPr>
              <w:t>1）服务人员在工作期间，违章作业或损坏、遗失工作物品等，或给采购人造成其它经济损失的，由采购人按国家法律、法规和单位的规章制度进行处理，中标（成交）供应商协助采购人追究当事人责任及索赔。</w:t>
            </w:r>
          </w:p>
          <w:p>
            <w:pPr>
              <w:ind w:firstLine="420"/>
              <w:jc w:val="left"/>
            </w:pPr>
            <w:r>
              <w:rPr>
                <w:sz w:val="21"/>
              </w:rPr>
              <w:t>（</w:t>
            </w:r>
            <w:r>
              <w:rPr>
                <w:sz w:val="21"/>
              </w:rPr>
              <w:t>2）中标（成交）供应商、服务人员须遵守采购人相关规章制度规定，在管理服务期内，由于服务人员责任造成观众、采购人人身伤亡和财产损失的，发生违法、违规行为的，所造成一切后果及损失，由中标（成交）供应商承担责任和负责赔偿，与采购人无关。</w:t>
            </w:r>
          </w:p>
          <w:p>
            <w:pPr>
              <w:ind w:firstLine="420"/>
              <w:jc w:val="left"/>
            </w:pPr>
            <w:r>
              <w:rPr>
                <w:sz w:val="21"/>
              </w:rPr>
              <w:t>（</w:t>
            </w:r>
            <w:r>
              <w:rPr>
                <w:sz w:val="21"/>
              </w:rPr>
              <w:t>3）中标（成交）供应商对其服务人员的人身安全负全部责任。</w:t>
            </w:r>
          </w:p>
          <w:p>
            <w:pPr>
              <w:ind w:firstLine="420"/>
              <w:jc w:val="left"/>
            </w:pPr>
            <w:r>
              <w:rPr>
                <w:sz w:val="21"/>
              </w:rPr>
              <w:t>（</w:t>
            </w:r>
            <w:r>
              <w:rPr>
                <w:sz w:val="21"/>
              </w:rPr>
              <w:t>4）本项目不得以任何形式转包他人，如发现中标（成交）供应商的转包行为，采购人有权终止合同，由此给采购人带来的一切损失由中标（成交）供应商承担。</w:t>
            </w:r>
          </w:p>
          <w:p>
            <w:pPr>
              <w:ind w:firstLine="420"/>
              <w:jc w:val="left"/>
            </w:pPr>
            <w:r>
              <w:rPr>
                <w:sz w:val="21"/>
              </w:rPr>
              <w:t>3.6保密要求</w:t>
            </w:r>
          </w:p>
          <w:p>
            <w:pPr>
              <w:ind w:firstLine="420"/>
              <w:jc w:val="left"/>
            </w:pPr>
            <w:r>
              <w:rPr>
                <w:sz w:val="21"/>
              </w:rPr>
              <w:t>（</w:t>
            </w:r>
            <w:r>
              <w:rPr>
                <w:sz w:val="21"/>
              </w:rPr>
              <w:t>1）中标（成交）供应商项目组人员须对采购人的重要信息、机密内容，以及服务人员的个人信息等履行对外保密义务，未经采购人授权和允许而泄露保密内容的，中标（成交）供应商应承担相应的法律责任和经济责任。</w:t>
            </w:r>
          </w:p>
          <w:p>
            <w:pPr>
              <w:ind w:firstLine="420"/>
              <w:jc w:val="left"/>
            </w:pPr>
            <w:r>
              <w:rPr>
                <w:sz w:val="21"/>
              </w:rPr>
              <w:t>（</w:t>
            </w:r>
            <w:r>
              <w:rPr>
                <w:sz w:val="21"/>
              </w:rPr>
              <w:t>2）中标（成交）供应商应要求服务人员对通过工作及其他渠道接触、得知或者取得的采购人的文件及资料（包括商业秘密、计划、运营活动、财务信息、技术信息、经营信息、相关数据等）严格保密，签订保密协议，未经采购人事先书面同意，不得向任何第三方泄露或进行不当使用。</w:t>
            </w:r>
          </w:p>
          <w:p>
            <w:pPr>
              <w:ind w:firstLine="420"/>
              <w:jc w:val="left"/>
            </w:pPr>
            <w:r>
              <w:rPr>
                <w:sz w:val="21"/>
              </w:rPr>
              <w:t>3.7投诉跟踪服务要求</w:t>
            </w:r>
          </w:p>
          <w:p>
            <w:pPr>
              <w:ind w:firstLine="420"/>
              <w:jc w:val="left"/>
            </w:pPr>
            <w:r>
              <w:rPr>
                <w:sz w:val="21"/>
              </w:rPr>
              <w:t>（</w:t>
            </w:r>
            <w:r>
              <w:rPr>
                <w:sz w:val="21"/>
              </w:rPr>
              <w:t>1）中标（成交）供应商须提供常设每周7天×24小时的投诉热线服务，投诉处理率100%，并对投诉内容进行及时跟踪、回访，有完整的记录档案。对采购人的投诉通知，必须按采购人指定的时间内处理完毕，若突发事件不能在短时间内解决，中标（成交）供应商必须采取应急措施，或按采购人认可的应急方案执行，不得影响采购人的正常工作业务。</w:t>
            </w:r>
          </w:p>
          <w:p>
            <w:pPr>
              <w:ind w:firstLine="420"/>
              <w:jc w:val="left"/>
            </w:pPr>
            <w:r>
              <w:rPr>
                <w:sz w:val="21"/>
              </w:rPr>
              <w:t>（</w:t>
            </w:r>
            <w:r>
              <w:rPr>
                <w:sz w:val="21"/>
              </w:rPr>
              <w:t>2）中标（成交）供应商必须建立完善的管理服务质量自检体系，对自身管理制度、管理计划和管理质量进行严格的自检。</w:t>
            </w:r>
          </w:p>
          <w:p>
            <w:pPr>
              <w:ind w:firstLine="420"/>
              <w:jc w:val="left"/>
            </w:pPr>
            <w:r>
              <w:rPr>
                <w:sz w:val="21"/>
              </w:rPr>
              <w:t>（</w:t>
            </w:r>
            <w:r>
              <w:rPr>
                <w:sz w:val="21"/>
              </w:rPr>
              <w:t>3）如遇中标（成交）供应商服务过程不符合规定、要求，或引起投诉等情况，视情节轻重，由采购人审核讨论后，责令中标（成交）供应商进行整改，或进行相应的处罚。</w:t>
            </w:r>
          </w:p>
          <w:p>
            <w:pPr>
              <w:ind w:firstLine="420"/>
              <w:jc w:val="left"/>
            </w:pPr>
            <w:r>
              <w:rPr>
                <w:sz w:val="21"/>
              </w:rPr>
              <w:t>3.8其他要求</w:t>
            </w:r>
          </w:p>
          <w:p>
            <w:pPr>
              <w:ind w:firstLine="420"/>
              <w:jc w:val="left"/>
            </w:pPr>
            <w:r>
              <w:rPr>
                <w:sz w:val="21"/>
              </w:rPr>
              <w:t>（</w:t>
            </w:r>
            <w:r>
              <w:rPr>
                <w:sz w:val="21"/>
              </w:rPr>
              <w:t>1）采购人对中标（成交）供应商组建的博物馆服务管理机构进行业务归口管理。</w:t>
            </w:r>
          </w:p>
          <w:p>
            <w:pPr>
              <w:ind w:firstLine="420"/>
              <w:jc w:val="left"/>
            </w:pPr>
            <w:r>
              <w:rPr>
                <w:sz w:val="21"/>
              </w:rPr>
              <w:t>（</w:t>
            </w:r>
            <w:r>
              <w:rPr>
                <w:sz w:val="21"/>
              </w:rPr>
              <w:t>2）在中标（成交）供应商服务过程中，采购人有权实施监督检查，必要时可查阅中标（成交）供应商有关本项目的财务状况及财务报表。</w:t>
            </w:r>
          </w:p>
          <w:p>
            <w:pPr>
              <w:ind w:firstLine="420"/>
              <w:jc w:val="left"/>
            </w:pPr>
            <w:r>
              <w:rPr>
                <w:sz w:val="21"/>
              </w:rPr>
              <w:t>（</w:t>
            </w:r>
            <w:r>
              <w:rPr>
                <w:sz w:val="21"/>
              </w:rPr>
              <w:t>3）供应商需对本项目投入一定的专业管理人员并设立项目组，需具备一定的专业职业资格证书，具体负责与采购人对接，处理派驻服务人员的人力资源管理及劳动关系协调等相关工作。中标（成交）供应商投标（响应）文件中承诺提供的项目组人员必须按要求投入到本项目中，在合同期内不得擅自更换。中标（成交）供应商如因工作安排或其它原因，需要更换项目组人员时，应事前向采购人提出书面申请，未经采购人同意，不得更换人员。如中标（成交）供应商未经采购人书面同意擅自更换项目组人员，采购人有权扣除中标（成交）供应商一定的违约金。发生本条上述情况累计达4次后，采购人有权终止合同，由此引致的经济损失，中标（成交）供应商须全额赔偿，采购人保留追究中标（成交）供应商相关责任的权利。</w:t>
            </w:r>
          </w:p>
          <w:p>
            <w:pPr>
              <w:ind w:firstLine="420"/>
              <w:jc w:val="left"/>
            </w:pPr>
            <w:r>
              <w:rPr>
                <w:sz w:val="21"/>
              </w:rPr>
              <w:t>（</w:t>
            </w:r>
            <w:r>
              <w:rPr>
                <w:sz w:val="21"/>
              </w:rPr>
              <w:t>4）中标（成交）供应商在做好工作的同时，向采购人提供合理化建议，以提高管理效率和管理质量，并定期向采购人报告有关工作情况。</w:t>
            </w:r>
          </w:p>
          <w:p>
            <w:pPr>
              <w:ind w:firstLine="420"/>
              <w:jc w:val="left"/>
            </w:pPr>
            <w:r>
              <w:rPr>
                <w:sz w:val="21"/>
              </w:rPr>
              <w:t>（</w:t>
            </w:r>
            <w:r>
              <w:rPr>
                <w:sz w:val="21"/>
              </w:rPr>
              <w:t>5）中标（成交）供应商应根据该项目的管理特点尽可能地利用信息化技术手段降低服务成本，提升服务品质。</w:t>
            </w:r>
          </w:p>
          <w:p>
            <w:pPr>
              <w:ind w:firstLine="420"/>
              <w:jc w:val="left"/>
            </w:pPr>
            <w:r>
              <w:rPr>
                <w:sz w:val="21"/>
              </w:rPr>
              <w:t>（</w:t>
            </w:r>
            <w:r>
              <w:rPr>
                <w:sz w:val="21"/>
              </w:rPr>
              <w:t>6）廉洁承诺。供应商需加强党风廉政建设，履行社会责任，并作出廉洁承诺。</w:t>
            </w:r>
          </w:p>
          <w:p>
            <w:pPr>
              <w:ind w:firstLine="420"/>
              <w:jc w:val="left"/>
            </w:pPr>
            <w:r>
              <w:rPr>
                <w:sz w:val="21"/>
              </w:rPr>
              <w:t>（</w:t>
            </w:r>
            <w:r>
              <w:rPr>
                <w:sz w:val="21"/>
              </w:rPr>
              <w:t>7）中标（成交）供应商中标后须在佛山市范围内设立能适应本项目专业业务需要的固定办公场所。</w:t>
            </w:r>
          </w:p>
          <w:p>
            <w:pPr>
              <w:ind w:firstLine="420"/>
              <w:jc w:val="left"/>
            </w:pPr>
            <w:r>
              <w:rPr>
                <w:sz w:val="21"/>
              </w:rPr>
              <w:t>（</w:t>
            </w:r>
            <w:r>
              <w:rPr>
                <w:sz w:val="21"/>
              </w:rPr>
              <w:t>8）服务人员的办公用电脑设备、家具用具、办公场所等办公必需条件由采购人根据工作所需提供。采购人为服务人员提供必要的休息空间和存放个人物品空间。</w:t>
            </w:r>
          </w:p>
          <w:p>
            <w:pPr>
              <w:ind w:firstLine="420"/>
              <w:jc w:val="left"/>
            </w:pPr>
            <w:r>
              <w:rPr>
                <w:sz w:val="21"/>
              </w:rPr>
              <w:t>（</w:t>
            </w:r>
            <w:r>
              <w:rPr>
                <w:sz w:val="21"/>
              </w:rPr>
              <w:t>9）报价供应商需在响应文件中提交符合本项目技术要求的组织实施方案及质量保证措施。</w:t>
            </w:r>
          </w:p>
          <w:p>
            <w:pPr>
              <w:ind w:firstLine="420"/>
              <w:jc w:val="left"/>
            </w:pPr>
            <w:r>
              <w:rPr>
                <w:sz w:val="21"/>
              </w:rPr>
              <w:t>（</w:t>
            </w:r>
            <w:r>
              <w:rPr>
                <w:sz w:val="21"/>
              </w:rPr>
              <w:t>10）佛山市博物馆原有的服务人员或有相关工作经验者中标（成交）供应商可优先录用。涉及需继续聘请原服务人员的，中标（成交）供应商须与原服务公司做好交接工作。</w:t>
            </w:r>
          </w:p>
          <w:p>
            <w:pPr>
              <w:ind w:firstLine="420"/>
              <w:jc w:val="left"/>
            </w:pPr>
            <w:r>
              <w:rPr>
                <w:sz w:val="21"/>
              </w:rPr>
              <w:t>（</w:t>
            </w:r>
            <w:r>
              <w:rPr>
                <w:sz w:val="21"/>
              </w:rPr>
              <w:t>11）中标（成交）供应商以及服务人员必须遵守国家相关法律、法规及政策要求，遵守采购人的各项规章制度。</w:t>
            </w:r>
          </w:p>
          <w:p>
            <w:pPr>
              <w:ind w:firstLine="420"/>
              <w:jc w:val="left"/>
            </w:pPr>
            <w:r>
              <w:rPr>
                <w:sz w:val="21"/>
              </w:rPr>
              <w:t>（</w:t>
            </w:r>
            <w:r>
              <w:rPr>
                <w:sz w:val="21"/>
              </w:rPr>
              <w:t>12）服务人员工作时间按国家规定，具体工作时间由采购人统一安排；因工作需要，在国家政策许可范围内，延长工作时间，服务人员应服从采购人安排。</w:t>
            </w:r>
          </w:p>
          <w:p>
            <w:pPr>
              <w:ind w:firstLine="420"/>
              <w:jc w:val="left"/>
            </w:pPr>
            <w:r>
              <w:rPr>
                <w:sz w:val="21"/>
              </w:rPr>
              <w:t>（</w:t>
            </w:r>
            <w:r>
              <w:rPr>
                <w:sz w:val="21"/>
              </w:rPr>
              <w:t>13）采购人与服务人员不发生任何劳动和雇佣关系，服务人员由中标（成交）供应商自行管理，按有关劳动法规为服务人员办理劳动合同、社会保险及薪酬发放、个人所得税等，对此采购人具有督促、监督中标（成交）供应商等权利。</w:t>
            </w:r>
          </w:p>
          <w:p>
            <w:pPr>
              <w:ind w:firstLine="420"/>
              <w:jc w:val="left"/>
            </w:pPr>
            <w:r>
              <w:rPr>
                <w:sz w:val="21"/>
              </w:rPr>
              <w:t>（</w:t>
            </w:r>
            <w:r>
              <w:rPr>
                <w:sz w:val="21"/>
              </w:rPr>
              <w:t>14）中标（成交）供应商向采购人服务的人员须符合采购人提出的要求，由双方共同确定，采购人有最终的决策权，中标（成交）供应商必须服从其安排。</w:t>
            </w:r>
          </w:p>
          <w:p>
            <w:r>
              <w:rPr>
                <w:sz w:val="21"/>
              </w:rPr>
              <w:t>（</w:t>
            </w:r>
            <w:r>
              <w:rPr>
                <w:sz w:val="21"/>
              </w:rPr>
              <w:t>15）服务人员的办公用电脑设备、办公家具、办公场所等必需品由采购人根据工作所需提供。采购人为服务人员免费提供必要的休息空间和存放个人物品空间。</w:t>
            </w:r>
          </w:p>
          <w:p>
            <w:pPr>
              <w:ind w:firstLine="420"/>
              <w:jc w:val="left"/>
            </w:pPr>
          </w:p>
        </w:tc>
      </w:tr>
      <w:tr>
        <w:tc>
          <w:tcPr>
            <w:tcW w:type="dxa" w:w="2076"/>
          </w:tcPr>
          <w:p/>
        </w:tc>
        <w:tc>
          <w:tcPr>
            <w:tcW w:type="dxa" w:w="415"/>
          </w:tcPr>
          <w:p>
            <w:r>
              <w:rPr/>
              <w:t>4</w:t>
            </w:r>
          </w:p>
        </w:tc>
        <w:tc>
          <w:tcPr>
            <w:tcW w:type="dxa" w:w="5814"/>
          </w:tcPr>
          <w:p>
            <w:pPr>
              <w:ind w:firstLine="420"/>
              <w:jc w:val="left"/>
            </w:pPr>
            <w:r>
              <w:rPr>
                <w:sz w:val="21"/>
              </w:rPr>
              <w:t>4.服务分项内容及要求</w:t>
            </w:r>
          </w:p>
          <w:p>
            <w:pPr>
              <w:ind w:firstLine="420"/>
              <w:jc w:val="left"/>
            </w:pPr>
            <w:r>
              <w:rPr>
                <w:sz w:val="21"/>
              </w:rPr>
              <w:t>4.1讲解员的工作内容及要求</w:t>
            </w:r>
          </w:p>
          <w:p>
            <w:pPr>
              <w:ind w:firstLine="420"/>
              <w:jc w:val="left"/>
            </w:pPr>
            <w:r>
              <w:rPr>
                <w:sz w:val="21"/>
              </w:rPr>
              <w:t>4.1.1工作内容</w:t>
            </w:r>
          </w:p>
          <w:p>
            <w:pPr>
              <w:ind w:firstLine="420"/>
              <w:jc w:val="left"/>
            </w:pPr>
            <w:r>
              <w:rPr>
                <w:sz w:val="21"/>
              </w:rPr>
              <w:t>（</w:t>
            </w:r>
            <w:r>
              <w:rPr>
                <w:sz w:val="21"/>
              </w:rPr>
              <w:t>1）负责向观众提供优质的讲解服务，根据不同的讲解材料，编写讲解词；</w:t>
            </w:r>
          </w:p>
          <w:p>
            <w:pPr>
              <w:ind w:firstLine="420"/>
              <w:jc w:val="left"/>
            </w:pPr>
            <w:r>
              <w:rPr>
                <w:sz w:val="21"/>
              </w:rPr>
              <w:t>（</w:t>
            </w:r>
            <w:r>
              <w:rPr>
                <w:sz w:val="21"/>
              </w:rPr>
              <w:t>2）主动协助观众办理耳麦的领用、清点、调试等讲解手续；</w:t>
            </w:r>
          </w:p>
          <w:p>
            <w:pPr>
              <w:ind w:firstLine="420"/>
              <w:jc w:val="left"/>
            </w:pPr>
            <w:r>
              <w:rPr>
                <w:sz w:val="21"/>
              </w:rPr>
              <w:t>（</w:t>
            </w:r>
            <w:r>
              <w:rPr>
                <w:sz w:val="21"/>
              </w:rPr>
              <w:t>3）加强业务知识学习，针对不同层次的观众做到因人施讲；</w:t>
            </w:r>
          </w:p>
          <w:p>
            <w:pPr>
              <w:ind w:firstLine="420"/>
              <w:jc w:val="left"/>
            </w:pPr>
            <w:r>
              <w:rPr>
                <w:sz w:val="21"/>
              </w:rPr>
              <w:t>（</w:t>
            </w:r>
            <w:r>
              <w:rPr>
                <w:sz w:val="21"/>
              </w:rPr>
              <w:t>4）做好讲解过程中咨询解答工作，认真解答观众书面或口语问询；</w:t>
            </w:r>
          </w:p>
          <w:p>
            <w:pPr>
              <w:ind w:firstLine="420"/>
              <w:jc w:val="left"/>
            </w:pPr>
            <w:r>
              <w:rPr>
                <w:sz w:val="21"/>
              </w:rPr>
              <w:t>（</w:t>
            </w:r>
            <w:r>
              <w:rPr>
                <w:sz w:val="21"/>
              </w:rPr>
              <w:t>5）协助开展学校、社区等教育基地的宣传教育活动；</w:t>
            </w:r>
          </w:p>
          <w:p>
            <w:pPr>
              <w:ind w:firstLine="420"/>
              <w:jc w:val="left"/>
            </w:pPr>
            <w:r>
              <w:rPr>
                <w:sz w:val="21"/>
              </w:rPr>
              <w:t>（</w:t>
            </w:r>
            <w:r>
              <w:rPr>
                <w:sz w:val="21"/>
              </w:rPr>
              <w:t>6）配合、协助、参与有关展览及讲座的宣传工作等。</w:t>
            </w:r>
          </w:p>
          <w:p>
            <w:pPr>
              <w:ind w:firstLine="420"/>
              <w:jc w:val="left"/>
            </w:pPr>
            <w:r>
              <w:rPr>
                <w:sz w:val="21"/>
              </w:rPr>
              <w:t>4.1.2工作要求</w:t>
            </w:r>
          </w:p>
          <w:p>
            <w:pPr>
              <w:ind w:firstLine="420"/>
              <w:jc w:val="left"/>
            </w:pPr>
            <w:r>
              <w:rPr>
                <w:sz w:val="21"/>
              </w:rPr>
              <w:t>（</w:t>
            </w:r>
            <w:r>
              <w:rPr>
                <w:sz w:val="21"/>
              </w:rPr>
              <w:t>1）被录用的讲解员需安排到相关博物馆进行1—2个月的岗前培训，培训费用由中标（成交）供应商负责，包括但不限于培训费、住宿费、餐费等；</w:t>
            </w:r>
          </w:p>
          <w:p>
            <w:pPr>
              <w:ind w:firstLine="420"/>
              <w:jc w:val="left"/>
            </w:pPr>
            <w:r>
              <w:rPr>
                <w:sz w:val="21"/>
              </w:rPr>
              <w:t>（</w:t>
            </w:r>
            <w:r>
              <w:rPr>
                <w:sz w:val="21"/>
              </w:rPr>
              <w:t>2）讲解员要统一着装，仪表仪容整洁大方，服装样式报博物馆备案（服装由中标（成交）供应商负责提供），女讲解员上岗须化淡妆，不佩戴夸张饰物，不涂彩色指甲。男讲解员不蓄长须长发，不留小胡子。使用服务用语及规范站姿、坐姿、指示手势等；</w:t>
            </w:r>
          </w:p>
          <w:p>
            <w:pPr>
              <w:ind w:firstLine="420"/>
              <w:jc w:val="left"/>
            </w:pPr>
            <w:r>
              <w:rPr>
                <w:sz w:val="21"/>
              </w:rPr>
              <w:t>（</w:t>
            </w:r>
            <w:r>
              <w:rPr>
                <w:sz w:val="21"/>
              </w:rPr>
              <w:t>3）讲解员在工作时，每名讲解员每天讲解不少于2批次，每次讲解时间不少于1.5小时，博物馆可按工作需要直接分配工作给讲解员，讲解员必须服从。讲解满意率不低于99%，投诉率少于0.001%；</w:t>
            </w:r>
          </w:p>
          <w:p>
            <w:pPr>
              <w:ind w:firstLine="420"/>
              <w:jc w:val="left"/>
            </w:pPr>
            <w:r>
              <w:rPr>
                <w:sz w:val="21"/>
              </w:rPr>
              <w:t>（</w:t>
            </w:r>
            <w:r>
              <w:rPr>
                <w:sz w:val="21"/>
              </w:rPr>
              <w:t>4）讲解员对观众须热情、大方、有礼，熟悉业务知识。不得接受观众赠与的小费及礼物。接待完成后，需及时准确填写讲解记录，重要接待除填写接待记录外，需报送新闻动态；</w:t>
            </w:r>
          </w:p>
          <w:p>
            <w:pPr>
              <w:ind w:firstLine="420"/>
              <w:jc w:val="left"/>
            </w:pPr>
            <w:r>
              <w:rPr>
                <w:sz w:val="21"/>
              </w:rPr>
              <w:t>（</w:t>
            </w:r>
            <w:r>
              <w:rPr>
                <w:sz w:val="21"/>
              </w:rPr>
              <w:t>5）讲解员应遵守相关规章制度，自觉维护采购人的利益；</w:t>
            </w:r>
          </w:p>
          <w:p>
            <w:pPr>
              <w:ind w:firstLine="420"/>
              <w:jc w:val="left"/>
            </w:pPr>
            <w:r>
              <w:rPr>
                <w:sz w:val="21"/>
              </w:rPr>
              <w:t>（</w:t>
            </w:r>
            <w:r>
              <w:rPr>
                <w:sz w:val="21"/>
              </w:rPr>
              <w:t>6）讲解员对上级领导、外来单位、新闻媒体及社会各界提出的建议、意见或投诉须认真记录，并及时反馈给采购人处理；</w:t>
            </w:r>
          </w:p>
          <w:p>
            <w:pPr>
              <w:ind w:firstLine="420"/>
              <w:jc w:val="left"/>
            </w:pPr>
            <w:r>
              <w:rPr>
                <w:sz w:val="21"/>
              </w:rPr>
              <w:t>（</w:t>
            </w:r>
            <w:r>
              <w:rPr>
                <w:sz w:val="21"/>
              </w:rPr>
              <w:t>7）采购人负责讲解员的招聘及日常工作管理考核，讲解员人事档案、签约及工资发放等由中标（成交）供应商管理；</w:t>
            </w:r>
          </w:p>
          <w:p>
            <w:pPr>
              <w:ind w:firstLine="420"/>
              <w:jc w:val="left"/>
            </w:pPr>
            <w:r>
              <w:rPr>
                <w:sz w:val="21"/>
              </w:rPr>
              <w:t>（</w:t>
            </w:r>
            <w:r>
              <w:rPr>
                <w:sz w:val="21"/>
              </w:rPr>
              <w:t>8）采购人对讲解员有监督、考察、考核的权利，如在使用中不能达到博物馆要求的，采购人有权要求中标（成交）供应商更换合格人员。</w:t>
            </w:r>
          </w:p>
          <w:p>
            <w:pPr>
              <w:ind w:firstLine="420"/>
              <w:jc w:val="left"/>
            </w:pPr>
            <w:r>
              <w:rPr>
                <w:sz w:val="21"/>
              </w:rPr>
              <w:t>4.2宣传教育推广员的工作内容及要求</w:t>
            </w:r>
          </w:p>
          <w:p>
            <w:pPr>
              <w:ind w:firstLine="420"/>
              <w:jc w:val="left"/>
            </w:pPr>
            <w:r>
              <w:rPr>
                <w:sz w:val="21"/>
              </w:rPr>
              <w:t>（</w:t>
            </w:r>
            <w:r>
              <w:rPr>
                <w:sz w:val="21"/>
              </w:rPr>
              <w:t>1）参与展览开幕宣传、活动策划及组织、稿件信息撰写发布、基地共建活动、志愿者工作和外出巡展等工作；</w:t>
            </w:r>
          </w:p>
          <w:p>
            <w:pPr>
              <w:ind w:firstLine="420"/>
              <w:jc w:val="left"/>
            </w:pPr>
            <w:r>
              <w:rPr>
                <w:sz w:val="21"/>
              </w:rPr>
              <w:t>（</w:t>
            </w:r>
            <w:r>
              <w:rPr>
                <w:sz w:val="21"/>
              </w:rPr>
              <w:t>2）策划并执行与展览内容、活动主题相结合的教育活动，物料筹备管理，有较强组织力和沟通能力，能够了解观众需求，策划具有吸引力和主题内涵的教育活动等；</w:t>
            </w:r>
          </w:p>
          <w:p>
            <w:pPr>
              <w:ind w:firstLine="420"/>
              <w:jc w:val="left"/>
            </w:pPr>
            <w:r>
              <w:rPr>
                <w:sz w:val="21"/>
              </w:rPr>
              <w:t>（</w:t>
            </w:r>
            <w:r>
              <w:rPr>
                <w:sz w:val="21"/>
              </w:rPr>
              <w:t>3）在开放区域工作时，需统一工作服，佩戴工作牌，衣着整洁大方，态度热情有礼。</w:t>
            </w:r>
          </w:p>
          <w:p>
            <w:pPr>
              <w:ind w:firstLine="420"/>
              <w:jc w:val="left"/>
            </w:pPr>
            <w:r>
              <w:rPr>
                <w:sz w:val="21"/>
              </w:rPr>
              <w:t>4.3非遗宣传的工作内容及要求</w:t>
            </w:r>
          </w:p>
          <w:p>
            <w:pPr>
              <w:ind w:firstLine="420"/>
              <w:jc w:val="left"/>
            </w:pPr>
            <w:r>
              <w:rPr>
                <w:sz w:val="21"/>
              </w:rPr>
              <w:t>（</w:t>
            </w:r>
            <w:r>
              <w:rPr>
                <w:sz w:val="21"/>
              </w:rPr>
              <w:t>1）负责非遗数据库资料更新、微信公众号运维，包括材料收集、撰稿和发布；</w:t>
            </w:r>
          </w:p>
          <w:p>
            <w:pPr>
              <w:ind w:firstLine="420"/>
              <w:jc w:val="left"/>
            </w:pPr>
            <w:r>
              <w:rPr>
                <w:sz w:val="21"/>
              </w:rPr>
              <w:t>（</w:t>
            </w:r>
            <w:r>
              <w:rPr>
                <w:sz w:val="21"/>
              </w:rPr>
              <w:t>2）协助采购人完成各类数字化信息整理和编辑等。</w:t>
            </w:r>
          </w:p>
          <w:p>
            <w:pPr>
              <w:ind w:firstLine="420"/>
              <w:jc w:val="left"/>
            </w:pPr>
            <w:r>
              <w:rPr>
                <w:sz w:val="21"/>
              </w:rPr>
              <w:t>4.4非遗档案管理员的工作内容及要求</w:t>
            </w:r>
          </w:p>
          <w:p>
            <w:pPr>
              <w:ind w:firstLine="420"/>
              <w:jc w:val="left"/>
            </w:pPr>
            <w:r>
              <w:rPr>
                <w:sz w:val="21"/>
              </w:rPr>
              <w:t>（</w:t>
            </w:r>
            <w:r>
              <w:rPr>
                <w:sz w:val="21"/>
              </w:rPr>
              <w:t>1）负责非遗档案整理，包括非遗精品征集，非遗项目、传承人的图片、文字、视频等资料整理和归档；</w:t>
            </w:r>
          </w:p>
          <w:p>
            <w:pPr>
              <w:ind w:firstLine="420"/>
              <w:jc w:val="left"/>
            </w:pPr>
            <w:r>
              <w:rPr>
                <w:sz w:val="21"/>
              </w:rPr>
              <w:t>（</w:t>
            </w:r>
            <w:r>
              <w:rPr>
                <w:sz w:val="21"/>
              </w:rPr>
              <w:t>2）负责文件收发、传阅、办理、归档和文书档案保管等。</w:t>
            </w:r>
          </w:p>
          <w:p>
            <w:pPr>
              <w:ind w:firstLine="420"/>
              <w:jc w:val="left"/>
            </w:pPr>
            <w:r>
              <w:rPr>
                <w:sz w:val="21"/>
              </w:rPr>
              <w:t>4.5信息系统运维员的工作内容及要求</w:t>
            </w:r>
          </w:p>
          <w:p>
            <w:pPr>
              <w:ind w:firstLine="420"/>
              <w:jc w:val="left"/>
            </w:pPr>
            <w:r>
              <w:rPr>
                <w:sz w:val="21"/>
              </w:rPr>
              <w:t>（</w:t>
            </w:r>
            <w:r>
              <w:rPr>
                <w:sz w:val="21"/>
              </w:rPr>
              <w:t>1）协助佛山市博物馆网络及计算机等办公设备的购置、维护工作；</w:t>
            </w:r>
          </w:p>
          <w:p>
            <w:pPr>
              <w:ind w:firstLine="420"/>
              <w:jc w:val="left"/>
            </w:pPr>
            <w:r>
              <w:rPr>
                <w:sz w:val="21"/>
              </w:rPr>
              <w:t>（</w:t>
            </w:r>
            <w:r>
              <w:rPr>
                <w:sz w:val="21"/>
              </w:rPr>
              <w:t>2）协助智慧博物馆项目各系统的运行、维护和管理以及对各部门信息化应用技术支持等。</w:t>
            </w:r>
          </w:p>
          <w:p>
            <w:pPr>
              <w:ind w:firstLine="420"/>
              <w:jc w:val="left"/>
            </w:pPr>
            <w:r>
              <w:rPr>
                <w:sz w:val="21"/>
              </w:rPr>
              <w:t>4.6图书管理员的工作内容及要求</w:t>
            </w:r>
          </w:p>
          <w:p>
            <w:pPr>
              <w:ind w:firstLine="420"/>
              <w:jc w:val="left"/>
            </w:pPr>
            <w:r>
              <w:rPr>
                <w:sz w:val="21"/>
              </w:rPr>
              <w:t>（</w:t>
            </w:r>
            <w:r>
              <w:rPr>
                <w:sz w:val="21"/>
              </w:rPr>
              <w:t>1）协助馆内档案、图书管理工作；</w:t>
            </w:r>
          </w:p>
          <w:p>
            <w:pPr>
              <w:ind w:firstLine="420"/>
              <w:jc w:val="left"/>
            </w:pPr>
            <w:r>
              <w:rPr>
                <w:sz w:val="21"/>
              </w:rPr>
              <w:t>（</w:t>
            </w:r>
            <w:r>
              <w:rPr>
                <w:sz w:val="21"/>
              </w:rPr>
              <w:t>2）协助古籍登记、编目和整理工作等。</w:t>
            </w:r>
          </w:p>
          <w:p>
            <w:pPr>
              <w:ind w:firstLine="420"/>
              <w:jc w:val="left"/>
            </w:pPr>
            <w:r>
              <w:rPr>
                <w:sz w:val="21"/>
              </w:rPr>
              <w:t>4.7档案管理员的工作内容及要求</w:t>
            </w:r>
          </w:p>
          <w:p>
            <w:pPr>
              <w:ind w:firstLine="420"/>
              <w:jc w:val="left"/>
            </w:pPr>
            <w:r>
              <w:rPr>
                <w:sz w:val="21"/>
              </w:rPr>
              <w:t>（</w:t>
            </w:r>
            <w:r>
              <w:rPr>
                <w:sz w:val="21"/>
              </w:rPr>
              <w:t>1）负责全馆档案图书等资料的信息化管理等工作。</w:t>
            </w:r>
          </w:p>
          <w:p>
            <w:pPr>
              <w:ind w:firstLine="420"/>
              <w:jc w:val="left"/>
            </w:pPr>
            <w:r>
              <w:rPr>
                <w:sz w:val="21"/>
              </w:rPr>
              <w:t>4.8辅助馆藏保管员的工作内容及要求</w:t>
            </w:r>
          </w:p>
          <w:p>
            <w:pPr>
              <w:ind w:firstLine="420"/>
              <w:jc w:val="left"/>
            </w:pPr>
            <w:r>
              <w:rPr>
                <w:sz w:val="21"/>
              </w:rPr>
              <w:t>（</w:t>
            </w:r>
            <w:r>
              <w:rPr>
                <w:sz w:val="21"/>
              </w:rPr>
              <w:t>1）协助制定文物保护修复工作计划、保护技术发展规划以及文物保护技术方案和文物修复技术方案等；</w:t>
            </w:r>
          </w:p>
          <w:p>
            <w:pPr>
              <w:ind w:firstLine="420"/>
              <w:jc w:val="left"/>
            </w:pPr>
            <w:r>
              <w:rPr>
                <w:sz w:val="21"/>
              </w:rPr>
              <w:t>（</w:t>
            </w:r>
            <w:r>
              <w:rPr>
                <w:sz w:val="21"/>
              </w:rPr>
              <w:t>2）负责收集文物保护修复技术资料，建立文物保护修复档案；</w:t>
            </w:r>
          </w:p>
          <w:p>
            <w:pPr>
              <w:ind w:firstLine="420"/>
              <w:jc w:val="left"/>
            </w:pPr>
            <w:r>
              <w:rPr>
                <w:sz w:val="21"/>
              </w:rPr>
              <w:t>（</w:t>
            </w:r>
            <w:r>
              <w:rPr>
                <w:sz w:val="21"/>
              </w:rPr>
              <w:t>3）辅助馆藏文物和陈展品的保护；</w:t>
            </w:r>
          </w:p>
          <w:p>
            <w:pPr>
              <w:ind w:firstLine="420"/>
              <w:jc w:val="left"/>
            </w:pPr>
            <w:r>
              <w:rPr>
                <w:sz w:val="21"/>
              </w:rPr>
              <w:t>（</w:t>
            </w:r>
            <w:r>
              <w:rPr>
                <w:sz w:val="21"/>
              </w:rPr>
              <w:t>4）能熟练运用科学手段对受损文物进行保护、修复、处理。</w:t>
            </w:r>
          </w:p>
          <w:p>
            <w:pPr>
              <w:ind w:firstLine="420"/>
              <w:jc w:val="left"/>
            </w:pPr>
            <w:r>
              <w:rPr>
                <w:sz w:val="21"/>
              </w:rPr>
              <w:t>4.9藏品信息化管理员的工作内容及要求</w:t>
            </w:r>
          </w:p>
          <w:p>
            <w:pPr>
              <w:ind w:firstLine="420"/>
              <w:jc w:val="left"/>
            </w:pPr>
            <w:r>
              <w:rPr>
                <w:sz w:val="21"/>
              </w:rPr>
              <w:t>（</w:t>
            </w:r>
            <w:r>
              <w:rPr>
                <w:sz w:val="21"/>
              </w:rPr>
              <w:t>1）协助藏品的总账、分类账、图片档案的编制和管理工作；</w:t>
            </w:r>
          </w:p>
          <w:p>
            <w:pPr>
              <w:ind w:firstLine="420"/>
              <w:jc w:val="left"/>
            </w:pPr>
            <w:r>
              <w:rPr>
                <w:sz w:val="21"/>
              </w:rPr>
              <w:t>（</w:t>
            </w:r>
            <w:r>
              <w:rPr>
                <w:sz w:val="21"/>
              </w:rPr>
              <w:t>2）建立健全全馆藏品文物基本档案及文物数据库档案；</w:t>
            </w:r>
          </w:p>
          <w:p>
            <w:pPr>
              <w:ind w:firstLine="420"/>
              <w:jc w:val="left"/>
            </w:pPr>
            <w:r>
              <w:rPr>
                <w:sz w:val="21"/>
              </w:rPr>
              <w:t>（</w:t>
            </w:r>
            <w:r>
              <w:rPr>
                <w:sz w:val="21"/>
              </w:rPr>
              <w:t>3）协助藏品的专题整理研究工作，有效地为陈列展览提供藏品和资料；</w:t>
            </w:r>
          </w:p>
          <w:p>
            <w:pPr>
              <w:ind w:firstLine="420"/>
              <w:jc w:val="left"/>
            </w:pPr>
            <w:r>
              <w:rPr>
                <w:sz w:val="21"/>
              </w:rPr>
              <w:t>（</w:t>
            </w:r>
            <w:r>
              <w:rPr>
                <w:sz w:val="21"/>
              </w:rPr>
              <w:t>4）协助搜集并提供文物征集信息、开展文物征集工作；</w:t>
            </w:r>
          </w:p>
          <w:p>
            <w:pPr>
              <w:ind w:firstLine="420"/>
              <w:jc w:val="left"/>
            </w:pPr>
            <w:r>
              <w:rPr>
                <w:sz w:val="21"/>
              </w:rPr>
              <w:t>（</w:t>
            </w:r>
            <w:r>
              <w:rPr>
                <w:sz w:val="21"/>
              </w:rPr>
              <w:t>5）协助文物的征集、调拨、捐赠、移交工作，对征集文物相关资源进行调整、收集、整理、建档；</w:t>
            </w:r>
          </w:p>
          <w:p>
            <w:pPr>
              <w:ind w:firstLine="420"/>
              <w:jc w:val="left"/>
            </w:pPr>
            <w:r>
              <w:rPr>
                <w:sz w:val="21"/>
              </w:rPr>
              <w:t>（</w:t>
            </w:r>
            <w:r>
              <w:rPr>
                <w:sz w:val="21"/>
              </w:rPr>
              <w:t>6）协助文物信息数据的登录、校对、查阅工作。</w:t>
            </w:r>
          </w:p>
          <w:p>
            <w:pPr>
              <w:ind w:firstLine="420"/>
              <w:jc w:val="left"/>
            </w:pPr>
            <w:r>
              <w:rPr>
                <w:sz w:val="21"/>
              </w:rPr>
              <w:t>4.10文物研究部文员的工作内容及要求</w:t>
            </w:r>
          </w:p>
          <w:p>
            <w:pPr>
              <w:ind w:firstLine="420"/>
              <w:jc w:val="left"/>
            </w:pPr>
            <w:r>
              <w:rPr>
                <w:sz w:val="21"/>
              </w:rPr>
              <w:t>（</w:t>
            </w:r>
            <w:r>
              <w:rPr>
                <w:sz w:val="21"/>
              </w:rPr>
              <w:t>1）负责部门资料收集、整理、归档、建立科学的管理系统，并能为部门研究工作及时提供相关辅助资料等。</w:t>
            </w:r>
          </w:p>
          <w:p>
            <w:pPr>
              <w:ind w:firstLine="420"/>
              <w:jc w:val="left"/>
            </w:pPr>
            <w:r>
              <w:rPr>
                <w:sz w:val="21"/>
              </w:rPr>
              <w:t>4.11陈展中心文员的工作内容及要求</w:t>
            </w:r>
          </w:p>
          <w:p>
            <w:pPr>
              <w:ind w:firstLine="420"/>
              <w:jc w:val="left"/>
            </w:pPr>
            <w:r>
              <w:rPr>
                <w:sz w:val="21"/>
              </w:rPr>
              <w:t>（</w:t>
            </w:r>
            <w:r>
              <w:rPr>
                <w:sz w:val="21"/>
              </w:rPr>
              <w:t>1）负责展陈资料收集、整理、归档、建立科学的管理系统，为展陈设计、宣传推广、研究出版等及时提供相关资料等。</w:t>
            </w:r>
          </w:p>
          <w:p>
            <w:pPr>
              <w:ind w:firstLine="420"/>
              <w:jc w:val="left"/>
            </w:pPr>
            <w:r>
              <w:rPr>
                <w:sz w:val="21"/>
              </w:rPr>
              <w:t>4.12辅助安防管理人员的工作内容及要求</w:t>
            </w:r>
          </w:p>
          <w:p>
            <w:pPr>
              <w:ind w:firstLine="420"/>
              <w:jc w:val="left"/>
            </w:pPr>
            <w:r>
              <w:rPr>
                <w:sz w:val="21"/>
              </w:rPr>
              <w:t>（</w:t>
            </w:r>
            <w:r>
              <w:rPr>
                <w:sz w:val="21"/>
              </w:rPr>
              <w:t>1）定时巡查、检查所有安防设施设备，确保运行良好，并辅助做好日常运营台账；</w:t>
            </w:r>
          </w:p>
          <w:p>
            <w:pPr>
              <w:ind w:firstLine="420"/>
              <w:jc w:val="left"/>
            </w:pPr>
            <w:r>
              <w:rPr>
                <w:sz w:val="21"/>
              </w:rPr>
              <w:t>（</w:t>
            </w:r>
            <w:r>
              <w:rPr>
                <w:sz w:val="21"/>
              </w:rPr>
              <w:t>2）辅助佛山市博物馆安防人员的安防技术指导与培训，辅助制定安防设备运行情况的各类预案,协助落实佛山市博物馆各项安全防范措施；</w:t>
            </w:r>
          </w:p>
          <w:p>
            <w:pPr>
              <w:ind w:firstLine="420"/>
              <w:jc w:val="left"/>
            </w:pPr>
            <w:r>
              <w:rPr>
                <w:sz w:val="21"/>
              </w:rPr>
              <w:t>（</w:t>
            </w:r>
            <w:r>
              <w:rPr>
                <w:sz w:val="21"/>
              </w:rPr>
              <w:t>3）熟练掌握安防报警技术技能和动态信息，协助督促维保公司定期进行设备现状检查和性能检测，并建立完整的检查、保养、维修记录和技术台账；</w:t>
            </w:r>
          </w:p>
          <w:p>
            <w:pPr>
              <w:ind w:firstLine="420"/>
              <w:jc w:val="left"/>
            </w:pPr>
            <w:r>
              <w:rPr>
                <w:sz w:val="21"/>
              </w:rPr>
              <w:t>（</w:t>
            </w:r>
            <w:r>
              <w:rPr>
                <w:sz w:val="21"/>
              </w:rPr>
              <w:t>4）协助监督物业安防人员按岗位要求开展日常安全保卫工作,定期组织安防设备运行事故应急演练；</w:t>
            </w:r>
          </w:p>
          <w:p>
            <w:pPr>
              <w:ind w:firstLine="420"/>
              <w:jc w:val="left"/>
            </w:pPr>
            <w:r>
              <w:rPr>
                <w:sz w:val="21"/>
              </w:rPr>
              <w:t>（</w:t>
            </w:r>
            <w:r>
              <w:rPr>
                <w:sz w:val="21"/>
              </w:rPr>
              <w:t>5）协助保卫部完善安全管理规章制度；</w:t>
            </w:r>
          </w:p>
          <w:p>
            <w:pPr>
              <w:ind w:firstLine="420"/>
              <w:jc w:val="left"/>
            </w:pPr>
            <w:r>
              <w:rPr>
                <w:sz w:val="21"/>
              </w:rPr>
              <w:t>（</w:t>
            </w:r>
            <w:r>
              <w:rPr>
                <w:sz w:val="21"/>
              </w:rPr>
              <w:t>6）协助佛山市博物馆范围内安防设施设备管理工作；</w:t>
            </w:r>
          </w:p>
          <w:p>
            <w:pPr>
              <w:ind w:firstLine="420"/>
              <w:jc w:val="left"/>
            </w:pPr>
            <w:r>
              <w:rPr>
                <w:sz w:val="21"/>
              </w:rPr>
              <w:t>（</w:t>
            </w:r>
            <w:r>
              <w:rPr>
                <w:sz w:val="21"/>
              </w:rPr>
              <w:t>7）每天工作8小时，能胜任24小时三班轮值、节假日、重大节日及应急接待日等值班工作。</w:t>
            </w:r>
          </w:p>
          <w:p>
            <w:pPr>
              <w:ind w:firstLine="420"/>
              <w:jc w:val="left"/>
            </w:pPr>
            <w:r>
              <w:rPr>
                <w:sz w:val="21"/>
              </w:rPr>
              <w:t>4.13辅助资产管理员的工作内容及要求</w:t>
            </w:r>
          </w:p>
          <w:p>
            <w:pPr>
              <w:ind w:firstLine="420"/>
              <w:jc w:val="left"/>
            </w:pPr>
            <w:r>
              <w:rPr>
                <w:sz w:val="21"/>
              </w:rPr>
              <w:t>（</w:t>
            </w:r>
            <w:r>
              <w:rPr>
                <w:sz w:val="21"/>
              </w:rPr>
              <w:t>1）协助</w:t>
            </w:r>
            <w:r>
              <w:rPr>
                <w:sz w:val="21"/>
              </w:rPr>
              <w:t>资产管理、</w:t>
            </w:r>
            <w:r>
              <w:rPr>
                <w:sz w:val="21"/>
              </w:rPr>
              <w:t>财务管理与报账、会计档案管理等；</w:t>
            </w:r>
          </w:p>
          <w:p>
            <w:pPr>
              <w:ind w:firstLine="420"/>
              <w:jc w:val="left"/>
            </w:pPr>
            <w:r>
              <w:rPr>
                <w:sz w:val="21"/>
              </w:rPr>
              <w:t>（</w:t>
            </w:r>
            <w:r>
              <w:rPr>
                <w:sz w:val="21"/>
              </w:rPr>
              <w:t>2）负责佛山市博物馆学会的日常会计业务，并按时完成税务申报以及年度审计工作等。</w:t>
            </w:r>
          </w:p>
          <w:p>
            <w:pPr>
              <w:ind w:firstLine="420"/>
              <w:jc w:val="left"/>
            </w:pPr>
            <w:r>
              <w:rPr>
                <w:sz w:val="21"/>
              </w:rPr>
              <w:t>4.14办公室文员的工作内容及要求</w:t>
            </w:r>
          </w:p>
          <w:p>
            <w:pPr>
              <w:ind w:firstLine="420"/>
              <w:jc w:val="left"/>
            </w:pPr>
            <w:r>
              <w:rPr>
                <w:sz w:val="21"/>
              </w:rPr>
              <w:t>（</w:t>
            </w:r>
            <w:r>
              <w:rPr>
                <w:sz w:val="21"/>
              </w:rPr>
              <w:t>1）</w:t>
            </w:r>
            <w:r>
              <w:rPr>
                <w:sz w:val="21"/>
              </w:rPr>
              <w:t>协助采购人日常工作相关文件、资料的收集、上传下达、整理、归档等工作；</w:t>
            </w:r>
          </w:p>
          <w:p>
            <w:pPr>
              <w:ind w:firstLine="420"/>
              <w:jc w:val="left"/>
            </w:pPr>
            <w:r>
              <w:rPr>
                <w:sz w:val="21"/>
              </w:rPr>
              <w:t>（</w:t>
            </w:r>
            <w:r>
              <w:rPr>
                <w:sz w:val="21"/>
              </w:rPr>
              <w:t>2）</w:t>
            </w:r>
            <w:r>
              <w:rPr>
                <w:sz w:val="21"/>
              </w:rPr>
              <w:t>协助佛山市博物馆学会日常工作的开展。</w:t>
            </w:r>
          </w:p>
          <w:p>
            <w:pPr>
              <w:ind w:firstLine="420"/>
              <w:jc w:val="left"/>
            </w:pPr>
            <w:r>
              <w:rPr>
                <w:sz w:val="21"/>
              </w:rPr>
              <w:t>4.15后勤岗的工作内容及要求</w:t>
            </w:r>
          </w:p>
          <w:p>
            <w:pPr>
              <w:ind w:firstLine="420"/>
              <w:jc w:val="left"/>
            </w:pPr>
            <w:r>
              <w:rPr>
                <w:sz w:val="21"/>
              </w:rPr>
              <w:t>（</w:t>
            </w:r>
            <w:r>
              <w:rPr>
                <w:sz w:val="21"/>
              </w:rPr>
              <w:t>1）辅助采购人检查、指导第三方物业工作；</w:t>
            </w:r>
          </w:p>
          <w:p>
            <w:pPr>
              <w:ind w:firstLine="420"/>
              <w:jc w:val="left"/>
            </w:pPr>
            <w:r>
              <w:rPr>
                <w:sz w:val="21"/>
              </w:rPr>
              <w:t>（</w:t>
            </w:r>
            <w:r>
              <w:rPr>
                <w:sz w:val="21"/>
              </w:rPr>
              <w:t>2）协助采购人开展日常后勤工作。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佛山市博物馆</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采购机构代理服务收费标准：成交供应商须向采购代理机构缴纳招标代理服务费，以成交通知书中成交金额作为招标代理服务费的计算基数。 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1，如竞争性磋商公告与竞争性磋商文件不一致的，以竞争性磋商文件为准。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因电子标系统相对固化，竞争性磋商文件内有关专门面向中小企业采购情况描述不一致的，应以竞争性磋商文件第一章《磋商邀请》“二.申请人的资格要求”中“2.落实政府采购政策需满足的资格要求”的各采购包中小微企业面向情况为准。</w:t>
            </w:r>
          </w:p>
          <w:p>
            <w:pPr>
              <w:jc w:val="left"/>
            </w:pPr>
            <w:r>
              <w:rPr/>
              <w:t>8，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采购包1(佛山市博物馆综合管理服务)：综合评分法,是指响应文件满足磋商文件全部实质性要求，且按照评审因素的量化指标评审得分最高的投标人为成交候选人的评标方法。（最低报价不是成交的唯一依据。）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采购包1（佛山市博物馆综合管理服务）：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采购包1（佛山市博物馆综合管理服务）：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提供履行合同所必须的设备及专业技术情况表或相关承诺（自拟格式）。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采购包1（佛山市博物馆综合管理服务）：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首次报价未超过本项目采购预算。</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采购包1(佛山市博物馆综合管理服务):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管理服务总体目标及管理模式 (9.0分)</w:t>
            </w:r>
            <w:r>
              <w:rPr/>
              <w:t>，（等次分值选择：</w:t>
            </w:r>
            <w:r>
              <w:rPr/>
              <w:t>0.0;</w:t>
            </w:r>
            <w:r>
              <w:rPr/>
              <w:t>3.0;</w:t>
            </w:r>
            <w:r>
              <w:rPr/>
              <w:t>6.0;</w:t>
            </w:r>
            <w:r>
              <w:rPr/>
              <w:t>9.0;</w:t>
            </w:r>
            <w:r>
              <w:rPr/>
              <w:t>）</w:t>
            </w:r>
          </w:p>
        </w:tc>
        <w:tc>
          <w:tcPr>
            <w:tcW w:type="dxa" w:w="5076"/>
          </w:tcPr>
          <w:p>
            <w:pPr>
              <w:jc w:val="left"/>
            </w:pPr>
            <w:r>
              <w:rPr/>
              <w:t>根据响应供应商对本项目服务总体目标及管理模式方案描述进行评价:  （1）总体管理目标明确、管理模式具有科学性、完整性、具体性的得9分；  （2）总体管理目标较明确、管理模式较具有科学性、完整性、具体性的得6分； （3）总体管理目标不明确、管理模式单一的得3分；  （4）未提供不得分。</w:t>
            </w:r>
          </w:p>
        </w:tc>
      </w:tr>
      <w:tr>
        <w:tc>
          <w:tcPr>
            <w:tcW w:type="dxa" w:w="922"/>
            <w:gridSpan w:val="2"/>
            <w:vMerge/>
          </w:tcPr>
          <w:p/>
        </w:tc>
        <w:tc>
          <w:tcPr>
            <w:tcW w:type="dxa" w:w="2307"/>
          </w:tcPr>
          <w:p>
            <w:pPr>
              <w:jc w:val="left"/>
            </w:pPr>
            <w:r>
              <w:rPr/>
              <w:t>用工保障的合理性 (9.0分)</w:t>
            </w:r>
            <w:r>
              <w:rPr/>
              <w:t>，（等次分值选择：</w:t>
            </w:r>
            <w:r>
              <w:rPr/>
              <w:t>0.0;</w:t>
            </w:r>
            <w:r>
              <w:rPr/>
              <w:t>3.0;</w:t>
            </w:r>
            <w:r>
              <w:rPr/>
              <w:t>6.0;</w:t>
            </w:r>
            <w:r>
              <w:rPr/>
              <w:t>9.0;</w:t>
            </w:r>
            <w:r>
              <w:rPr/>
              <w:t>）</w:t>
            </w:r>
          </w:p>
        </w:tc>
        <w:tc>
          <w:tcPr>
            <w:tcW w:type="dxa" w:w="5076"/>
          </w:tcPr>
          <w:p>
            <w:pPr>
              <w:jc w:val="left"/>
            </w:pPr>
            <w:r>
              <w:rPr/>
              <w:t>在依法用工的情况下，对拟派驻本项目的各工种服务人员的薪酬保障、员工福利和激励制度科学、合理、可行性方面进行评价:  （1）方案合理、针对性强，优于或完全满足项目需要的得9分； （2）方案较合理、针对性较强，能基本满足项目需求的得6分； （3）方案简单，内容没有针对性，不能满足项目需求的得3分； （4）未提供不得分。</w:t>
            </w:r>
          </w:p>
        </w:tc>
      </w:tr>
      <w:tr>
        <w:tc>
          <w:tcPr>
            <w:tcW w:type="dxa" w:w="922"/>
            <w:gridSpan w:val="2"/>
            <w:vMerge/>
          </w:tcPr>
          <w:p/>
        </w:tc>
        <w:tc>
          <w:tcPr>
            <w:tcW w:type="dxa" w:w="2307"/>
          </w:tcPr>
          <w:p>
            <w:pPr>
              <w:jc w:val="left"/>
            </w:pPr>
            <w:r>
              <w:rPr/>
              <w:t>服务人员培训计划 (8.0分)</w:t>
            </w:r>
            <w:r>
              <w:rPr/>
              <w:t>，（等次分值选择：</w:t>
            </w:r>
            <w:r>
              <w:rPr/>
              <w:t>0.0;</w:t>
            </w:r>
            <w:r>
              <w:rPr/>
              <w:t>2.0;</w:t>
            </w:r>
            <w:r>
              <w:rPr/>
              <w:t>5.0;</w:t>
            </w:r>
            <w:r>
              <w:rPr/>
              <w:t>8.0;</w:t>
            </w:r>
            <w:r>
              <w:rPr/>
              <w:t>）</w:t>
            </w:r>
          </w:p>
        </w:tc>
        <w:tc>
          <w:tcPr>
            <w:tcW w:type="dxa" w:w="5076"/>
          </w:tcPr>
          <w:p>
            <w:pPr>
              <w:jc w:val="left"/>
            </w:pPr>
            <w:r>
              <w:rPr/>
              <w:t>根据响应供应商对服务人员培训方案进行评价： （1）结合本项目制定的人员培训方案全面、完整、可操作性强，优于或完全满足项目需求的得8分； （2）结合本项目制定的人员培训方案较全面、较完整、有一定可操作性，能基本满足项目要求的得5分；  （3）结合本项目制定的人员培训方案不够全面、可操作性较差，不能满足项目需求的得2分；  （4）未提供不得分。</w:t>
            </w:r>
          </w:p>
        </w:tc>
      </w:tr>
      <w:tr>
        <w:tc>
          <w:tcPr>
            <w:tcW w:type="dxa" w:w="922"/>
            <w:gridSpan w:val="2"/>
            <w:vMerge/>
          </w:tcPr>
          <w:p/>
        </w:tc>
        <w:tc>
          <w:tcPr>
            <w:tcW w:type="dxa" w:w="2307"/>
          </w:tcPr>
          <w:p>
            <w:pPr>
              <w:jc w:val="left"/>
            </w:pPr>
            <w:r>
              <w:rPr/>
              <w:t>对拟投入本项目的人员绩效考核办法评价 (9.0分)</w:t>
            </w:r>
            <w:r>
              <w:rPr/>
              <w:t>，（等次分值选择：</w:t>
            </w:r>
            <w:r>
              <w:rPr/>
              <w:t>0.0;</w:t>
            </w:r>
            <w:r>
              <w:rPr/>
              <w:t>3.0;</w:t>
            </w:r>
            <w:r>
              <w:rPr/>
              <w:t>6.0;</w:t>
            </w:r>
            <w:r>
              <w:rPr/>
              <w:t>9.0;</w:t>
            </w:r>
            <w:r>
              <w:rPr/>
              <w:t>）</w:t>
            </w:r>
          </w:p>
        </w:tc>
        <w:tc>
          <w:tcPr>
            <w:tcW w:type="dxa" w:w="5076"/>
          </w:tcPr>
          <w:p>
            <w:pPr>
              <w:jc w:val="left"/>
            </w:pPr>
            <w:r>
              <w:rPr/>
              <w:t>对响应投标人拟投入本项目的人员的绩效考核办法评价： （1）人员的绩效考核办法先进有效，可行性强，优于或完全满足项目需要的得9分； （2）人员的绩效考核办法基本有效，可行性较强，能基本满足项目需求的得6分； （3）人员的绩效考核办法有效性差，可行性不足，不能满足项目需求的得3分； （4）未提供不得分。</w:t>
            </w:r>
          </w:p>
        </w:tc>
      </w:tr>
      <w:tr>
        <w:tc>
          <w:tcPr>
            <w:tcW w:type="dxa" w:w="922"/>
            <w:gridSpan w:val="2"/>
            <w:vMerge/>
          </w:tcPr>
          <w:p/>
        </w:tc>
        <w:tc>
          <w:tcPr>
            <w:tcW w:type="dxa" w:w="2307"/>
          </w:tcPr>
          <w:p>
            <w:pPr>
              <w:jc w:val="left"/>
            </w:pPr>
            <w:r>
              <w:rPr/>
              <w:t>内部运营管理制度评价 (8.0分)</w:t>
            </w:r>
            <w:r>
              <w:rPr/>
              <w:t>，（等次分值选择：</w:t>
            </w:r>
            <w:r>
              <w:rPr/>
              <w:t>0.0;</w:t>
            </w:r>
            <w:r>
              <w:rPr/>
              <w:t>2.0;</w:t>
            </w:r>
            <w:r>
              <w:rPr/>
              <w:t>5.0;</w:t>
            </w:r>
            <w:r>
              <w:rPr/>
              <w:t>8.0;</w:t>
            </w:r>
            <w:r>
              <w:rPr/>
              <w:t>）</w:t>
            </w:r>
          </w:p>
        </w:tc>
        <w:tc>
          <w:tcPr>
            <w:tcW w:type="dxa" w:w="5076"/>
          </w:tcPr>
          <w:p>
            <w:pPr>
              <w:jc w:val="left"/>
            </w:pPr>
            <w:r>
              <w:rPr/>
              <w:t>对各响应供应商内部运营管理制度完善情况、制度落实能力、可行性、科学性进行评价: （1）管理制度完善、可行性高，科学性强的8分； （2）管理制度基本完善、可行性较高的5分；  （3）管理制度不合理、不完善的2分；  （4）未提供不得分。</w:t>
            </w:r>
          </w:p>
        </w:tc>
      </w:tr>
      <w:tr>
        <w:tc>
          <w:tcPr>
            <w:tcW w:type="dxa" w:w="922"/>
            <w:gridSpan w:val="2"/>
            <w:vMerge/>
          </w:tcPr>
          <w:p/>
        </w:tc>
        <w:tc>
          <w:tcPr>
            <w:tcW w:type="dxa" w:w="2307"/>
          </w:tcPr>
          <w:p>
            <w:pPr>
              <w:jc w:val="left"/>
            </w:pPr>
            <w:r>
              <w:rPr/>
              <w:t>应急预案方案 (8.0分)</w:t>
            </w:r>
            <w:r>
              <w:rPr/>
              <w:t>，（等次分值选择：</w:t>
            </w:r>
            <w:r>
              <w:rPr/>
              <w:t>0.0;</w:t>
            </w:r>
            <w:r>
              <w:rPr/>
              <w:t>2.0;</w:t>
            </w:r>
            <w:r>
              <w:rPr/>
              <w:t>5.0;</w:t>
            </w:r>
            <w:r>
              <w:rPr/>
              <w:t>8.0;</w:t>
            </w:r>
            <w:r>
              <w:rPr/>
              <w:t>）</w:t>
            </w:r>
          </w:p>
        </w:tc>
        <w:tc>
          <w:tcPr>
            <w:tcW w:type="dxa" w:w="5076"/>
          </w:tcPr>
          <w:p>
            <w:pPr>
              <w:jc w:val="left"/>
            </w:pPr>
            <w:r>
              <w:rPr/>
              <w:t>对响应供应商提供的应急预案方案进行评价：  （1）应急预案方案具体全面，能针对可能发生的问题进行充足准备，响应迅捷、可实施性强得8分； （2）应急预案方案全面，有简单的事前准备，响应较快，可实施性较强的得5分； （3）应急预案方案简单，对可能发生的问题准备不足，实施性不足得2分；  （4）未提供不得分。</w:t>
            </w:r>
          </w:p>
        </w:tc>
      </w:tr>
      <w:tr>
        <w:tc>
          <w:tcPr>
            <w:tcW w:type="dxa" w:w="922"/>
            <w:gridSpan w:val="2"/>
            <w:vMerge/>
          </w:tcPr>
          <w:p/>
        </w:tc>
        <w:tc>
          <w:tcPr>
            <w:tcW w:type="dxa" w:w="2307"/>
          </w:tcPr>
          <w:p>
            <w:pPr>
              <w:jc w:val="left"/>
            </w:pPr>
            <w:r>
              <w:rPr/>
              <w:t>人员管理方案 (9.0分)</w:t>
            </w:r>
            <w:r>
              <w:rPr/>
              <w:t>，（等次分值选择：</w:t>
            </w:r>
            <w:r>
              <w:rPr/>
              <w:t>0.0;</w:t>
            </w:r>
            <w:r>
              <w:rPr/>
              <w:t>3.0;</w:t>
            </w:r>
            <w:r>
              <w:rPr/>
              <w:t>6.0;</w:t>
            </w:r>
            <w:r>
              <w:rPr/>
              <w:t>9.0;</w:t>
            </w:r>
            <w:r>
              <w:rPr/>
              <w:t>）</w:t>
            </w:r>
          </w:p>
        </w:tc>
        <w:tc>
          <w:tcPr>
            <w:tcW w:type="dxa" w:w="5076"/>
          </w:tcPr>
          <w:p>
            <w:pPr>
              <w:jc w:val="left"/>
            </w:pPr>
            <w:r>
              <w:rPr/>
              <w:t>根据响应供应商的人员管理方案的内容进行评审(包括但不限于：人员岗位配置、人员管理等)：   （1）人员管理方案十分详细、有清晰明确的员工管理条例、可行性高的得9分；  （2）人员管理方案较详细、有员工管理条例、可行性较高的得6分；  （3）人员管理方案不具体，可行性不足的得3分； （4）未提供不得分。</w:t>
            </w:r>
          </w:p>
        </w:tc>
      </w:tr>
      <w:tr>
        <w:tc>
          <w:tcPr>
            <w:tcW w:type="dxa" w:w="922"/>
            <w:gridSpan w:val="2"/>
            <w:vMerge w:val="restart"/>
          </w:tcPr>
          <w:p>
            <w:pPr>
              <w:jc w:val="center"/>
            </w:pPr>
            <w:r>
              <w:rPr/>
              <w:t>商务部分</w:t>
            </w:r>
          </w:p>
        </w:tc>
        <w:tc>
          <w:tcPr>
            <w:tcW w:type="dxa" w:w="2307"/>
          </w:tcPr>
          <w:p>
            <w:pPr>
              <w:jc w:val="left"/>
            </w:pPr>
            <w:r>
              <w:rPr/>
              <w:t>同类业绩 (8.0分)</w:t>
            </w:r>
          </w:p>
        </w:tc>
        <w:tc>
          <w:tcPr>
            <w:tcW w:type="dxa" w:w="5076"/>
          </w:tcPr>
          <w:p>
            <w:pPr>
              <w:jc w:val="left"/>
            </w:pPr>
            <w:r>
              <w:rPr/>
              <w:t>响应供应商2020年1月1日至响应文件递交截止日前（以合同签订时间为准）具有同类项目的业绩与经验的，每提供一个得4分，本项目最高得8分。  注：提供合同扫描件作为证明材料，未提供不得分。为方便评审，建议将主要内容进行标注。</w:t>
            </w:r>
          </w:p>
        </w:tc>
      </w:tr>
      <w:tr>
        <w:tc>
          <w:tcPr>
            <w:tcW w:type="dxa" w:w="922"/>
            <w:gridSpan w:val="2"/>
            <w:vMerge/>
          </w:tcPr>
          <w:p/>
        </w:tc>
        <w:tc>
          <w:tcPr>
            <w:tcW w:type="dxa" w:w="2307"/>
          </w:tcPr>
          <w:p>
            <w:pPr>
              <w:jc w:val="left"/>
            </w:pPr>
            <w:r>
              <w:rPr/>
              <w:t>综合实力 (5.0分)</w:t>
            </w:r>
          </w:p>
        </w:tc>
        <w:tc>
          <w:tcPr>
            <w:tcW w:type="dxa" w:w="5076"/>
          </w:tcPr>
          <w:p>
            <w:pPr>
              <w:jc w:val="left"/>
            </w:pPr>
            <w:r>
              <w:rPr/>
              <w:t>响应供应商具有政府应急管理部门颁发的《生产经营单位生产安全事故应急预案备案登记表》，得5分。 注：提供应急管理部门盖章审批的生产经营单位应急预案备案登记表扫描件，不提供不得分。</w:t>
            </w:r>
          </w:p>
        </w:tc>
      </w:tr>
      <w:tr>
        <w:tc>
          <w:tcPr>
            <w:tcW w:type="dxa" w:w="922"/>
            <w:gridSpan w:val="2"/>
            <w:vMerge/>
          </w:tcPr>
          <w:p/>
        </w:tc>
        <w:tc>
          <w:tcPr>
            <w:tcW w:type="dxa" w:w="2307"/>
          </w:tcPr>
          <w:p>
            <w:pPr>
              <w:jc w:val="left"/>
            </w:pPr>
            <w:r>
              <w:rPr/>
              <w:t>响应供应商荣誉 (4.0分)</w:t>
            </w:r>
          </w:p>
        </w:tc>
        <w:tc>
          <w:tcPr>
            <w:tcW w:type="dxa" w:w="5076"/>
          </w:tcPr>
          <w:p>
            <w:pPr>
              <w:jc w:val="left"/>
            </w:pPr>
            <w:r>
              <w:rPr/>
              <w:t>响应供应商2020年1月1日以来获得过政府部门或行业协会颁发的荣誉或获奖的，得4分。 注：提供上述要求的证明材料的扫描件，未提供不得分。</w:t>
            </w:r>
          </w:p>
        </w:tc>
      </w:tr>
      <w:tr>
        <w:tc>
          <w:tcPr>
            <w:tcW w:type="dxa" w:w="922"/>
            <w:gridSpan w:val="2"/>
            <w:vMerge/>
          </w:tcPr>
          <w:p/>
        </w:tc>
        <w:tc>
          <w:tcPr>
            <w:tcW w:type="dxa" w:w="2307"/>
          </w:tcPr>
          <w:p>
            <w:pPr>
              <w:jc w:val="left"/>
            </w:pPr>
            <w:r>
              <w:rPr/>
              <w:t>拟投入本项目负责人情况 (7.0分)</w:t>
            </w:r>
          </w:p>
        </w:tc>
        <w:tc>
          <w:tcPr>
            <w:tcW w:type="dxa" w:w="5076"/>
          </w:tcPr>
          <w:p>
            <w:pPr>
              <w:jc w:val="left"/>
            </w:pPr>
            <w:r>
              <w:rPr/>
              <w:t>拟投入本项目的项目负责人（1人）具有以下条件： （1）具备人社部门颁发的高级或以上职称证书的，得4分；具备人社部门颁发的中级职称证书的，得2分；具备人社部门颁发的初级职称证书的，得1分；本小项最高得4分，具有多个职称的，只按最高级别计算一次得分，不重复累加计算。 （2）项目负责人具有类似项目经验的，得3分。 本项最高得7分。  注：1.提供项目负责人的相关证书扫描件、项目负责人类似项目经验提供合同扫描件作为证明材料（如合同扫描件内未体现项目负责人信息的，需额外提供合同甲方另行出具的人员证明材料扫描件）。 2.除提供以上证明材料，还须提供响应文件递交截止日前六个月内任意一个月的（含响应文件递交截止日当月）响应供应商为其缴纳的社保证明的扫描件。未提供或提供不符合要求的不得分。</w:t>
            </w:r>
          </w:p>
        </w:tc>
      </w:tr>
      <w:tr>
        <w:tc>
          <w:tcPr>
            <w:tcW w:type="dxa" w:w="922"/>
            <w:gridSpan w:val="2"/>
            <w:vMerge/>
          </w:tcPr>
          <w:p/>
        </w:tc>
        <w:tc>
          <w:tcPr>
            <w:tcW w:type="dxa" w:w="2307"/>
          </w:tcPr>
          <w:p>
            <w:pPr>
              <w:jc w:val="left"/>
            </w:pPr>
            <w:r>
              <w:rPr/>
              <w:t>后续服务方案 (6.0分)</w:t>
            </w:r>
            <w:r>
              <w:rPr/>
              <w:t>，（等次分值选择：</w:t>
            </w:r>
            <w:r>
              <w:rPr/>
              <w:t>0.0;</w:t>
            </w:r>
            <w:r>
              <w:rPr/>
              <w:t>1.0;</w:t>
            </w:r>
            <w:r>
              <w:rPr/>
              <w:t>3.0;</w:t>
            </w:r>
            <w:r>
              <w:rPr/>
              <w:t>6.0;</w:t>
            </w:r>
            <w:r>
              <w:rPr/>
              <w:t>）</w:t>
            </w:r>
          </w:p>
        </w:tc>
        <w:tc>
          <w:tcPr>
            <w:tcW w:type="dxa" w:w="5076"/>
          </w:tcPr>
          <w:p>
            <w:pPr>
              <w:jc w:val="left"/>
            </w:pPr>
            <w:r>
              <w:rPr/>
              <w:t>根据响应供应商为采购人提供的后续服务方案（包括但不限于售后服务、劳务咨询、客户服务等）进行综合评审： 1、后续服务方案内容全面、完整详细、合理可行的得6分；  2、后续服务方案内容基本全面、完整、合理的得3分； 3、后续服务方案内容不全面、不完整的得1分； 4、未提供方案不得分。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总得分相同的按投标报价由低到高顺序排列。得分且投标报价相同的，由评委会采取随机抽取的方式确定。排名第一的投标（响应）供应商为第一成交候选人，排名第二的投标（响应）供应商为第二成交候选人，排名第三的投标（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1"/>
                <w:u w:val="single"/>
              </w:rPr>
              <w:t>佛山市博物馆综合管理服务</w:t>
            </w:r>
            <w:r>
              <w:rPr>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sz w:val="21"/>
                <w:u w:val="single"/>
              </w:rPr>
              <w:t xml:space="preserve">  </w:t>
            </w:r>
            <w:r>
              <w:rPr>
                <w:color w:val="000000"/>
                <w:sz w:val="21"/>
                <w:u w:val="single"/>
              </w:rPr>
              <w:t>佛山市博物馆</w:t>
            </w:r>
            <w:r>
              <w:rPr>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r>
              <w:rPr>
                <w:color w:val="000000"/>
                <w:sz w:val="21"/>
                <w:u w:val="single"/>
              </w:rPr>
              <w:t xml:space="preserve">                       </w:t>
            </w:r>
            <w:r>
              <w:rPr>
                <w:sz w:val="21"/>
                <w:u w:val="single"/>
              </w:rPr>
              <w:t xml:space="preserve"> </w:t>
            </w:r>
          </w:p>
        </w:tc>
      </w:tr>
    </w:tbl>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 xml:space="preserve">    </w:t>
      </w:r>
      <w:r>
        <w:rPr>
          <w:b/>
          <w:color w:val="000000"/>
          <w:sz w:val="21"/>
        </w:rPr>
        <w:t>一、</w:t>
      </w:r>
      <w:r>
        <w:rPr>
          <w:b/>
          <w:color w:val="000000"/>
          <w:sz w:val="21"/>
        </w:rPr>
        <w:t>项目主要内容及实现功能目标：</w:t>
      </w:r>
    </w:p>
    <w:p>
      <w:pPr>
        <w:ind w:firstLine="420"/>
      </w:pPr>
      <w:r>
        <w:rPr>
          <w:color w:val="000000"/>
          <w:sz w:val="21"/>
        </w:rPr>
        <w:t>（</w:t>
      </w:r>
      <w:r>
        <w:rPr>
          <w:color w:val="000000"/>
          <w:sz w:val="21"/>
        </w:rPr>
        <w:t>一）</w:t>
      </w:r>
      <w:r>
        <w:rPr>
          <w:color w:val="000000"/>
          <w:sz w:val="21"/>
        </w:rPr>
        <w:t>佛山市博物馆综合管理服务岗位需求</w:t>
      </w:r>
    </w:p>
    <w:tbl>
      <w:tblPr>
        <w:tblW w:w="0" w:type="auto"/>
        <w:tblBorders>
          <w:top w:val="none" w:color="000000" w:sz="4"/>
          <w:left w:val="none" w:color="000000" w:sz="4"/>
          <w:bottom w:val="none" w:color="000000" w:sz="4"/>
          <w:right w:val="none" w:color="000000" w:sz="4"/>
          <w:insideH w:val="none"/>
          <w:insideV w:val="none"/>
        </w:tblBorders>
      </w:tblPr>
      <w:tblGrid>
        <w:gridCol w:w="488"/>
        <w:gridCol w:w="542"/>
        <w:gridCol w:w="596"/>
        <w:gridCol w:w="623"/>
        <w:gridCol w:w="596"/>
        <w:gridCol w:w="1070"/>
        <w:gridCol w:w="2209"/>
        <w:gridCol w:w="1558"/>
        <w:gridCol w:w="623"/>
      </w:tblGrid>
      <w:tr>
        <w:tc>
          <w:tcPr>
            <w:tcW w:type="dxa" w:w="48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542"/>
            <w:tcBorders>
              <w:top w:val="single" w:color="000000" w:sz="4"/>
              <w:left w:val="single" w:color="000000" w:sz="4"/>
              <w:bottom w:val="single" w:color="000000" w:sz="4"/>
              <w:right w:val="single" w:color="000000" w:sz="4"/>
            </w:tcBorders>
            <w:vAlign w:val="top"/>
          </w:tcPr>
          <w:p>
            <w:pPr>
              <w:jc w:val="center"/>
            </w:pPr>
            <w:r>
              <w:rPr>
                <w:b/>
                <w:color w:val="000000"/>
                <w:sz w:val="21"/>
              </w:rPr>
              <w:t>岗位名称</w:t>
            </w:r>
          </w:p>
        </w:tc>
        <w:tc>
          <w:tcPr>
            <w:tcW w:type="dxa" w:w="596"/>
            <w:tcBorders>
              <w:top w:val="single" w:color="000000" w:sz="4"/>
              <w:left w:val="single" w:color="000000" w:sz="4"/>
              <w:bottom w:val="single" w:color="000000" w:sz="4"/>
              <w:right w:val="single" w:color="000000" w:sz="4"/>
            </w:tcBorders>
            <w:vAlign w:val="top"/>
          </w:tcPr>
          <w:p>
            <w:pPr>
              <w:jc w:val="center"/>
            </w:pPr>
            <w:r>
              <w:rPr>
                <w:b/>
                <w:color w:val="000000"/>
                <w:sz w:val="21"/>
              </w:rPr>
              <w:t>年龄</w:t>
            </w:r>
          </w:p>
        </w:tc>
        <w:tc>
          <w:tcPr>
            <w:tcW w:type="dxa" w:w="623"/>
            <w:tcBorders>
              <w:top w:val="single" w:color="000000" w:sz="4"/>
              <w:left w:val="single" w:color="000000" w:sz="4"/>
              <w:bottom w:val="single" w:color="000000" w:sz="4"/>
              <w:right w:val="single" w:color="000000" w:sz="4"/>
            </w:tcBorders>
            <w:vAlign w:val="top"/>
          </w:tcPr>
          <w:p>
            <w:pPr>
              <w:jc w:val="center"/>
            </w:pPr>
            <w:r>
              <w:rPr>
                <w:b/>
                <w:color w:val="000000"/>
                <w:sz w:val="21"/>
              </w:rPr>
              <w:t>学历</w:t>
            </w:r>
          </w:p>
        </w:tc>
        <w:tc>
          <w:tcPr>
            <w:tcW w:type="dxa" w:w="596"/>
            <w:tcBorders>
              <w:top w:val="single" w:color="000000" w:sz="4"/>
              <w:left w:val="single" w:color="000000" w:sz="4"/>
              <w:bottom w:val="single" w:color="000000" w:sz="4"/>
              <w:right w:val="single" w:color="000000" w:sz="4"/>
            </w:tcBorders>
            <w:vAlign w:val="top"/>
          </w:tcPr>
          <w:p>
            <w:pPr>
              <w:jc w:val="center"/>
            </w:pPr>
            <w:r>
              <w:rPr>
                <w:b/>
                <w:color w:val="000000"/>
                <w:sz w:val="21"/>
              </w:rPr>
              <w:t>学位</w:t>
            </w:r>
          </w:p>
        </w:tc>
        <w:tc>
          <w:tcPr>
            <w:tcW w:type="dxa" w:w="1070"/>
            <w:tcBorders>
              <w:top w:val="single" w:color="000000" w:sz="4"/>
              <w:left w:val="single" w:color="000000" w:sz="4"/>
              <w:bottom w:val="single" w:color="000000" w:sz="4"/>
              <w:right w:val="single" w:color="000000" w:sz="4"/>
            </w:tcBorders>
            <w:vAlign w:val="top"/>
          </w:tcPr>
          <w:p>
            <w:pPr>
              <w:jc w:val="center"/>
            </w:pPr>
            <w:r>
              <w:rPr>
                <w:b/>
                <w:color w:val="000000"/>
                <w:sz w:val="21"/>
              </w:rPr>
              <w:t>专业</w:t>
            </w:r>
          </w:p>
        </w:tc>
        <w:tc>
          <w:tcPr>
            <w:tcW w:type="dxa" w:w="2209"/>
            <w:tcBorders>
              <w:top w:val="single" w:color="000000" w:sz="4"/>
              <w:left w:val="single" w:color="000000" w:sz="4"/>
              <w:bottom w:val="single" w:color="000000" w:sz="4"/>
              <w:right w:val="single" w:color="000000" w:sz="4"/>
            </w:tcBorders>
            <w:vAlign w:val="top"/>
          </w:tcPr>
          <w:p>
            <w:pPr>
              <w:jc w:val="center"/>
            </w:pPr>
            <w:r>
              <w:rPr>
                <w:b/>
                <w:color w:val="000000"/>
                <w:sz w:val="21"/>
              </w:rPr>
              <w:t>其他要求</w:t>
            </w:r>
          </w:p>
        </w:tc>
        <w:tc>
          <w:tcPr>
            <w:tcW w:type="dxa" w:w="1558"/>
            <w:tcBorders>
              <w:top w:val="single" w:color="000000" w:sz="4"/>
              <w:left w:val="single" w:color="000000" w:sz="4"/>
              <w:bottom w:val="single" w:color="000000" w:sz="4"/>
              <w:right w:val="single" w:color="000000" w:sz="4"/>
            </w:tcBorders>
            <w:vAlign w:val="top"/>
          </w:tcPr>
          <w:p>
            <w:pPr>
              <w:jc w:val="center"/>
            </w:pPr>
            <w:r>
              <w:rPr>
                <w:b/>
                <w:color w:val="000000"/>
                <w:sz w:val="21"/>
              </w:rPr>
              <w:t>岗位职责</w:t>
            </w:r>
          </w:p>
        </w:tc>
        <w:tc>
          <w:tcPr>
            <w:tcW w:type="dxa" w:w="623"/>
            <w:tcBorders>
              <w:top w:val="single" w:color="000000" w:sz="4"/>
              <w:left w:val="single" w:color="000000" w:sz="4"/>
              <w:bottom w:val="single" w:color="000000" w:sz="4"/>
              <w:right w:val="single" w:color="000000" w:sz="4"/>
            </w:tcBorders>
            <w:vAlign w:val="top"/>
          </w:tcPr>
          <w:p>
            <w:pPr>
              <w:jc w:val="center"/>
            </w:pPr>
            <w:r>
              <w:rPr>
                <w:b/>
                <w:color w:val="000000"/>
                <w:sz w:val="21"/>
              </w:rPr>
              <w:t>人数</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讲解</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播音与主持、旅游、新闻传播、教育、外语、历史</w:t>
            </w:r>
            <w:r>
              <w:rPr>
                <w:color w:val="000000"/>
                <w:sz w:val="21"/>
              </w:rPr>
              <w:t>学</w:t>
            </w:r>
            <w:r>
              <w:rPr>
                <w:color w:val="000000"/>
                <w:sz w:val="21"/>
              </w:rPr>
              <w:t>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1）五官端正，有亲和力，口才好，形象气质佳，女身高1.58米或以上，男身高1.7</w:t>
            </w:r>
            <w:r>
              <w:rPr>
                <w:color w:val="000000"/>
                <w:sz w:val="21"/>
              </w:rPr>
              <w:t>0</w:t>
            </w:r>
            <w:r>
              <w:rPr>
                <w:color w:val="000000"/>
                <w:sz w:val="21"/>
              </w:rPr>
              <w:t>米或以上；</w:t>
            </w:r>
          </w:p>
          <w:p>
            <w:pPr>
              <w:jc w:val="left"/>
            </w:pPr>
            <w:r>
              <w:rPr>
                <w:color w:val="000000"/>
                <w:sz w:val="21"/>
              </w:rPr>
              <w:t>（</w:t>
            </w:r>
            <w:r>
              <w:rPr>
                <w:color w:val="000000"/>
                <w:sz w:val="21"/>
              </w:rPr>
              <w:t>2）普通话标准流畅，普通话达到国家二级乙等水平或以上者；</w:t>
            </w:r>
          </w:p>
          <w:p>
            <w:pPr>
              <w:jc w:val="left"/>
            </w:pPr>
            <w:r>
              <w:rPr>
                <w:color w:val="000000"/>
                <w:sz w:val="21"/>
              </w:rPr>
              <w:t>（</w:t>
            </w:r>
            <w:r>
              <w:rPr>
                <w:color w:val="000000"/>
                <w:sz w:val="21"/>
              </w:rPr>
              <w:t>3）</w:t>
            </w:r>
            <w:r>
              <w:rPr>
                <w:color w:val="000000"/>
                <w:sz w:val="21"/>
              </w:rPr>
              <w:t>会用</w:t>
            </w:r>
            <w:r>
              <w:rPr>
                <w:color w:val="000000"/>
                <w:sz w:val="21"/>
              </w:rPr>
              <w:t>粤语、手语</w:t>
            </w:r>
            <w:r>
              <w:rPr>
                <w:color w:val="000000"/>
                <w:sz w:val="21"/>
              </w:rPr>
              <w:t>交流</w:t>
            </w:r>
            <w:r>
              <w:rPr>
                <w:color w:val="000000"/>
                <w:sz w:val="21"/>
              </w:rPr>
              <w:t>，</w:t>
            </w:r>
            <w:r>
              <w:rPr>
                <w:color w:val="000000"/>
                <w:sz w:val="21"/>
              </w:rPr>
              <w:t>并</w:t>
            </w:r>
            <w:r>
              <w:rPr>
                <w:color w:val="000000"/>
                <w:sz w:val="21"/>
              </w:rPr>
              <w:t>熟练掌握一门外语</w:t>
            </w:r>
            <w:r>
              <w:rPr>
                <w:color w:val="000000"/>
                <w:sz w:val="21"/>
              </w:rPr>
              <w:t>。</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负责向观众提供优质的讲解服务，根据不同的讲解材料，编写讲解词</w:t>
            </w:r>
            <w:r>
              <w:rPr>
                <w:color w:val="000000"/>
                <w:sz w:val="21"/>
              </w:rPr>
              <w:t>等工作。</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3</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宣传教育</w:t>
            </w:r>
            <w:r>
              <w:rPr>
                <w:sz w:val="21"/>
              </w:rPr>
              <w:t>推广</w:t>
            </w:r>
          </w:p>
        </w:tc>
        <w:tc>
          <w:tcPr>
            <w:tcW w:type="dxa" w:w="596"/>
            <w:tcBorders>
              <w:top w:val="none" w:color="000000" w:sz="4"/>
              <w:left w:val="single" w:color="000000" w:sz="4"/>
              <w:bottom w:val="single" w:color="000000" w:sz="4"/>
              <w:right w:val="single" w:color="000000" w:sz="4"/>
            </w:tcBorders>
            <w:vAlign w:val="top"/>
          </w:tcPr>
          <w:p>
            <w:pPr>
              <w:jc w:val="center"/>
            </w:pPr>
            <w:r>
              <w:rPr>
                <w:sz w:val="21"/>
              </w:rPr>
              <w:t>35</w:t>
            </w:r>
            <w:r>
              <w:rPr>
                <w:sz w:val="21"/>
              </w:rPr>
              <w:t>周岁以下</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中国语言文学</w:t>
            </w:r>
            <w:r>
              <w:rPr>
                <w:sz w:val="21"/>
              </w:rPr>
              <w:t>、历史</w:t>
            </w:r>
            <w:r>
              <w:rPr>
                <w:sz w:val="21"/>
              </w:rPr>
              <w:t>学</w:t>
            </w:r>
            <w:r>
              <w:rPr>
                <w:sz w:val="21"/>
              </w:rPr>
              <w:t>、</w:t>
            </w:r>
            <w:r>
              <w:rPr>
                <w:sz w:val="21"/>
              </w:rPr>
              <w:t>教育</w:t>
            </w:r>
            <w:r>
              <w:rPr>
                <w:sz w:val="21"/>
              </w:rPr>
              <w:t>学</w:t>
            </w:r>
            <w:r>
              <w:rPr>
                <w:sz w:val="21"/>
              </w:rPr>
              <w:t>、美术</w:t>
            </w:r>
            <w:r>
              <w:rPr>
                <w:sz w:val="21"/>
              </w:rPr>
              <w:t>、</w:t>
            </w:r>
            <w:r>
              <w:rPr>
                <w:sz w:val="21"/>
              </w:rPr>
              <w:t>设计</w:t>
            </w:r>
            <w:r>
              <w:rPr>
                <w:sz w:val="21"/>
              </w:rPr>
              <w:t>等相关专业</w:t>
            </w:r>
          </w:p>
        </w:tc>
        <w:tc>
          <w:tcPr>
            <w:tcW w:type="dxa" w:w="2209"/>
            <w:tcBorders>
              <w:top w:val="none" w:color="000000" w:sz="4"/>
              <w:left w:val="single" w:color="000000" w:sz="4"/>
              <w:bottom w:val="single" w:color="000000" w:sz="4"/>
              <w:right w:val="single" w:color="000000" w:sz="4"/>
            </w:tcBorders>
            <w:vAlign w:val="top"/>
          </w:tcPr>
          <w:p>
            <w:pPr>
              <w:jc w:val="left"/>
            </w:pPr>
            <w:r>
              <w:rPr>
                <w:sz w:val="21"/>
              </w:rPr>
              <w:t>（</w:t>
            </w:r>
            <w:r>
              <w:rPr>
                <w:sz w:val="21"/>
              </w:rPr>
              <w:t>1）品貌端庄，身体健康，思维活跃，热爱博物馆教育工作，粤语、普通话流利，有一定的英语会话能力，语言表达能力强，亲和力强，善于沟通；</w:t>
            </w:r>
          </w:p>
          <w:p>
            <w:pPr>
              <w:jc w:val="left"/>
            </w:pPr>
            <w:r>
              <w:rPr>
                <w:sz w:val="21"/>
              </w:rPr>
              <w:t>（</w:t>
            </w:r>
            <w:r>
              <w:rPr>
                <w:sz w:val="21"/>
              </w:rPr>
              <w:t>2）具备文史、考古或博物馆学等专业知识，有一定的艺术修养，耐心细致；</w:t>
            </w:r>
          </w:p>
          <w:p>
            <w:pPr>
              <w:jc w:val="left"/>
            </w:pPr>
            <w:r>
              <w:rPr>
                <w:sz w:val="21"/>
              </w:rPr>
              <w:t>（</w:t>
            </w:r>
            <w:r>
              <w:rPr>
                <w:sz w:val="21"/>
              </w:rPr>
              <w:t>3）具备较强的活动策划和执行能力，能独立完成宣传推广工作。</w:t>
            </w:r>
          </w:p>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w:t>
            </w:r>
            <w:r>
              <w:rPr>
                <w:color w:val="000000"/>
                <w:sz w:val="21"/>
              </w:rPr>
              <w:t>执行</w:t>
            </w:r>
            <w:r>
              <w:rPr>
                <w:color w:val="000000"/>
                <w:sz w:val="21"/>
              </w:rPr>
              <w:t>并推广</w:t>
            </w:r>
            <w:r>
              <w:rPr>
                <w:color w:val="000000"/>
                <w:sz w:val="21"/>
              </w:rPr>
              <w:t>与展览内容、活动主题相结合的教育活动</w:t>
            </w:r>
            <w:r>
              <w:rPr>
                <w:color w:val="000000"/>
                <w:sz w:val="21"/>
              </w:rPr>
              <w:t>、</w:t>
            </w:r>
            <w:r>
              <w:rPr>
                <w:color w:val="000000"/>
                <w:sz w:val="21"/>
              </w:rPr>
              <w:t>基地共建活动、志愿者</w:t>
            </w:r>
            <w:r>
              <w:rPr>
                <w:color w:val="000000"/>
                <w:sz w:val="21"/>
              </w:rPr>
              <w:t>活动</w:t>
            </w:r>
            <w:r>
              <w:rPr>
                <w:color w:val="000000"/>
                <w:sz w:val="21"/>
              </w:rPr>
              <w:t>等工作</w:t>
            </w:r>
            <w:r>
              <w:rPr>
                <w:color w:val="000000"/>
                <w:sz w:val="21"/>
              </w:rPr>
              <w:t>。</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非遗宣传</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中国语言文学、新闻传播学、</w:t>
            </w:r>
            <w:r>
              <w:rPr>
                <w:color w:val="000000"/>
                <w:sz w:val="21"/>
              </w:rPr>
              <w:t>历史</w:t>
            </w:r>
            <w:r>
              <w:rPr>
                <w:color w:val="000000"/>
                <w:sz w:val="21"/>
              </w:rPr>
              <w:t>学、计算机</w:t>
            </w:r>
            <w:r>
              <w:rPr>
                <w:color w:val="000000"/>
                <w:sz w:val="21"/>
              </w:rPr>
              <w:t>类</w:t>
            </w:r>
            <w:r>
              <w:rPr>
                <w:color w:val="000000"/>
                <w:sz w:val="21"/>
              </w:rPr>
              <w:t>等专业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身体健康，语言表达能力强，善于沟通。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负责非遗微信公众号运维，包括材料收集、撰稿和发布等工作。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非遗档案管理</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图书情报与档案管理、公共管理等</w:t>
            </w:r>
            <w:r>
              <w:rPr>
                <w:color w:val="000000"/>
                <w:sz w:val="21"/>
              </w:rPr>
              <w:t>相关</w:t>
            </w:r>
            <w:r>
              <w:rPr>
                <w:color w:val="000000"/>
                <w:sz w:val="21"/>
              </w:rPr>
              <w:t>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负责非遗档案整理，包括非遗精品征集，非遗项目、传承人的图片、文字、视频等资料整理、归档工作。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信息系统运维</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计算机科学与技术、数字媒体技术、网络工程、信息安全等相关专业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1）具有计算机专业的技术背景，熟悉办公电脑软件的升级及常规问题的排除；</w:t>
            </w:r>
          </w:p>
          <w:p>
            <w:pPr>
              <w:jc w:val="left"/>
            </w:pPr>
            <w:r>
              <w:rPr>
                <w:color w:val="000000"/>
                <w:sz w:val="21"/>
              </w:rPr>
              <w:t>（</w:t>
            </w:r>
            <w:r>
              <w:rPr>
                <w:color w:val="000000"/>
                <w:sz w:val="21"/>
              </w:rPr>
              <w:t>2）熟悉调试交换机、路由器、防火墙等产品，熟悉综合布线系统，能编写技术方案</w:t>
            </w:r>
            <w:r>
              <w:rPr>
                <w:color w:val="000000"/>
                <w:sz w:val="21"/>
              </w:rPr>
              <w:t>。</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负责为各部门提供信息化应用技术支持，协助运维公司对智慧博物馆项目各系统的运行、维护和管理等工作。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图书管理</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计算机科学与技术、统计学、图书情报与档案管理、公共管理等</w:t>
            </w:r>
            <w:r>
              <w:rPr>
                <w:color w:val="000000"/>
                <w:sz w:val="21"/>
              </w:rPr>
              <w:t>相关</w:t>
            </w:r>
            <w:r>
              <w:rPr>
                <w:color w:val="000000"/>
                <w:sz w:val="21"/>
              </w:rPr>
              <w:t>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熟悉计算机数据管理软件，熟练使用办公软件，具备基本的网络知识</w:t>
            </w:r>
            <w:r>
              <w:rPr>
                <w:color w:val="000000"/>
                <w:sz w:val="21"/>
              </w:rPr>
              <w:t>。</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负责图书、古籍等资料的登记、编目和整理等工作。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档案管理</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图书情报与档案管理、公共管理等</w:t>
            </w:r>
            <w:r>
              <w:rPr>
                <w:color w:val="000000"/>
                <w:sz w:val="21"/>
              </w:rPr>
              <w:t>相关</w:t>
            </w:r>
            <w:r>
              <w:rPr>
                <w:color w:val="000000"/>
                <w:sz w:val="21"/>
              </w:rPr>
              <w:t>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具备良好的职业道德和团队协作精神，能认真履行岗位职责</w:t>
            </w:r>
            <w:r>
              <w:rPr>
                <w:color w:val="000000"/>
                <w:sz w:val="21"/>
              </w:rPr>
              <w:t>，</w:t>
            </w:r>
            <w:r>
              <w:rPr>
                <w:sz w:val="21"/>
              </w:rPr>
              <w:t>身体健康，善于沟通。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负责全馆档案的信息化管理等工作。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辅助</w:t>
            </w:r>
            <w:r>
              <w:rPr>
                <w:color w:val="000000"/>
                <w:sz w:val="21"/>
              </w:rPr>
              <w:t>馆藏保管</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文物保护技术、文物修复与保护、历史</w:t>
            </w:r>
            <w:r>
              <w:rPr>
                <w:color w:val="000000"/>
                <w:sz w:val="21"/>
              </w:rPr>
              <w:t>学</w:t>
            </w:r>
            <w:r>
              <w:rPr>
                <w:color w:val="000000"/>
                <w:sz w:val="21"/>
              </w:rPr>
              <w:t>、考古、文物与博物馆、物理、化学等相关专业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1）熟悉基础历史知识、文物保护知识，熟悉文物材质分析、分析化学及实验、文物保护材料与保护实验等知识；</w:t>
            </w:r>
          </w:p>
          <w:p>
            <w:pPr>
              <w:jc w:val="left"/>
            </w:pPr>
            <w:r>
              <w:rPr>
                <w:color w:val="000000"/>
                <w:sz w:val="21"/>
              </w:rPr>
              <w:t>（</w:t>
            </w:r>
            <w:r>
              <w:rPr>
                <w:color w:val="000000"/>
                <w:sz w:val="21"/>
              </w:rPr>
              <w:t>2）有陶瓷器、金属器或有机质等文物保护学习专业培训背景，具备文物保护能力；</w:t>
            </w:r>
          </w:p>
          <w:p>
            <w:pPr>
              <w:jc w:val="left"/>
            </w:pPr>
            <w:r>
              <w:rPr>
                <w:color w:val="000000"/>
                <w:sz w:val="21"/>
              </w:rPr>
              <w:t>（</w:t>
            </w:r>
            <w:r>
              <w:rPr>
                <w:color w:val="000000"/>
                <w:sz w:val="21"/>
              </w:rPr>
              <w:t>3）具备文保所需相关技能，熟悉相关分析仪器，动手能力强。</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辅助馆藏文物和陈展品的保护工作。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藏品信息化管理</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历史</w:t>
            </w:r>
            <w:r>
              <w:rPr>
                <w:color w:val="000000"/>
                <w:sz w:val="21"/>
              </w:rPr>
              <w:t>学、文学、</w:t>
            </w:r>
            <w:r>
              <w:rPr>
                <w:color w:val="000000"/>
                <w:sz w:val="21"/>
              </w:rPr>
              <w:t>图书情报与档案管理、计算机</w:t>
            </w:r>
            <w:r>
              <w:rPr>
                <w:color w:val="000000"/>
                <w:sz w:val="21"/>
              </w:rPr>
              <w:t>类</w:t>
            </w:r>
            <w:r>
              <w:rPr>
                <w:color w:val="000000"/>
                <w:sz w:val="21"/>
              </w:rPr>
              <w:t>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熟练掌握</w:t>
            </w:r>
            <w:r>
              <w:rPr>
                <w:color w:val="000000"/>
                <w:sz w:val="21"/>
              </w:rPr>
              <w:t>word、excel等办公软件的操作</w:t>
            </w:r>
            <w:r>
              <w:rPr>
                <w:color w:val="000000"/>
                <w:sz w:val="21"/>
              </w:rPr>
              <w:t>；</w:t>
            </w:r>
          </w:p>
          <w:p>
            <w:pPr>
              <w:jc w:val="left"/>
            </w:pPr>
            <w:r>
              <w:rPr>
                <w:color w:val="000000"/>
                <w:sz w:val="21"/>
              </w:rPr>
              <w:t>（</w:t>
            </w:r>
            <w:r>
              <w:rPr>
                <w:color w:val="000000"/>
                <w:sz w:val="21"/>
              </w:rPr>
              <w:t>2）掌握基本的历史知识，具有较强的口述和文字表达能力，</w:t>
            </w:r>
            <w:r>
              <w:rPr>
                <w:color w:val="000000"/>
                <w:sz w:val="21"/>
              </w:rPr>
              <w:t>了解馆藏文物基本情况</w:t>
            </w:r>
            <w:r>
              <w:rPr>
                <w:color w:val="000000"/>
                <w:sz w:val="21"/>
              </w:rPr>
              <w:t>。</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辅助藏品总账的信息化管理工作，辅助建立馆藏文物数据库档案。</w:t>
            </w:r>
          </w:p>
          <w:p>
            <w:pPr>
              <w:jc w:val="center"/>
            </w:pPr>
          </w:p>
        </w:tc>
        <w:tc>
          <w:tcPr>
            <w:tcW w:type="dxa" w:w="623"/>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文物</w:t>
            </w:r>
            <w:r>
              <w:rPr>
                <w:color w:val="000000"/>
                <w:sz w:val="21"/>
              </w:rPr>
              <w:t>研究部文员</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管理</w:t>
            </w:r>
            <w:r>
              <w:rPr>
                <w:color w:val="000000"/>
                <w:sz w:val="21"/>
              </w:rPr>
              <w:t>学</w:t>
            </w:r>
            <w:r>
              <w:rPr>
                <w:color w:val="000000"/>
                <w:sz w:val="21"/>
              </w:rPr>
              <w:t>、哲</w:t>
            </w:r>
            <w:r>
              <w:rPr>
                <w:color w:val="000000"/>
                <w:sz w:val="21"/>
              </w:rPr>
              <w:t>学</w:t>
            </w:r>
            <w:r>
              <w:rPr>
                <w:color w:val="000000"/>
                <w:sz w:val="21"/>
              </w:rPr>
              <w:t>、文学、历史</w:t>
            </w:r>
            <w:r>
              <w:rPr>
                <w:color w:val="000000"/>
                <w:sz w:val="21"/>
              </w:rPr>
              <w:t>学</w:t>
            </w:r>
            <w:r>
              <w:rPr>
                <w:color w:val="000000"/>
                <w:sz w:val="21"/>
              </w:rPr>
              <w:t>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熟练掌握</w:t>
            </w:r>
            <w:r>
              <w:rPr>
                <w:color w:val="000000"/>
                <w:sz w:val="21"/>
              </w:rPr>
              <w:t>word、excel等办公软件的操作</w:t>
            </w:r>
            <w:r>
              <w:rPr>
                <w:color w:val="000000"/>
                <w:sz w:val="21"/>
              </w:rPr>
              <w:t>；</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负责研究部资料收集、整理、归档、建立科学的管理系统，并能为部门研究提供相关辅助资料等工作。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陈展中心文员</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35周岁以下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大专或以上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熟练掌握</w:t>
            </w:r>
            <w:r>
              <w:rPr>
                <w:color w:val="000000"/>
                <w:sz w:val="21"/>
              </w:rPr>
              <w:t>word、excel等办公软件的操作；</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负责陈展中心的展陈资料收集、整理、归档、建立科学的管理系统，并能及时准确地为展陈设计、宣传推广、研究出版等服务提供相关资料。</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辅助</w:t>
            </w:r>
            <w:r>
              <w:rPr>
                <w:color w:val="000000"/>
                <w:sz w:val="21"/>
              </w:rPr>
              <w:t>安防管理</w:t>
            </w:r>
          </w:p>
        </w:tc>
        <w:tc>
          <w:tcPr>
            <w:tcW w:type="dxa" w:w="596"/>
            <w:tcBorders>
              <w:top w:val="none" w:color="000000" w:sz="4"/>
              <w:left w:val="single" w:color="000000" w:sz="4"/>
              <w:bottom w:val="single" w:color="000000" w:sz="4"/>
              <w:right w:val="single" w:color="000000" w:sz="4"/>
            </w:tcBorders>
            <w:vAlign w:val="top"/>
          </w:tcPr>
          <w:p>
            <w:pPr>
              <w:jc w:val="center"/>
            </w:pPr>
            <w:r>
              <w:rPr>
                <w:sz w:val="21"/>
              </w:rPr>
              <w:t>55</w:t>
            </w:r>
            <w:r>
              <w:rPr>
                <w:sz w:val="21"/>
              </w:rPr>
              <w:t>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本科</w:t>
            </w:r>
            <w:r>
              <w:rPr>
                <w:color w:val="000000"/>
                <w:sz w:val="21"/>
              </w:rPr>
              <w:t>或</w:t>
            </w:r>
            <w:r>
              <w:rPr>
                <w:color w:val="000000"/>
                <w:sz w:val="21"/>
              </w:rPr>
              <w:t>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学士或以上</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电气、机械、热能工程、机电一体化等相关专业</w:t>
            </w:r>
          </w:p>
        </w:tc>
        <w:tc>
          <w:tcPr>
            <w:tcW w:type="dxa" w:w="2209"/>
            <w:tcBorders>
              <w:top w:val="none" w:color="000000" w:sz="4"/>
              <w:left w:val="single" w:color="000000" w:sz="4"/>
              <w:bottom w:val="single" w:color="000000" w:sz="4"/>
              <w:right w:val="single" w:color="000000" w:sz="4"/>
            </w:tcBorders>
            <w:vAlign w:val="top"/>
          </w:tcPr>
          <w:p>
            <w:pPr>
              <w:jc w:val="left"/>
            </w:pPr>
            <w:r>
              <w:rPr>
                <w:sz w:val="21"/>
              </w:rPr>
              <w:t>熟悉</w:t>
            </w:r>
            <w:r>
              <w:rPr>
                <w:sz w:val="21"/>
              </w:rPr>
              <w:t>安全技术防范系统建设、维护、防火监督检查、施工安全监察管理、用电安全管理监督检查、开放区域安全及服务管理等工作。</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辅助佛山市博物馆范围内安防设施设备管理工作</w:t>
            </w:r>
            <w:r>
              <w:rPr>
                <w:color w:val="000000"/>
                <w:sz w:val="21"/>
              </w:rPr>
              <w:t>,辅助佛山市博物馆安防人员的安防技术指导与培训，辅助制定安防设备运行情况的各类预案,协助落实佛山市博物馆各项安全防范措施等工作。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辅助资产管理</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大</w:t>
            </w:r>
            <w:r>
              <w:rPr>
                <w:color w:val="000000"/>
                <w:sz w:val="21"/>
              </w:rPr>
              <w:t>专或以上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财务</w:t>
            </w:r>
            <w:r>
              <w:rPr>
                <w:color w:val="000000"/>
                <w:sz w:val="21"/>
              </w:rPr>
              <w:t>、</w:t>
            </w:r>
            <w:r>
              <w:rPr>
                <w:color w:val="000000"/>
                <w:sz w:val="21"/>
              </w:rPr>
              <w:t>会计类等相关专业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1）具有会计从业资格证书；</w:t>
            </w:r>
          </w:p>
          <w:p>
            <w:pPr>
              <w:jc w:val="left"/>
            </w:pPr>
            <w:r>
              <w:rPr>
                <w:color w:val="000000"/>
                <w:sz w:val="21"/>
              </w:rPr>
              <w:t>（</w:t>
            </w:r>
            <w:r>
              <w:rPr>
                <w:color w:val="000000"/>
                <w:sz w:val="21"/>
              </w:rPr>
              <w:t>2）熟练掌握word、excel等办公软件和有关财务软件的操作。</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辅助资产管理、财务管理与报账、会计档案管理等工作。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w:t>
            </w:r>
            <w:r>
              <w:rPr>
                <w:sz w:val="21"/>
              </w:rPr>
              <w:t>4</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办公室文员</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55周岁以下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大</w:t>
            </w:r>
            <w:r>
              <w:rPr>
                <w:color w:val="000000"/>
                <w:sz w:val="21"/>
              </w:rPr>
              <w:t>专或以上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中国语言文学、历史</w:t>
            </w:r>
            <w:r>
              <w:rPr>
                <w:color w:val="000000"/>
                <w:sz w:val="21"/>
              </w:rPr>
              <w:t>学</w:t>
            </w:r>
            <w:r>
              <w:rPr>
                <w:color w:val="000000"/>
                <w:sz w:val="21"/>
              </w:rPr>
              <w:t>、人力资源管理、公共管理等相关专业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熟练掌握</w:t>
            </w:r>
            <w:r>
              <w:rPr>
                <w:color w:val="000000"/>
                <w:sz w:val="21"/>
              </w:rPr>
              <w:t>word、excel等办公软件的操作；</w:t>
            </w:r>
          </w:p>
          <w:p>
            <w:pPr>
              <w:jc w:val="left"/>
            </w:pPr>
            <w:r>
              <w:rPr>
                <w:color w:val="000000"/>
                <w:sz w:val="21"/>
              </w:rPr>
              <w:t>（</w:t>
            </w:r>
            <w:r>
              <w:rPr>
                <w:color w:val="000000"/>
                <w:sz w:val="21"/>
              </w:rPr>
              <w:t>2</w:t>
            </w:r>
            <w:r>
              <w:rPr>
                <w:color w:val="000000"/>
                <w:sz w:val="21"/>
              </w:rPr>
              <w:t>）</w:t>
            </w:r>
            <w:r>
              <w:rPr>
                <w:color w:val="000000"/>
                <w:sz w:val="21"/>
              </w:rPr>
              <w:t>具备良好的职业道德和团队协作精神，能认真履行岗位职责</w:t>
            </w:r>
            <w:r>
              <w:rPr>
                <w:color w:val="000000"/>
                <w:sz w:val="21"/>
              </w:rPr>
              <w:t>，</w:t>
            </w:r>
            <w:r>
              <w:rPr>
                <w:color w:val="000000"/>
                <w:sz w:val="21"/>
              </w:rPr>
              <w:t>身体健康，善于沟通。</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承担办公室相关文书收发、整理工作，协助办公室、佛山市博物馆学会日常事务开展。</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42"/>
            <w:tcBorders>
              <w:top w:val="none" w:color="000000" w:sz="4"/>
              <w:left w:val="single" w:color="000000" w:sz="4"/>
              <w:bottom w:val="single" w:color="000000" w:sz="4"/>
              <w:right w:val="single" w:color="000000" w:sz="4"/>
            </w:tcBorders>
            <w:vAlign w:val="top"/>
          </w:tcPr>
          <w:p>
            <w:pPr>
              <w:jc w:val="center"/>
            </w:pPr>
            <w:r>
              <w:rPr>
                <w:color w:val="000000"/>
                <w:sz w:val="21"/>
              </w:rPr>
              <w:t>后勤岗</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40</w:t>
            </w:r>
            <w:r>
              <w:rPr>
                <w:color w:val="000000"/>
                <w:sz w:val="21"/>
              </w:rPr>
              <w:t>周岁以下</w:t>
            </w:r>
          </w:p>
        </w:tc>
        <w:tc>
          <w:tcPr>
            <w:tcW w:type="dxa" w:w="623"/>
            <w:tcBorders>
              <w:top w:val="none" w:color="000000" w:sz="4"/>
              <w:left w:val="single" w:color="000000" w:sz="4"/>
              <w:bottom w:val="single" w:color="000000" w:sz="4"/>
              <w:right w:val="single" w:color="000000" w:sz="4"/>
            </w:tcBorders>
            <w:vAlign w:val="top"/>
          </w:tcPr>
          <w:p>
            <w:pPr>
              <w:jc w:val="center"/>
            </w:pPr>
            <w:r>
              <w:rPr>
                <w:color w:val="000000"/>
                <w:sz w:val="21"/>
              </w:rPr>
              <w:t>大专</w:t>
            </w:r>
            <w:r>
              <w:rPr>
                <w:color w:val="000000"/>
                <w:sz w:val="21"/>
              </w:rPr>
              <w:t>或以上</w:t>
            </w:r>
          </w:p>
        </w:tc>
        <w:tc>
          <w:tcPr>
            <w:tcW w:type="dxa" w:w="596"/>
            <w:tcBorders>
              <w:top w:val="none" w:color="000000" w:sz="4"/>
              <w:left w:val="single" w:color="000000" w:sz="4"/>
              <w:bottom w:val="single" w:color="000000" w:sz="4"/>
              <w:right w:val="single" w:color="000000" w:sz="4"/>
            </w:tcBorders>
            <w:vAlign w:val="top"/>
          </w:tcPr>
          <w:p>
            <w:pPr>
              <w:jc w:val="center"/>
            </w:pPr>
            <w:r>
              <w:rPr>
                <w:color w:val="000000"/>
                <w:sz w:val="21"/>
              </w:rPr>
              <w:t>不限</w:t>
            </w:r>
          </w:p>
        </w:tc>
        <w:tc>
          <w:tcPr>
            <w:tcW w:type="dxa" w:w="1070"/>
            <w:tcBorders>
              <w:top w:val="none" w:color="000000" w:sz="4"/>
              <w:left w:val="single" w:color="000000" w:sz="4"/>
              <w:bottom w:val="single" w:color="000000" w:sz="4"/>
              <w:right w:val="single" w:color="000000" w:sz="4"/>
            </w:tcBorders>
            <w:vAlign w:val="top"/>
          </w:tcPr>
          <w:p>
            <w:pPr>
              <w:jc w:val="center"/>
            </w:pPr>
            <w:r>
              <w:rPr>
                <w:color w:val="000000"/>
                <w:sz w:val="21"/>
              </w:rPr>
              <w:t>人力资源管理、工商管理、公共管理等相关专业</w:t>
            </w:r>
          </w:p>
        </w:tc>
        <w:tc>
          <w:tcPr>
            <w:tcW w:type="dxa" w:w="2209"/>
            <w:tcBorders>
              <w:top w:val="none" w:color="000000" w:sz="4"/>
              <w:left w:val="single" w:color="000000" w:sz="4"/>
              <w:bottom w:val="single" w:color="000000" w:sz="4"/>
              <w:right w:val="single" w:color="000000" w:sz="4"/>
            </w:tcBorders>
            <w:vAlign w:val="top"/>
          </w:tcPr>
          <w:p>
            <w:pPr>
              <w:jc w:val="left"/>
            </w:pPr>
            <w:r>
              <w:rPr>
                <w:color w:val="000000"/>
                <w:sz w:val="21"/>
              </w:rPr>
              <w:t>具备较强的沟通协调能力</w:t>
            </w:r>
            <w:r>
              <w:rPr>
                <w:color w:val="000000"/>
                <w:sz w:val="21"/>
              </w:rPr>
              <w:t>。</w:t>
            </w:r>
          </w:p>
        </w:tc>
        <w:tc>
          <w:tcPr>
            <w:tcW w:type="dxa" w:w="1558"/>
            <w:tcBorders>
              <w:top w:val="none" w:color="000000" w:sz="4"/>
              <w:left w:val="single" w:color="000000" w:sz="4"/>
              <w:bottom w:val="single" w:color="000000" w:sz="4"/>
              <w:right w:val="single" w:color="000000" w:sz="4"/>
            </w:tcBorders>
            <w:vAlign w:val="top"/>
          </w:tcPr>
          <w:p>
            <w:pPr>
              <w:jc w:val="left"/>
            </w:pPr>
            <w:r>
              <w:rPr>
                <w:color w:val="000000"/>
                <w:sz w:val="21"/>
              </w:rPr>
              <w:t>辅助采购人检查、指导第三方物业工作；协助采购人开展日常后勤工作。</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7682"/>
            <w:gridSpan w:val="8"/>
            <w:tcBorders>
              <w:top w:val="none" w:color="000000" w:sz="4"/>
              <w:left w:val="single" w:color="000000" w:sz="4"/>
              <w:bottom w:val="single" w:color="000000" w:sz="4"/>
              <w:right w:val="single" w:color="000000" w:sz="4"/>
            </w:tcBorders>
            <w:vAlign w:val="top"/>
          </w:tcPr>
          <w:p>
            <w:pPr>
              <w:jc w:val="center"/>
            </w:pPr>
            <w:r>
              <w:rPr>
                <w:color w:val="000000"/>
                <w:sz w:val="21"/>
              </w:rPr>
              <w:t>总人数</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20</w:t>
            </w:r>
          </w:p>
        </w:tc>
      </w:tr>
    </w:tbl>
    <w:p>
      <w:pPr>
        <w:ind w:firstLine="420"/>
        <w:jc w:val="both"/>
      </w:pPr>
      <w:r>
        <w:rPr>
          <w:color w:val="000000"/>
          <w:sz w:val="21"/>
        </w:rPr>
        <w:t>注：</w:t>
      </w:r>
      <w:r>
        <w:rPr>
          <w:color w:val="000000"/>
          <w:sz w:val="21"/>
        </w:rPr>
        <w:t>1.以上有博物馆相关工作经验者为优；2.具有文博副高级以上职称者，年龄可放宽到60周岁以下。</w:t>
      </w:r>
    </w:p>
    <w:p>
      <w:pPr>
        <w:ind w:firstLine="420"/>
        <w:jc w:val="both"/>
      </w:pPr>
      <w:r>
        <w:rPr>
          <w:color w:val="000000"/>
          <w:sz w:val="21"/>
        </w:rPr>
        <w:t>（二）综合管理服务需求</w:t>
      </w:r>
    </w:p>
    <w:p>
      <w:pPr>
        <w:ind w:firstLine="420"/>
      </w:pPr>
      <w:r>
        <w:rPr>
          <w:color w:val="000000"/>
          <w:sz w:val="21"/>
        </w:rPr>
        <w:t>（</w:t>
      </w:r>
      <w:r>
        <w:rPr>
          <w:color w:val="000000"/>
          <w:sz w:val="21"/>
        </w:rPr>
        <w:t>1）乙方的20名服务人员须于2023年9月1日到岗，服务时间为：2023年9月1日至2024年8月31日。</w:t>
      </w:r>
    </w:p>
    <w:p>
      <w:pPr>
        <w:ind w:firstLine="420"/>
      </w:pPr>
      <w:r>
        <w:rPr>
          <w:color w:val="000000"/>
          <w:sz w:val="21"/>
        </w:rPr>
        <w:t>（</w:t>
      </w:r>
      <w:r>
        <w:rPr>
          <w:color w:val="000000"/>
          <w:sz w:val="21"/>
        </w:rPr>
        <w:t>2）</w:t>
      </w:r>
      <w:r>
        <w:rPr>
          <w:color w:val="000000"/>
          <w:sz w:val="21"/>
        </w:rPr>
        <w:t>乙方需设立项目组成员对上述服务人员进行管理，项目组成员包含项目负责人</w:t>
      </w:r>
      <w:r>
        <w:rPr>
          <w:color w:val="000000"/>
          <w:sz w:val="21"/>
        </w:rPr>
        <w:t>1名。</w:t>
      </w:r>
    </w:p>
    <w:p>
      <w:pPr>
        <w:ind w:firstLine="420"/>
        <w:jc w:val="left"/>
      </w:pPr>
      <w:r>
        <w:rPr>
          <w:color w:val="000000"/>
          <w:sz w:val="21"/>
        </w:rPr>
        <w:t>（</w:t>
      </w:r>
      <w:r>
        <w:rPr>
          <w:color w:val="000000"/>
          <w:sz w:val="21"/>
        </w:rPr>
        <w:t>3）</w:t>
      </w:r>
      <w:r>
        <w:rPr>
          <w:sz w:val="21"/>
        </w:rPr>
        <w:t>甲方根据工作需要有权适当调整服务岗位，乙方需无条件配合。</w:t>
      </w:r>
    </w:p>
    <w:p>
      <w:pPr>
        <w:ind w:firstLine="420"/>
        <w:jc w:val="left"/>
      </w:pPr>
      <w:r>
        <w:rPr>
          <w:color w:val="000000"/>
          <w:sz w:val="21"/>
        </w:rPr>
        <w:t>（</w:t>
      </w:r>
      <w:r>
        <w:rPr>
          <w:color w:val="000000"/>
          <w:sz w:val="21"/>
        </w:rPr>
        <w:t>三</w:t>
      </w:r>
      <w:r>
        <w:rPr>
          <w:color w:val="000000"/>
          <w:sz w:val="21"/>
        </w:rPr>
        <w:t>）总体要求</w:t>
      </w:r>
    </w:p>
    <w:p>
      <w:pPr>
        <w:ind w:firstLine="420"/>
        <w:jc w:val="left"/>
      </w:pPr>
      <w:r>
        <w:rPr>
          <w:color w:val="000000"/>
          <w:sz w:val="21"/>
        </w:rPr>
        <w:t>1</w:t>
      </w:r>
      <w:r>
        <w:rPr>
          <w:color w:val="000000"/>
          <w:sz w:val="21"/>
        </w:rPr>
        <w:t>.</w:t>
      </w:r>
      <w:r>
        <w:rPr>
          <w:color w:val="000000"/>
          <w:sz w:val="21"/>
        </w:rPr>
        <w:t>人力资源规划要求</w:t>
      </w:r>
    </w:p>
    <w:p>
      <w:pPr>
        <w:ind w:firstLine="420"/>
        <w:jc w:val="left"/>
      </w:pPr>
      <w:r>
        <w:rPr>
          <w:color w:val="000000"/>
          <w:sz w:val="21"/>
        </w:rPr>
        <w:t>（</w:t>
      </w:r>
      <w:r>
        <w:rPr>
          <w:color w:val="000000"/>
          <w:sz w:val="21"/>
        </w:rPr>
        <w:t>1）</w:t>
      </w:r>
      <w:r>
        <w:rPr>
          <w:color w:val="000000"/>
          <w:sz w:val="21"/>
        </w:rPr>
        <w:t>乙方</w:t>
      </w:r>
      <w:r>
        <w:rPr>
          <w:color w:val="000000"/>
          <w:sz w:val="21"/>
        </w:rPr>
        <w:t>需制定</w:t>
      </w:r>
      <w:r>
        <w:rPr>
          <w:color w:val="000000"/>
          <w:sz w:val="21"/>
        </w:rPr>
        <w:t>服务人员管理制度、人员招聘方案、人员培训方案、</w:t>
      </w:r>
      <w:r>
        <w:rPr>
          <w:color w:val="000000"/>
          <w:sz w:val="21"/>
        </w:rPr>
        <w:t>薪酬方案、工会活动方案</w:t>
      </w:r>
      <w:r>
        <w:rPr>
          <w:color w:val="000000"/>
          <w:sz w:val="21"/>
        </w:rPr>
        <w:t>、</w:t>
      </w:r>
      <w:r>
        <w:rPr>
          <w:color w:val="000000"/>
          <w:sz w:val="21"/>
        </w:rPr>
        <w:t>伙食统筹方案、办公经费使用方案</w:t>
      </w:r>
      <w:r>
        <w:rPr>
          <w:color w:val="000000"/>
          <w:sz w:val="21"/>
        </w:rPr>
        <w:t>、</w:t>
      </w:r>
      <w:r>
        <w:rPr>
          <w:color w:val="000000"/>
          <w:sz w:val="21"/>
        </w:rPr>
        <w:t>体检方案</w:t>
      </w:r>
      <w:r>
        <w:rPr>
          <w:color w:val="000000"/>
          <w:sz w:val="21"/>
        </w:rPr>
        <w:t>和应急预案等，经甲方确认后落实执行。</w:t>
      </w:r>
    </w:p>
    <w:p>
      <w:pPr>
        <w:ind w:firstLine="420"/>
        <w:jc w:val="left"/>
      </w:pPr>
      <w:r>
        <w:rPr>
          <w:color w:val="000000"/>
          <w:sz w:val="21"/>
        </w:rPr>
        <w:t>（</w:t>
      </w:r>
      <w:r>
        <w:rPr>
          <w:color w:val="000000"/>
          <w:sz w:val="21"/>
        </w:rPr>
        <w:t>2</w:t>
      </w:r>
      <w:r>
        <w:rPr>
          <w:color w:val="000000"/>
          <w:sz w:val="21"/>
        </w:rPr>
        <w:t>）</w:t>
      </w:r>
      <w:r>
        <w:rPr>
          <w:color w:val="000000"/>
          <w:sz w:val="21"/>
        </w:rPr>
        <w:t>建立有效的激励机制和奖惩机制并实施管理。</w:t>
      </w:r>
    </w:p>
    <w:p>
      <w:pPr>
        <w:ind w:firstLine="420"/>
        <w:jc w:val="left"/>
      </w:pPr>
      <w:r>
        <w:rPr>
          <w:color w:val="000000"/>
          <w:sz w:val="21"/>
        </w:rPr>
        <w:t>2</w:t>
      </w:r>
      <w:r>
        <w:rPr>
          <w:color w:val="000000"/>
          <w:sz w:val="21"/>
        </w:rPr>
        <w:t>.</w:t>
      </w:r>
      <w:r>
        <w:rPr>
          <w:color w:val="000000"/>
          <w:sz w:val="21"/>
        </w:rPr>
        <w:t>招聘与配置要求</w:t>
      </w:r>
    </w:p>
    <w:p>
      <w:pPr>
        <w:ind w:firstLine="420"/>
        <w:jc w:val="left"/>
      </w:pPr>
      <w:r>
        <w:rPr>
          <w:color w:val="000000"/>
          <w:sz w:val="21"/>
        </w:rPr>
        <w:t>（</w:t>
      </w:r>
      <w:r>
        <w:rPr>
          <w:color w:val="000000"/>
          <w:sz w:val="21"/>
        </w:rPr>
        <w:t>1</w:t>
      </w:r>
      <w:r>
        <w:rPr>
          <w:color w:val="000000"/>
          <w:sz w:val="21"/>
        </w:rPr>
        <w:t>）</w:t>
      </w:r>
      <w:r>
        <w:rPr>
          <w:color w:val="000000"/>
          <w:sz w:val="21"/>
        </w:rPr>
        <w:t>服务期内人员要求相对固定，缺岗不能超过</w:t>
      </w:r>
      <w:r>
        <w:rPr>
          <w:color w:val="000000"/>
          <w:sz w:val="21"/>
        </w:rPr>
        <w:t>5个工作日，年更换率≤15%，具体到岗人数由</w:t>
      </w:r>
      <w:r>
        <w:rPr>
          <w:color w:val="000000"/>
          <w:sz w:val="21"/>
        </w:rPr>
        <w:t>甲方</w:t>
      </w:r>
      <w:r>
        <w:rPr>
          <w:color w:val="000000"/>
          <w:sz w:val="21"/>
        </w:rPr>
        <w:t>根据</w:t>
      </w:r>
      <w:r>
        <w:rPr>
          <w:color w:val="000000"/>
          <w:sz w:val="21"/>
        </w:rPr>
        <w:t>实际</w:t>
      </w:r>
      <w:r>
        <w:rPr>
          <w:color w:val="000000"/>
          <w:sz w:val="21"/>
        </w:rPr>
        <w:t>情况</w:t>
      </w:r>
      <w:r>
        <w:rPr>
          <w:color w:val="000000"/>
          <w:sz w:val="21"/>
        </w:rPr>
        <w:t>决定。</w:t>
      </w:r>
    </w:p>
    <w:p>
      <w:pPr>
        <w:ind w:firstLine="420"/>
        <w:jc w:val="left"/>
      </w:pPr>
      <w:r>
        <w:rPr>
          <w:color w:val="000000"/>
          <w:sz w:val="21"/>
        </w:rPr>
        <w:t>（</w:t>
      </w:r>
      <w:r>
        <w:rPr>
          <w:color w:val="000000"/>
          <w:sz w:val="21"/>
        </w:rPr>
        <w:t>2</w:t>
      </w:r>
      <w:r>
        <w:rPr>
          <w:color w:val="000000"/>
          <w:sz w:val="21"/>
        </w:rPr>
        <w:t>）</w:t>
      </w:r>
      <w:r>
        <w:rPr>
          <w:color w:val="000000"/>
          <w:sz w:val="21"/>
        </w:rPr>
        <w:t>服务人员的确定：如</w:t>
      </w:r>
      <w:r>
        <w:rPr>
          <w:color w:val="000000"/>
          <w:sz w:val="21"/>
        </w:rPr>
        <w:t>乙方</w:t>
      </w:r>
      <w:r>
        <w:rPr>
          <w:color w:val="000000"/>
          <w:sz w:val="21"/>
        </w:rPr>
        <w:t>按</w:t>
      </w:r>
      <w:r>
        <w:rPr>
          <w:color w:val="000000"/>
          <w:sz w:val="21"/>
        </w:rPr>
        <w:t>甲方</w:t>
      </w:r>
      <w:r>
        <w:rPr>
          <w:color w:val="000000"/>
          <w:sz w:val="21"/>
        </w:rPr>
        <w:t>要求向</w:t>
      </w:r>
      <w:r>
        <w:rPr>
          <w:color w:val="000000"/>
          <w:sz w:val="21"/>
        </w:rPr>
        <w:t>甲方</w:t>
      </w:r>
      <w:r>
        <w:rPr>
          <w:color w:val="000000"/>
          <w:sz w:val="21"/>
        </w:rPr>
        <w:t>提供</w:t>
      </w:r>
      <w:r>
        <w:rPr>
          <w:color w:val="000000"/>
          <w:sz w:val="21"/>
        </w:rPr>
        <w:t>服务</w:t>
      </w:r>
      <w:r>
        <w:rPr>
          <w:color w:val="000000"/>
          <w:sz w:val="21"/>
        </w:rPr>
        <w:t>人员，须经</w:t>
      </w:r>
      <w:r>
        <w:rPr>
          <w:color w:val="000000"/>
          <w:sz w:val="21"/>
        </w:rPr>
        <w:t>甲方</w:t>
      </w:r>
      <w:r>
        <w:rPr>
          <w:color w:val="000000"/>
          <w:sz w:val="21"/>
        </w:rPr>
        <w:t>同意确认后，方能上岗；如</w:t>
      </w:r>
      <w:r>
        <w:rPr>
          <w:color w:val="000000"/>
          <w:sz w:val="21"/>
        </w:rPr>
        <w:t>乙方</w:t>
      </w:r>
      <w:r>
        <w:rPr>
          <w:color w:val="000000"/>
          <w:sz w:val="21"/>
        </w:rPr>
        <w:t>按照</w:t>
      </w:r>
      <w:r>
        <w:rPr>
          <w:color w:val="000000"/>
          <w:sz w:val="21"/>
        </w:rPr>
        <w:t>甲方</w:t>
      </w:r>
      <w:r>
        <w:rPr>
          <w:color w:val="000000"/>
          <w:sz w:val="21"/>
        </w:rPr>
        <w:t>的要求</w:t>
      </w:r>
      <w:r>
        <w:rPr>
          <w:color w:val="000000"/>
          <w:sz w:val="21"/>
        </w:rPr>
        <w:t>组织招聘服务人员，甲方对选用的服务人员有最终的决策权，且招聘</w:t>
      </w:r>
      <w:r>
        <w:rPr>
          <w:color w:val="000000"/>
          <w:sz w:val="21"/>
        </w:rPr>
        <w:t>费用由</w:t>
      </w:r>
      <w:r>
        <w:rPr>
          <w:color w:val="000000"/>
          <w:sz w:val="21"/>
        </w:rPr>
        <w:t>乙方</w:t>
      </w:r>
      <w:r>
        <w:rPr>
          <w:color w:val="000000"/>
          <w:sz w:val="21"/>
        </w:rPr>
        <w:t>负责。</w:t>
      </w:r>
    </w:p>
    <w:p>
      <w:pPr>
        <w:ind w:firstLine="420"/>
        <w:jc w:val="left"/>
      </w:pPr>
      <w:r>
        <w:rPr>
          <w:color w:val="000000"/>
          <w:sz w:val="21"/>
        </w:rPr>
        <w:t>（</w:t>
      </w:r>
      <w:r>
        <w:rPr>
          <w:color w:val="000000"/>
          <w:sz w:val="21"/>
        </w:rPr>
        <w:t>3</w:t>
      </w:r>
      <w:r>
        <w:rPr>
          <w:color w:val="000000"/>
          <w:sz w:val="21"/>
        </w:rPr>
        <w:t>）</w:t>
      </w:r>
      <w:r>
        <w:rPr>
          <w:color w:val="000000"/>
          <w:sz w:val="21"/>
        </w:rPr>
        <w:t>在合同期内</w:t>
      </w:r>
      <w:r>
        <w:rPr>
          <w:color w:val="000000"/>
          <w:sz w:val="21"/>
        </w:rPr>
        <w:t>乙方</w:t>
      </w:r>
      <w:r>
        <w:rPr>
          <w:color w:val="000000"/>
          <w:sz w:val="21"/>
        </w:rPr>
        <w:t>不得擅自更换服务人员。</w:t>
      </w:r>
      <w:r>
        <w:rPr>
          <w:color w:val="000000"/>
          <w:sz w:val="21"/>
        </w:rPr>
        <w:t>乙方</w:t>
      </w:r>
      <w:r>
        <w:rPr>
          <w:color w:val="000000"/>
          <w:sz w:val="21"/>
        </w:rPr>
        <w:t>如因工作安排或其他原因，需要更换服务人员时，应提前一个月向</w:t>
      </w:r>
      <w:r>
        <w:rPr>
          <w:color w:val="000000"/>
          <w:sz w:val="21"/>
        </w:rPr>
        <w:t>甲方</w:t>
      </w:r>
      <w:r>
        <w:rPr>
          <w:color w:val="000000"/>
          <w:sz w:val="21"/>
        </w:rPr>
        <w:t>提出书面申请，未经</w:t>
      </w:r>
      <w:r>
        <w:rPr>
          <w:color w:val="000000"/>
          <w:sz w:val="21"/>
        </w:rPr>
        <w:t>甲方</w:t>
      </w:r>
      <w:r>
        <w:rPr>
          <w:color w:val="000000"/>
          <w:sz w:val="21"/>
        </w:rPr>
        <w:t>同意，不得更换人员。</w:t>
      </w:r>
      <w:r>
        <w:rPr>
          <w:color w:val="000000"/>
          <w:sz w:val="21"/>
        </w:rPr>
        <w:t>甲方</w:t>
      </w:r>
      <w:r>
        <w:rPr>
          <w:color w:val="000000"/>
          <w:sz w:val="21"/>
        </w:rPr>
        <w:t>有权以书面形式要求</w:t>
      </w:r>
      <w:r>
        <w:rPr>
          <w:color w:val="000000"/>
          <w:sz w:val="21"/>
        </w:rPr>
        <w:t>乙方</w:t>
      </w:r>
      <w:r>
        <w:rPr>
          <w:color w:val="000000"/>
          <w:sz w:val="21"/>
        </w:rPr>
        <w:t>更换不能按规定履行合同的人员。即使是</w:t>
      </w:r>
      <w:r>
        <w:rPr>
          <w:color w:val="000000"/>
          <w:sz w:val="21"/>
        </w:rPr>
        <w:t>甲方</w:t>
      </w:r>
      <w:r>
        <w:rPr>
          <w:color w:val="000000"/>
          <w:sz w:val="21"/>
        </w:rPr>
        <w:t>要求或同意更换的人员，其代替人员的资质仍应得到</w:t>
      </w:r>
      <w:r>
        <w:rPr>
          <w:color w:val="000000"/>
          <w:sz w:val="21"/>
        </w:rPr>
        <w:t>甲方</w:t>
      </w:r>
      <w:r>
        <w:rPr>
          <w:color w:val="000000"/>
          <w:sz w:val="21"/>
        </w:rPr>
        <w:t>的认可，且其资历和经验均不低于被更换人员。由此而产生的费用由</w:t>
      </w:r>
      <w:r>
        <w:rPr>
          <w:color w:val="000000"/>
          <w:sz w:val="21"/>
        </w:rPr>
        <w:t>乙方</w:t>
      </w:r>
      <w:r>
        <w:rPr>
          <w:color w:val="000000"/>
          <w:sz w:val="21"/>
        </w:rPr>
        <w:t>承担。</w:t>
      </w:r>
    </w:p>
    <w:p>
      <w:pPr>
        <w:ind w:firstLine="420"/>
        <w:jc w:val="left"/>
      </w:pPr>
      <w:r>
        <w:rPr>
          <w:color w:val="000000"/>
          <w:sz w:val="21"/>
        </w:rPr>
        <w:t>（</w:t>
      </w:r>
      <w:r>
        <w:rPr>
          <w:color w:val="000000"/>
          <w:sz w:val="21"/>
        </w:rPr>
        <w:t>4</w:t>
      </w:r>
      <w:r>
        <w:rPr>
          <w:color w:val="000000"/>
          <w:sz w:val="21"/>
        </w:rPr>
        <w:t>）</w:t>
      </w:r>
      <w:r>
        <w:rPr>
          <w:color w:val="000000"/>
          <w:sz w:val="21"/>
        </w:rPr>
        <w:t>接到</w:t>
      </w:r>
      <w:r>
        <w:rPr>
          <w:color w:val="000000"/>
          <w:sz w:val="21"/>
        </w:rPr>
        <w:t>甲方</w:t>
      </w:r>
      <w:r>
        <w:rPr>
          <w:color w:val="000000"/>
          <w:sz w:val="21"/>
        </w:rPr>
        <w:t>增加服务人员的通知后，</w:t>
      </w:r>
      <w:r>
        <w:rPr>
          <w:color w:val="000000"/>
          <w:sz w:val="21"/>
        </w:rPr>
        <w:t>乙方</w:t>
      </w:r>
      <w:r>
        <w:rPr>
          <w:color w:val="000000"/>
          <w:sz w:val="21"/>
        </w:rPr>
        <w:t>应在</w:t>
      </w:r>
      <w:r>
        <w:rPr>
          <w:color w:val="000000"/>
          <w:sz w:val="21"/>
        </w:rPr>
        <w:t>5个工作日内为</w:t>
      </w:r>
      <w:r>
        <w:rPr>
          <w:color w:val="000000"/>
          <w:sz w:val="21"/>
        </w:rPr>
        <w:t>甲方提供合适的服务</w:t>
      </w:r>
      <w:r>
        <w:rPr>
          <w:color w:val="000000"/>
          <w:sz w:val="21"/>
        </w:rPr>
        <w:t>人</w:t>
      </w:r>
      <w:r>
        <w:rPr>
          <w:color w:val="000000"/>
          <w:sz w:val="21"/>
        </w:rPr>
        <w:t>员，并与服务人员</w:t>
      </w:r>
      <w:r>
        <w:rPr>
          <w:color w:val="000000"/>
          <w:sz w:val="21"/>
        </w:rPr>
        <w:t>签订</w:t>
      </w:r>
      <w:r>
        <w:rPr>
          <w:color w:val="000000"/>
          <w:sz w:val="21"/>
        </w:rPr>
        <w:t>合法的</w:t>
      </w:r>
      <w:r>
        <w:rPr>
          <w:color w:val="000000"/>
          <w:sz w:val="21"/>
        </w:rPr>
        <w:t>劳动合同。接到</w:t>
      </w:r>
      <w:r>
        <w:rPr>
          <w:color w:val="000000"/>
          <w:sz w:val="21"/>
        </w:rPr>
        <w:t>甲方</w:t>
      </w:r>
      <w:r>
        <w:rPr>
          <w:color w:val="000000"/>
          <w:sz w:val="21"/>
        </w:rPr>
        <w:t>减少服务人员的通知后，</w:t>
      </w:r>
      <w:r>
        <w:rPr>
          <w:color w:val="000000"/>
          <w:sz w:val="21"/>
        </w:rPr>
        <w:t>乙方</w:t>
      </w:r>
      <w:r>
        <w:rPr>
          <w:color w:val="000000"/>
          <w:sz w:val="21"/>
        </w:rPr>
        <w:t>应在</w:t>
      </w:r>
      <w:r>
        <w:rPr>
          <w:color w:val="000000"/>
          <w:sz w:val="21"/>
        </w:rPr>
        <w:t>5个工作日内为</w:t>
      </w:r>
      <w:r>
        <w:rPr>
          <w:color w:val="000000"/>
          <w:sz w:val="21"/>
        </w:rPr>
        <w:t>甲方</w:t>
      </w:r>
      <w:r>
        <w:rPr>
          <w:color w:val="000000"/>
          <w:sz w:val="21"/>
        </w:rPr>
        <w:t>办理相关的减员解聘手续。</w:t>
      </w:r>
    </w:p>
    <w:p>
      <w:pPr>
        <w:ind w:firstLine="420"/>
        <w:jc w:val="left"/>
      </w:pPr>
      <w:r>
        <w:rPr>
          <w:color w:val="000000"/>
          <w:sz w:val="21"/>
        </w:rPr>
        <w:t>3.</w:t>
      </w:r>
      <w:r>
        <w:rPr>
          <w:color w:val="000000"/>
          <w:sz w:val="21"/>
        </w:rPr>
        <w:t>培训与开发要求</w:t>
      </w:r>
    </w:p>
    <w:p>
      <w:pPr>
        <w:ind w:firstLine="420"/>
        <w:jc w:val="left"/>
      </w:pPr>
      <w:r>
        <w:rPr>
          <w:color w:val="000000"/>
          <w:sz w:val="21"/>
        </w:rPr>
        <w:t>乙方</w:t>
      </w:r>
      <w:r>
        <w:rPr>
          <w:color w:val="000000"/>
          <w:sz w:val="21"/>
        </w:rPr>
        <w:t>需建立</w:t>
      </w:r>
      <w:r>
        <w:rPr>
          <w:color w:val="000000"/>
          <w:sz w:val="21"/>
        </w:rPr>
        <w:t>完善的</w:t>
      </w:r>
      <w:r>
        <w:rPr>
          <w:color w:val="000000"/>
          <w:sz w:val="21"/>
        </w:rPr>
        <w:t>培训制度，对服务人员进行培训，并有详细的培训考核方案（包括但不限于：岗前培训、在岗培训、安全培训、业务培训、礼仪形象培训</w:t>
      </w:r>
      <w:r>
        <w:rPr>
          <w:color w:val="000000"/>
          <w:sz w:val="21"/>
        </w:rPr>
        <w:t>及</w:t>
      </w:r>
      <w:r>
        <w:rPr>
          <w:color w:val="000000"/>
          <w:sz w:val="21"/>
        </w:rPr>
        <w:t>考勤、定期考核管理等方案），最终方案以</w:t>
      </w:r>
      <w:r>
        <w:rPr>
          <w:color w:val="000000"/>
          <w:sz w:val="21"/>
        </w:rPr>
        <w:t>甲方</w:t>
      </w:r>
      <w:r>
        <w:rPr>
          <w:color w:val="000000"/>
          <w:sz w:val="21"/>
        </w:rPr>
        <w:t>审定为准。</w:t>
      </w:r>
    </w:p>
    <w:p>
      <w:pPr>
        <w:ind w:firstLine="420"/>
        <w:jc w:val="left"/>
      </w:pPr>
      <w:r>
        <w:rPr>
          <w:color w:val="000000"/>
          <w:sz w:val="21"/>
        </w:rPr>
        <w:t>4.</w:t>
      </w:r>
      <w:r>
        <w:rPr>
          <w:color w:val="000000"/>
          <w:sz w:val="21"/>
        </w:rPr>
        <w:t>绩效管理要求</w:t>
      </w:r>
    </w:p>
    <w:p>
      <w:pPr>
        <w:ind w:firstLine="420"/>
        <w:jc w:val="left"/>
      </w:pPr>
      <w:r>
        <w:rPr>
          <w:color w:val="000000"/>
          <w:sz w:val="21"/>
        </w:rPr>
        <w:t>绩效考核方案</w:t>
      </w:r>
      <w:r>
        <w:rPr>
          <w:color w:val="000000"/>
          <w:sz w:val="21"/>
        </w:rPr>
        <w:t>，</w:t>
      </w:r>
      <w:r>
        <w:rPr>
          <w:color w:val="000000"/>
          <w:sz w:val="21"/>
        </w:rPr>
        <w:t>详见</w:t>
      </w:r>
      <w:r>
        <w:rPr>
          <w:color w:val="000000"/>
          <w:sz w:val="21"/>
        </w:rPr>
        <w:t>合同附件</w:t>
      </w:r>
      <w:r>
        <w:rPr>
          <w:color w:val="000000"/>
          <w:sz w:val="21"/>
        </w:rPr>
        <w:t>。</w:t>
      </w:r>
    </w:p>
    <w:p>
      <w:pPr>
        <w:ind w:firstLine="420"/>
        <w:jc w:val="left"/>
      </w:pPr>
      <w:r>
        <w:rPr>
          <w:color w:val="000000"/>
          <w:sz w:val="21"/>
        </w:rPr>
        <w:t>5.</w:t>
      </w:r>
      <w:r>
        <w:rPr>
          <w:color w:val="000000"/>
          <w:sz w:val="21"/>
        </w:rPr>
        <w:t>薪酬福利管理要求</w:t>
      </w:r>
    </w:p>
    <w:p>
      <w:pPr>
        <w:ind w:firstLine="420"/>
        <w:jc w:val="left"/>
      </w:pPr>
      <w:r>
        <w:rPr>
          <w:color w:val="000000"/>
          <w:sz w:val="21"/>
        </w:rPr>
        <w:t>（</w:t>
      </w:r>
      <w:r>
        <w:rPr>
          <w:color w:val="000000"/>
          <w:sz w:val="21"/>
        </w:rPr>
        <w:t>1</w:t>
      </w:r>
      <w:r>
        <w:rPr>
          <w:color w:val="000000"/>
          <w:sz w:val="21"/>
        </w:rPr>
        <w:t>）甲方</w:t>
      </w:r>
      <w:r>
        <w:rPr>
          <w:color w:val="000000"/>
          <w:sz w:val="21"/>
        </w:rPr>
        <w:t>不提供员工宿舍给</w:t>
      </w:r>
      <w:r>
        <w:rPr>
          <w:color w:val="000000"/>
          <w:sz w:val="21"/>
        </w:rPr>
        <w:t>乙方</w:t>
      </w:r>
      <w:r>
        <w:rPr>
          <w:color w:val="000000"/>
          <w:sz w:val="21"/>
        </w:rPr>
        <w:t>，</w:t>
      </w:r>
      <w:r>
        <w:rPr>
          <w:color w:val="000000"/>
          <w:sz w:val="21"/>
        </w:rPr>
        <w:t>乙方</w:t>
      </w:r>
      <w:r>
        <w:rPr>
          <w:color w:val="000000"/>
          <w:sz w:val="21"/>
        </w:rPr>
        <w:t>应自行解决</w:t>
      </w:r>
      <w:r>
        <w:rPr>
          <w:color w:val="000000"/>
          <w:sz w:val="21"/>
        </w:rPr>
        <w:t>服务人员</w:t>
      </w:r>
      <w:r>
        <w:rPr>
          <w:color w:val="000000"/>
          <w:sz w:val="21"/>
        </w:rPr>
        <w:t>的住宿安排。在条件</w:t>
      </w:r>
      <w:r>
        <w:rPr>
          <w:color w:val="000000"/>
          <w:sz w:val="21"/>
        </w:rPr>
        <w:t>允许</w:t>
      </w:r>
      <w:r>
        <w:rPr>
          <w:color w:val="000000"/>
          <w:sz w:val="21"/>
        </w:rPr>
        <w:t>的情况下，</w:t>
      </w:r>
      <w:r>
        <w:rPr>
          <w:color w:val="000000"/>
          <w:sz w:val="21"/>
        </w:rPr>
        <w:t>服务人员可在甲方的</w:t>
      </w:r>
      <w:r>
        <w:rPr>
          <w:color w:val="000000"/>
          <w:sz w:val="21"/>
        </w:rPr>
        <w:t>内部餐厅</w:t>
      </w:r>
      <w:r>
        <w:rPr>
          <w:color w:val="000000"/>
          <w:sz w:val="21"/>
        </w:rPr>
        <w:t>就餐，</w:t>
      </w:r>
      <w:r>
        <w:rPr>
          <w:color w:val="000000"/>
          <w:sz w:val="21"/>
        </w:rPr>
        <w:t>餐费由</w:t>
      </w:r>
      <w:r>
        <w:rPr>
          <w:color w:val="000000"/>
          <w:sz w:val="21"/>
        </w:rPr>
        <w:t>乙方</w:t>
      </w:r>
      <w:r>
        <w:rPr>
          <w:color w:val="000000"/>
          <w:sz w:val="21"/>
        </w:rPr>
        <w:t>负责。</w:t>
      </w:r>
    </w:p>
    <w:p>
      <w:pPr>
        <w:ind w:firstLine="420"/>
        <w:jc w:val="left"/>
      </w:pPr>
      <w:r>
        <w:rPr>
          <w:color w:val="000000"/>
          <w:sz w:val="21"/>
        </w:rPr>
        <w:t>（</w:t>
      </w:r>
      <w:r>
        <w:rPr>
          <w:color w:val="000000"/>
          <w:sz w:val="21"/>
        </w:rPr>
        <w:t>2</w:t>
      </w:r>
      <w:r>
        <w:rPr>
          <w:color w:val="000000"/>
          <w:sz w:val="21"/>
        </w:rPr>
        <w:t>）</w:t>
      </w:r>
      <w:r>
        <w:rPr>
          <w:color w:val="000000"/>
          <w:sz w:val="21"/>
        </w:rPr>
        <w:t>编制明确的费用支出明细报表，包括但不限于以下内容：</w:t>
      </w:r>
      <w:r>
        <w:rPr>
          <w:color w:val="000000"/>
          <w:sz w:val="21"/>
        </w:rPr>
        <w:t>岗位</w:t>
      </w:r>
      <w:r>
        <w:rPr>
          <w:color w:val="000000"/>
          <w:sz w:val="21"/>
        </w:rPr>
        <w:t>工资、绩效工资、社会保险费、住房公积金、伙食统筹费、体检费、残疾人保证金、福利费、工会经费、管理费、办公成本、培训费、税费、不可预见费（如劳动争议律师咨询服务费、终止合同经济补偿金等）等。</w:t>
      </w:r>
      <w:r>
        <w:rPr>
          <w:color w:val="000000"/>
          <w:sz w:val="21"/>
        </w:rPr>
        <w:t>乙方</w:t>
      </w:r>
      <w:r>
        <w:rPr>
          <w:color w:val="000000"/>
          <w:sz w:val="21"/>
        </w:rPr>
        <w:t>每月</w:t>
      </w:r>
      <w:r>
        <w:rPr>
          <w:color w:val="000000"/>
          <w:sz w:val="21"/>
        </w:rPr>
        <w:t>25</w:t>
      </w:r>
      <w:r>
        <w:rPr>
          <w:color w:val="000000"/>
          <w:sz w:val="21"/>
        </w:rPr>
        <w:t>号前向采购方提供本月费用收支明细台账。</w:t>
      </w:r>
    </w:p>
    <w:p>
      <w:pPr>
        <w:ind w:firstLine="420"/>
        <w:jc w:val="left"/>
      </w:pPr>
      <w:r>
        <w:rPr>
          <w:color w:val="000000"/>
          <w:sz w:val="21"/>
        </w:rPr>
        <w:t>（</w:t>
      </w:r>
      <w:r>
        <w:rPr>
          <w:color w:val="000000"/>
          <w:sz w:val="21"/>
        </w:rPr>
        <w:t>3</w:t>
      </w:r>
      <w:r>
        <w:rPr>
          <w:color w:val="000000"/>
          <w:sz w:val="21"/>
        </w:rPr>
        <w:t>）</w:t>
      </w:r>
      <w:r>
        <w:rPr>
          <w:color w:val="000000"/>
          <w:sz w:val="21"/>
        </w:rPr>
        <w:t>服务人员工资的核算与发放。</w:t>
      </w:r>
      <w:r>
        <w:rPr>
          <w:color w:val="000000"/>
          <w:sz w:val="21"/>
        </w:rPr>
        <w:t>乙方</w:t>
      </w:r>
      <w:r>
        <w:rPr>
          <w:color w:val="000000"/>
          <w:sz w:val="21"/>
        </w:rPr>
        <w:t>根据</w:t>
      </w:r>
      <w:r>
        <w:rPr>
          <w:color w:val="000000"/>
          <w:sz w:val="21"/>
        </w:rPr>
        <w:t>甲方</w:t>
      </w:r>
      <w:r>
        <w:rPr>
          <w:color w:val="000000"/>
          <w:sz w:val="21"/>
        </w:rPr>
        <w:t>每月提供的绩效考核成绩</w:t>
      </w:r>
      <w:r>
        <w:rPr>
          <w:color w:val="000000"/>
          <w:sz w:val="21"/>
        </w:rPr>
        <w:t>，</w:t>
      </w:r>
      <w:r>
        <w:rPr>
          <w:color w:val="000000"/>
          <w:sz w:val="21"/>
        </w:rPr>
        <w:t>计算服务人员应得的劳动报酬；</w:t>
      </w:r>
      <w:r>
        <w:rPr>
          <w:color w:val="000000"/>
          <w:sz w:val="21"/>
        </w:rPr>
        <w:t>乙方</w:t>
      </w:r>
      <w:r>
        <w:rPr>
          <w:color w:val="000000"/>
          <w:sz w:val="21"/>
        </w:rPr>
        <w:t>负责及时向服务人员足额发放，不得随意克扣服务人员工资。</w:t>
      </w:r>
    </w:p>
    <w:p>
      <w:pPr>
        <w:ind w:firstLine="420"/>
        <w:jc w:val="left"/>
      </w:pPr>
      <w:r>
        <w:rPr>
          <w:color w:val="000000"/>
          <w:sz w:val="21"/>
        </w:rPr>
        <w:t>（</w:t>
      </w:r>
      <w:r>
        <w:rPr>
          <w:color w:val="000000"/>
          <w:sz w:val="21"/>
        </w:rPr>
        <w:t>4</w:t>
      </w:r>
      <w:r>
        <w:rPr>
          <w:color w:val="000000"/>
          <w:sz w:val="21"/>
        </w:rPr>
        <w:t>）</w:t>
      </w:r>
      <w:r>
        <w:rPr>
          <w:color w:val="000000"/>
          <w:sz w:val="21"/>
        </w:rPr>
        <w:t>社会保险的缴纳及转移、享受与办理。依据佛山市的相关要求和缴纳标准为服务人员缴纳养老、失业、工伤、生育、医疗保险、住房公积金等。</w:t>
      </w:r>
      <w:r>
        <w:rPr>
          <w:color w:val="000000"/>
          <w:sz w:val="21"/>
        </w:rPr>
        <w:t>乙方</w:t>
      </w:r>
      <w:r>
        <w:rPr>
          <w:color w:val="000000"/>
          <w:sz w:val="21"/>
        </w:rPr>
        <w:t>需按时缴交社会保险和住房公积金费用，及时为终止、解除劳动合同的服务人员办理社会保险金转移、结算等相关手续和终止、解除劳动合同的服务人员办理住房公积金封存等相关手续，同时，协助服务人员办理住房公积金提取等有关住房公积金业务手续。</w:t>
      </w:r>
      <w:r>
        <w:rPr>
          <w:color w:val="000000"/>
          <w:sz w:val="21"/>
        </w:rPr>
        <w:t>乙方</w:t>
      </w:r>
      <w:r>
        <w:rPr>
          <w:color w:val="000000"/>
          <w:sz w:val="21"/>
        </w:rPr>
        <w:t>应承担因自身原因造成的社会保险漏缴、误缴、错缴等引发的赔偿风险等；因</w:t>
      </w:r>
      <w:r>
        <w:rPr>
          <w:color w:val="000000"/>
          <w:sz w:val="21"/>
        </w:rPr>
        <w:t>乙方</w:t>
      </w:r>
      <w:r>
        <w:rPr>
          <w:color w:val="000000"/>
          <w:sz w:val="21"/>
        </w:rPr>
        <w:t>未按时缴纳社会保险所造成服务人员的经济损失和由此产生的纠纷责任由</w:t>
      </w:r>
      <w:r>
        <w:rPr>
          <w:color w:val="000000"/>
          <w:sz w:val="21"/>
        </w:rPr>
        <w:t>乙方</w:t>
      </w:r>
      <w:r>
        <w:rPr>
          <w:color w:val="000000"/>
          <w:sz w:val="21"/>
        </w:rPr>
        <w:t>承担。</w:t>
      </w:r>
    </w:p>
    <w:p>
      <w:pPr>
        <w:ind w:firstLine="420"/>
        <w:jc w:val="left"/>
      </w:pPr>
      <w:r>
        <w:rPr>
          <w:color w:val="000000"/>
          <w:sz w:val="21"/>
        </w:rPr>
        <w:t>（</w:t>
      </w:r>
      <w:r>
        <w:rPr>
          <w:color w:val="000000"/>
          <w:sz w:val="21"/>
        </w:rPr>
        <w:t>5</w:t>
      </w:r>
      <w:r>
        <w:rPr>
          <w:color w:val="000000"/>
          <w:sz w:val="21"/>
        </w:rPr>
        <w:t>）</w:t>
      </w:r>
      <w:r>
        <w:rPr>
          <w:color w:val="000000"/>
          <w:sz w:val="21"/>
        </w:rPr>
        <w:t>在国家或当地政府颁布新的社会保险费用或住房公积金调整标准时，</w:t>
      </w:r>
      <w:r>
        <w:rPr>
          <w:color w:val="000000"/>
          <w:sz w:val="21"/>
        </w:rPr>
        <w:t>乙方</w:t>
      </w:r>
      <w:r>
        <w:rPr>
          <w:color w:val="000000"/>
          <w:sz w:val="21"/>
        </w:rPr>
        <w:t>应以书面形式通知</w:t>
      </w:r>
      <w:r>
        <w:rPr>
          <w:color w:val="000000"/>
          <w:sz w:val="21"/>
        </w:rPr>
        <w:t>甲方</w:t>
      </w:r>
      <w:r>
        <w:rPr>
          <w:color w:val="000000"/>
          <w:sz w:val="21"/>
        </w:rPr>
        <w:t>，再相应调整收取费用的数额。</w:t>
      </w:r>
    </w:p>
    <w:p>
      <w:pPr>
        <w:ind w:firstLine="420"/>
        <w:jc w:val="left"/>
      </w:pPr>
      <w:r>
        <w:rPr>
          <w:color w:val="000000"/>
          <w:sz w:val="21"/>
        </w:rPr>
        <w:t>6.</w:t>
      </w:r>
      <w:r>
        <w:rPr>
          <w:color w:val="000000"/>
          <w:sz w:val="21"/>
        </w:rPr>
        <w:t>劳动关系管理要求</w:t>
      </w:r>
    </w:p>
    <w:p>
      <w:pPr>
        <w:ind w:firstLine="420"/>
        <w:jc w:val="left"/>
      </w:pPr>
      <w:r>
        <w:rPr>
          <w:color w:val="000000"/>
          <w:sz w:val="21"/>
        </w:rPr>
        <w:t>（</w:t>
      </w:r>
      <w:r>
        <w:rPr>
          <w:color w:val="000000"/>
          <w:sz w:val="21"/>
        </w:rPr>
        <w:t>1</w:t>
      </w:r>
      <w:r>
        <w:rPr>
          <w:color w:val="000000"/>
          <w:sz w:val="21"/>
        </w:rPr>
        <w:t>）乙方</w:t>
      </w:r>
      <w:r>
        <w:rPr>
          <w:color w:val="000000"/>
          <w:sz w:val="21"/>
        </w:rPr>
        <w:t>必须按国家相关法律法规的规定，与服务人员建立劳动关系，签订劳动合同。服务人员劳动关系转移与劳动合同的签订与解除，解除劳动合同所产生的经济补偿金由</w:t>
      </w:r>
      <w:r>
        <w:rPr>
          <w:color w:val="000000"/>
          <w:sz w:val="21"/>
        </w:rPr>
        <w:t>乙方</w:t>
      </w:r>
      <w:r>
        <w:rPr>
          <w:color w:val="000000"/>
          <w:sz w:val="21"/>
        </w:rPr>
        <w:t>承担，包括但不限于劳动合同管理风险，包括因</w:t>
      </w:r>
      <w:r>
        <w:rPr>
          <w:color w:val="000000"/>
          <w:sz w:val="21"/>
        </w:rPr>
        <w:t>乙方</w:t>
      </w:r>
      <w:r>
        <w:rPr>
          <w:color w:val="000000"/>
          <w:sz w:val="21"/>
        </w:rPr>
        <w:t>原因未及时签订、续签劳动合同导致的用工风险。</w:t>
      </w:r>
    </w:p>
    <w:p>
      <w:pPr>
        <w:ind w:firstLine="420"/>
        <w:jc w:val="left"/>
      </w:pPr>
      <w:r>
        <w:rPr>
          <w:color w:val="000000"/>
          <w:sz w:val="21"/>
        </w:rPr>
        <w:t>（</w:t>
      </w:r>
      <w:r>
        <w:rPr>
          <w:color w:val="000000"/>
          <w:sz w:val="21"/>
        </w:rPr>
        <w:t>2</w:t>
      </w:r>
      <w:r>
        <w:rPr>
          <w:color w:val="000000"/>
          <w:sz w:val="21"/>
        </w:rPr>
        <w:t>）乙方</w:t>
      </w:r>
      <w:r>
        <w:rPr>
          <w:color w:val="000000"/>
          <w:sz w:val="21"/>
        </w:rPr>
        <w:t>必须为达到国家法定退休年龄的服务人员办理退休手续，手续办理过程中所产生的费用由</w:t>
      </w:r>
      <w:r>
        <w:rPr>
          <w:color w:val="000000"/>
          <w:sz w:val="21"/>
        </w:rPr>
        <w:t>乙方</w:t>
      </w:r>
      <w:r>
        <w:rPr>
          <w:color w:val="000000"/>
          <w:sz w:val="21"/>
        </w:rPr>
        <w:t>承担。</w:t>
      </w:r>
    </w:p>
    <w:p>
      <w:pPr>
        <w:ind w:firstLine="420"/>
        <w:jc w:val="left"/>
      </w:pPr>
      <w:r>
        <w:rPr>
          <w:color w:val="000000"/>
          <w:sz w:val="21"/>
        </w:rPr>
        <w:t>（</w:t>
      </w:r>
      <w:r>
        <w:rPr>
          <w:color w:val="000000"/>
          <w:sz w:val="21"/>
        </w:rPr>
        <w:t>3</w:t>
      </w:r>
      <w:r>
        <w:rPr>
          <w:color w:val="000000"/>
          <w:sz w:val="21"/>
        </w:rPr>
        <w:t>）</w:t>
      </w:r>
      <w:r>
        <w:rPr>
          <w:color w:val="000000"/>
          <w:sz w:val="21"/>
        </w:rPr>
        <w:t>乙方须按国家相关法律法规的规定，处理好本项目服务人员的劳动关系，乙方应具有完善的劳动关系争议处理流程及相关措施，乙方应直接交涉解决并自行承担相关责任，按照《劳动法》和《劳动合同法》有关规定处理好纠纷，以免影响甲方的工作，如出现严重影响甲方工作的，由乙方承担甲方的所有损失责任。</w:t>
      </w:r>
    </w:p>
    <w:p>
      <w:pPr>
        <w:ind w:firstLine="420"/>
      </w:pPr>
      <w:r>
        <w:rPr>
          <w:color w:val="000000"/>
          <w:sz w:val="21"/>
        </w:rPr>
        <w:t>7.人员素质要求</w:t>
      </w:r>
    </w:p>
    <w:p>
      <w:pPr>
        <w:ind w:firstLine="420"/>
      </w:pPr>
      <w:r>
        <w:rPr>
          <w:sz w:val="21"/>
        </w:rPr>
        <w:t>（</w:t>
      </w:r>
      <w:r>
        <w:rPr>
          <w:sz w:val="21"/>
        </w:rPr>
        <w:t>1</w:t>
      </w:r>
      <w:r>
        <w:rPr>
          <w:sz w:val="21"/>
        </w:rPr>
        <w:t>）</w:t>
      </w:r>
      <w:r>
        <w:rPr>
          <w:sz w:val="21"/>
        </w:rPr>
        <w:t>遵守中华人民共和国宪法和法律</w:t>
      </w:r>
      <w:r>
        <w:rPr>
          <w:sz w:val="21"/>
        </w:rPr>
        <w:t>，</w:t>
      </w:r>
      <w:r>
        <w:rPr>
          <w:sz w:val="21"/>
        </w:rPr>
        <w:t>无劣迹行为</w:t>
      </w:r>
      <w:r>
        <w:rPr>
          <w:sz w:val="21"/>
        </w:rPr>
        <w:t>，</w:t>
      </w:r>
      <w:r>
        <w:rPr>
          <w:sz w:val="21"/>
        </w:rPr>
        <w:t>无不良及犯罪记录</w:t>
      </w:r>
      <w:r>
        <w:rPr>
          <w:sz w:val="21"/>
        </w:rPr>
        <w:t>，</w:t>
      </w:r>
      <w:r>
        <w:rPr>
          <w:sz w:val="21"/>
        </w:rPr>
        <w:t>具有完全民事行为能力。</w:t>
      </w:r>
    </w:p>
    <w:p>
      <w:pPr>
        <w:ind w:firstLine="420"/>
      </w:pPr>
      <w:r>
        <w:rPr>
          <w:sz w:val="21"/>
        </w:rPr>
        <w:t>（</w:t>
      </w:r>
      <w:r>
        <w:rPr>
          <w:sz w:val="21"/>
        </w:rPr>
        <w:t>2</w:t>
      </w:r>
      <w:r>
        <w:rPr>
          <w:sz w:val="21"/>
        </w:rPr>
        <w:t>）</w:t>
      </w:r>
      <w:r>
        <w:rPr>
          <w:sz w:val="21"/>
        </w:rPr>
        <w:t>具备岗位所需的专业或者技能条件，具体详见每个岗位的要求。</w:t>
      </w:r>
    </w:p>
    <w:p>
      <w:pPr>
        <w:ind w:firstLine="420"/>
      </w:pPr>
      <w:r>
        <w:rPr>
          <w:sz w:val="21"/>
        </w:rPr>
        <w:t>（</w:t>
      </w:r>
      <w:r>
        <w:rPr>
          <w:sz w:val="21"/>
        </w:rPr>
        <w:t>3</w:t>
      </w:r>
      <w:r>
        <w:rPr>
          <w:sz w:val="21"/>
        </w:rPr>
        <w:t>）</w:t>
      </w:r>
      <w:r>
        <w:rPr>
          <w:sz w:val="21"/>
        </w:rPr>
        <w:t>热爱博物馆工作</w:t>
      </w:r>
      <w:r>
        <w:rPr>
          <w:sz w:val="21"/>
        </w:rPr>
        <w:t>，</w:t>
      </w:r>
      <w:r>
        <w:rPr>
          <w:sz w:val="21"/>
        </w:rPr>
        <w:t>遵守博物馆职业道德准则</w:t>
      </w:r>
      <w:r>
        <w:rPr>
          <w:sz w:val="21"/>
        </w:rPr>
        <w:t>，</w:t>
      </w:r>
      <w:r>
        <w:rPr>
          <w:sz w:val="21"/>
        </w:rPr>
        <w:t>具有良好的职业操守和道德品质</w:t>
      </w:r>
      <w:r>
        <w:rPr>
          <w:sz w:val="21"/>
        </w:rPr>
        <w:t>，</w:t>
      </w:r>
      <w:r>
        <w:rPr>
          <w:sz w:val="21"/>
        </w:rPr>
        <w:t>遵守博物馆的工作流程和规章制度。</w:t>
      </w:r>
    </w:p>
    <w:p>
      <w:pPr>
        <w:ind w:firstLine="420"/>
      </w:pPr>
      <w:r>
        <w:rPr>
          <w:sz w:val="21"/>
        </w:rPr>
        <w:t>（</w:t>
      </w:r>
      <w:r>
        <w:rPr>
          <w:sz w:val="21"/>
        </w:rPr>
        <w:t>4</w:t>
      </w:r>
      <w:r>
        <w:rPr>
          <w:sz w:val="21"/>
        </w:rPr>
        <w:t>）能够承担晚班、周末班及节假日的值班工作，能够承担临时安排的加班，工作岗位可根据需要调整。</w:t>
      </w:r>
    </w:p>
    <w:p>
      <w:pPr>
        <w:ind w:firstLine="420"/>
      </w:pPr>
      <w:r>
        <w:rPr>
          <w:sz w:val="21"/>
        </w:rPr>
        <w:t>（</w:t>
      </w:r>
      <w:r>
        <w:rPr>
          <w:sz w:val="21"/>
        </w:rPr>
        <w:t>5</w:t>
      </w:r>
      <w:r>
        <w:rPr>
          <w:sz w:val="21"/>
        </w:rPr>
        <w:t>）</w:t>
      </w:r>
      <w:r>
        <w:rPr>
          <w:sz w:val="21"/>
        </w:rPr>
        <w:t>适应岗位要求的身体条件。</w:t>
      </w:r>
    </w:p>
    <w:p>
      <w:pPr>
        <w:ind w:firstLine="420"/>
      </w:pPr>
      <w:r>
        <w:rPr>
          <w:sz w:val="21"/>
        </w:rPr>
        <w:t>（</w:t>
      </w:r>
      <w:r>
        <w:rPr>
          <w:sz w:val="21"/>
        </w:rPr>
        <w:t>6</w:t>
      </w:r>
      <w:r>
        <w:rPr>
          <w:sz w:val="21"/>
        </w:rPr>
        <w:t>）</w:t>
      </w:r>
      <w:r>
        <w:rPr>
          <w:sz w:val="21"/>
        </w:rPr>
        <w:t>能够承担采购方安排的其他</w:t>
      </w:r>
      <w:r>
        <w:rPr>
          <w:sz w:val="21"/>
        </w:rPr>
        <w:t>相关</w:t>
      </w:r>
      <w:r>
        <w:rPr>
          <w:sz w:val="21"/>
        </w:rPr>
        <w:t>工作。</w:t>
      </w:r>
    </w:p>
    <w:p>
      <w:pPr>
        <w:ind w:firstLine="420"/>
      </w:pPr>
      <w:r>
        <w:rPr>
          <w:color w:val="000000"/>
          <w:sz w:val="21"/>
        </w:rPr>
        <w:t>8.甲方不接受有以下情况的服务人员：</w:t>
      </w:r>
    </w:p>
    <w:p>
      <w:pPr>
        <w:ind w:firstLine="420"/>
      </w:pPr>
      <w:r>
        <w:rPr>
          <w:color w:val="000000"/>
          <w:sz w:val="21"/>
        </w:rPr>
        <w:t>（</w:t>
      </w:r>
      <w:r>
        <w:rPr>
          <w:color w:val="000000"/>
          <w:sz w:val="21"/>
        </w:rPr>
        <w:t>1）受行政处分未满5年或其它行政处分正在处分期内的。</w:t>
      </w:r>
    </w:p>
    <w:p>
      <w:pPr>
        <w:ind w:firstLine="420"/>
      </w:pPr>
      <w:r>
        <w:rPr>
          <w:color w:val="000000"/>
          <w:sz w:val="21"/>
        </w:rPr>
        <w:t>（</w:t>
      </w:r>
      <w:r>
        <w:rPr>
          <w:color w:val="000000"/>
          <w:sz w:val="21"/>
        </w:rPr>
        <w:t>2）近两年内，在机关、事业单位招录(聘)考试、体检或考察中存在违纪行为的。</w:t>
      </w:r>
    </w:p>
    <w:p>
      <w:pPr>
        <w:ind w:firstLine="420"/>
      </w:pPr>
      <w:r>
        <w:rPr>
          <w:color w:val="000000"/>
          <w:sz w:val="21"/>
        </w:rPr>
        <w:t>（</w:t>
      </w:r>
      <w:r>
        <w:rPr>
          <w:color w:val="000000"/>
          <w:sz w:val="21"/>
        </w:rPr>
        <w:t>3）因涉嫌违法违纪正在接受审计、纪律审查或者涉嫌犯罪，司法程序尚未终结的;或者刑事处罚期限未满的人员。</w:t>
      </w:r>
    </w:p>
    <w:p>
      <w:pPr>
        <w:ind w:firstLine="420"/>
      </w:pPr>
      <w:r>
        <w:rPr>
          <w:color w:val="000000"/>
          <w:sz w:val="21"/>
        </w:rPr>
        <w:t>（</w:t>
      </w:r>
      <w:r>
        <w:rPr>
          <w:color w:val="000000"/>
          <w:sz w:val="21"/>
        </w:rPr>
        <w:t>4）法律、法规规定的其它不能为甲方服务的人员。</w:t>
      </w:r>
    </w:p>
    <w:p>
      <w:pPr>
        <w:ind w:firstLine="420"/>
      </w:pPr>
      <w:r>
        <w:rPr>
          <w:color w:val="000000"/>
          <w:sz w:val="21"/>
        </w:rPr>
        <w:t>9.政策要求</w:t>
      </w:r>
    </w:p>
    <w:p>
      <w:pPr>
        <w:ind w:firstLine="420"/>
      </w:pPr>
      <w:r>
        <w:rPr>
          <w:color w:val="000000"/>
          <w:sz w:val="21"/>
        </w:rPr>
        <w:t>（</w:t>
      </w:r>
      <w:r>
        <w:rPr>
          <w:color w:val="000000"/>
          <w:sz w:val="21"/>
        </w:rPr>
        <w:t>1）乙方应按照《中华人民共和国劳动法》的相关规定发放工资，服务人员工资不得低于佛山市企业职工最低工资标准（工资不含按国家规定乙方必须支付的社会保险及其他应付费用）。</w:t>
      </w:r>
    </w:p>
    <w:p>
      <w:pPr>
        <w:ind w:firstLine="420"/>
      </w:pPr>
      <w:r>
        <w:rPr>
          <w:color w:val="000000"/>
          <w:sz w:val="21"/>
        </w:rPr>
        <w:t>（</w:t>
      </w:r>
      <w:r>
        <w:rPr>
          <w:color w:val="000000"/>
          <w:sz w:val="21"/>
        </w:rPr>
        <w:t>2）乙方应按照《中华人民共和国社会保险法》和《住房公积金管理条例》的相关规定，支付国家规定必须购买的社会保险费用和缴存住房公积金。</w:t>
      </w:r>
    </w:p>
    <w:p>
      <w:pPr>
        <w:ind w:firstLine="420"/>
      </w:pPr>
      <w:r>
        <w:rPr>
          <w:color w:val="000000"/>
          <w:sz w:val="21"/>
        </w:rPr>
        <w:t>（</w:t>
      </w:r>
      <w:r>
        <w:rPr>
          <w:color w:val="000000"/>
          <w:sz w:val="21"/>
        </w:rPr>
        <w:t>3）乙方应遵守国家及省、市有关带薪休假、高温劳保等各项福利待遇的条例规定。</w:t>
      </w:r>
    </w:p>
    <w:p>
      <w:pPr>
        <w:ind w:firstLine="420"/>
      </w:pPr>
      <w:r>
        <w:rPr>
          <w:color w:val="000000"/>
          <w:sz w:val="21"/>
        </w:rPr>
        <w:t>10.风险要求</w:t>
      </w:r>
    </w:p>
    <w:p>
      <w:pPr>
        <w:ind w:firstLine="420"/>
      </w:pPr>
      <w:r>
        <w:rPr>
          <w:color w:val="000000"/>
          <w:sz w:val="21"/>
        </w:rPr>
        <w:t>（</w:t>
      </w:r>
      <w:r>
        <w:rPr>
          <w:color w:val="000000"/>
          <w:sz w:val="21"/>
        </w:rPr>
        <w:t>1）服务人员在工作期间，违章作业或损坏、遗失工作物品等，或给甲方造成其它经济损失的，由甲方按国家法律、法规和单位的规章制度进行处理，乙方协助甲方追究当事人责任及索赔。</w:t>
      </w:r>
    </w:p>
    <w:p>
      <w:pPr>
        <w:ind w:firstLine="420"/>
      </w:pPr>
      <w:r>
        <w:rPr>
          <w:color w:val="000000"/>
          <w:sz w:val="21"/>
        </w:rPr>
        <w:t>（</w:t>
      </w:r>
      <w:r>
        <w:rPr>
          <w:color w:val="000000"/>
          <w:sz w:val="21"/>
        </w:rPr>
        <w:t>2）乙方、服务人员须遵守甲方相关规章制度规定，在管理服务期内，由于服务人员责任造成游客、甲方人身伤亡和财产损失的，发生违法、违规行为的，所造成一切后果及损失，由乙方承担责任和负责赔偿，与甲方无关。</w:t>
      </w:r>
    </w:p>
    <w:p>
      <w:pPr>
        <w:ind w:firstLine="420"/>
      </w:pPr>
      <w:r>
        <w:rPr>
          <w:color w:val="000000"/>
          <w:sz w:val="21"/>
        </w:rPr>
        <w:t>（</w:t>
      </w:r>
      <w:r>
        <w:rPr>
          <w:color w:val="000000"/>
          <w:sz w:val="21"/>
        </w:rPr>
        <w:t>3）乙方对其服务人员的人身安全负全部责任。</w:t>
      </w:r>
    </w:p>
    <w:p>
      <w:pPr>
        <w:ind w:firstLine="420"/>
      </w:pPr>
      <w:r>
        <w:rPr>
          <w:color w:val="000000"/>
          <w:sz w:val="21"/>
        </w:rPr>
        <w:t>（</w:t>
      </w:r>
      <w:r>
        <w:rPr>
          <w:color w:val="000000"/>
          <w:sz w:val="21"/>
        </w:rPr>
        <w:t>4）本项目不得以任何形式转包他人，如发现乙方的转包行为，甲方有权终止合同，由此给甲方带来的一切损失由乙方承担。</w:t>
      </w:r>
    </w:p>
    <w:p>
      <w:pPr>
        <w:ind w:firstLine="420"/>
      </w:pPr>
      <w:r>
        <w:rPr>
          <w:color w:val="000000"/>
          <w:sz w:val="21"/>
        </w:rPr>
        <w:t>11.投诉跟踪服务要求</w:t>
      </w:r>
    </w:p>
    <w:p>
      <w:pPr>
        <w:ind w:firstLine="420"/>
      </w:pPr>
      <w:r>
        <w:rPr>
          <w:color w:val="000000"/>
          <w:sz w:val="21"/>
        </w:rPr>
        <w:t>(1)乙方须提供常设每周7天×24小时的投诉热线服务，投诉处理率100%，并对投诉内容进行及时跟踪、回访，有完整的记录档案。对甲方的投诉通知，必须按甲方指定的时间内处理完毕，若突发事件不能在短时间内解决，乙方必须采取应急措施，或按甲方认可的应急方案执行，不得影响甲方的正常工作业务。</w:t>
      </w:r>
    </w:p>
    <w:p>
      <w:pPr>
        <w:ind w:firstLine="420"/>
      </w:pPr>
      <w:r>
        <w:rPr>
          <w:color w:val="000000"/>
          <w:sz w:val="21"/>
        </w:rPr>
        <w:t>(2)乙方必须建立完善的管理服务质量自检体系，对自身管理制度、管理计划和管理质量进行严格的自检。</w:t>
      </w:r>
    </w:p>
    <w:p>
      <w:pPr>
        <w:ind w:firstLine="420"/>
      </w:pPr>
      <w:r>
        <w:rPr>
          <w:color w:val="000000"/>
          <w:sz w:val="21"/>
        </w:rPr>
        <w:t>(3)如遇乙方服务过程不符合规定、要求，或引起投诉等情况，视情节轻重，由甲方审核讨论后，责令乙方进行整改，或进行相应的处罚。</w:t>
      </w:r>
    </w:p>
    <w:p>
      <w:pPr>
        <w:ind w:firstLine="420"/>
      </w:pPr>
      <w:r>
        <w:rPr>
          <w:color w:val="000000"/>
          <w:sz w:val="21"/>
        </w:rPr>
        <w:t>12.其他要求</w:t>
      </w:r>
    </w:p>
    <w:p>
      <w:pPr>
        <w:ind w:firstLine="420"/>
      </w:pPr>
      <w:r>
        <w:rPr>
          <w:color w:val="000000"/>
          <w:sz w:val="21"/>
        </w:rPr>
        <w:t>（</w:t>
      </w:r>
      <w:r>
        <w:rPr>
          <w:color w:val="000000"/>
          <w:sz w:val="21"/>
        </w:rPr>
        <w:t>1）甲方对乙方组建的博物馆服务管理机构进行业务归口管理。</w:t>
      </w:r>
    </w:p>
    <w:p>
      <w:pPr>
        <w:ind w:firstLine="420"/>
      </w:pPr>
      <w:r>
        <w:rPr>
          <w:color w:val="000000"/>
          <w:sz w:val="21"/>
        </w:rPr>
        <w:t>（</w:t>
      </w:r>
      <w:r>
        <w:rPr>
          <w:color w:val="000000"/>
          <w:sz w:val="21"/>
        </w:rPr>
        <w:t>2）在乙方服务过程中，甲方有权实施监督检查，必要时可查阅乙方有关本项目的财务状况及财务报表。</w:t>
      </w:r>
    </w:p>
    <w:p>
      <w:pPr>
        <w:ind w:firstLine="420"/>
      </w:pPr>
      <w:r>
        <w:rPr>
          <w:color w:val="000000"/>
          <w:sz w:val="21"/>
        </w:rPr>
        <w:t>（</w:t>
      </w:r>
      <w:r>
        <w:rPr>
          <w:color w:val="000000"/>
          <w:sz w:val="21"/>
        </w:rPr>
        <w:t>3）乙方需对本项目投入一定的专业管理人员并设立项目组，需具备一定的专业职业资格证书，具体负责与甲方对接，处理服务人员的人力资源管理及劳动关系协调等相关工作。</w:t>
      </w:r>
      <w:r>
        <w:rPr>
          <w:sz w:val="21"/>
        </w:rPr>
        <w:t>乙方投标</w:t>
      </w:r>
      <w:r>
        <w:rPr>
          <w:sz w:val="21"/>
        </w:rPr>
        <w:t>（</w:t>
      </w:r>
      <w:r>
        <w:rPr>
          <w:sz w:val="21"/>
        </w:rPr>
        <w:t>响应</w:t>
      </w:r>
      <w:r>
        <w:rPr>
          <w:sz w:val="21"/>
        </w:rPr>
        <w:t>）</w:t>
      </w:r>
      <w:r>
        <w:rPr>
          <w:sz w:val="21"/>
        </w:rPr>
        <w:t>文件中承诺提供的项目组人员必须按要求投入到本项目中，</w:t>
      </w:r>
      <w:r>
        <w:rPr>
          <w:color w:val="000000"/>
          <w:sz w:val="21"/>
        </w:rPr>
        <w:t>在合同期内不得擅自更换。乙方如因工作安排或其它原因，需要更换项目组人员时，应事前向甲方提出书面申请，未经甲方同意，不得更换人员。如乙方未经甲方书面同意擅自更换项目组人员，甲方有权扣除乙方一定的违约金。发生本条上述情况累计达</w:t>
      </w:r>
      <w:r>
        <w:rPr>
          <w:color w:val="000000"/>
          <w:sz w:val="21"/>
        </w:rPr>
        <w:t>4次后，甲方有权终止合同，由此引致的经济损失，乙方须全额赔偿，甲方保留追究乙方相关责任的权利。</w:t>
      </w:r>
    </w:p>
    <w:p>
      <w:pPr>
        <w:ind w:firstLine="420"/>
      </w:pPr>
      <w:r>
        <w:rPr>
          <w:color w:val="000000"/>
          <w:sz w:val="21"/>
        </w:rPr>
        <w:t>（</w:t>
      </w:r>
      <w:r>
        <w:rPr>
          <w:color w:val="000000"/>
          <w:sz w:val="21"/>
        </w:rPr>
        <w:t>4）乙方在做好工作的同时，向甲方提供合理化建议，以提高管理效率和管理质量，并定期向甲方报告有关工作情况。</w:t>
      </w:r>
    </w:p>
    <w:p>
      <w:pPr>
        <w:ind w:firstLine="420"/>
      </w:pPr>
      <w:r>
        <w:rPr>
          <w:color w:val="000000"/>
          <w:sz w:val="21"/>
        </w:rPr>
        <w:t>（</w:t>
      </w:r>
      <w:r>
        <w:rPr>
          <w:color w:val="000000"/>
          <w:sz w:val="21"/>
        </w:rPr>
        <w:t>5）乙方应根据该项目的管理特点尽可能地利用信息化技术手段降低服务成本，提升服务品质。</w:t>
      </w:r>
    </w:p>
    <w:p>
      <w:pPr>
        <w:ind w:firstLine="420"/>
      </w:pPr>
      <w:r>
        <w:rPr>
          <w:color w:val="000000"/>
          <w:sz w:val="21"/>
        </w:rPr>
        <w:t>（</w:t>
      </w:r>
      <w:r>
        <w:rPr>
          <w:color w:val="000000"/>
          <w:sz w:val="21"/>
        </w:rPr>
        <w:t>6）廉洁承诺。供应商需加强党风廉政建设，履行社会责任，并作出廉洁承诺。</w:t>
      </w:r>
    </w:p>
    <w:p>
      <w:pPr>
        <w:ind w:firstLine="420"/>
      </w:pPr>
      <w:r>
        <w:rPr>
          <w:color w:val="000000"/>
          <w:sz w:val="21"/>
        </w:rPr>
        <w:t>（</w:t>
      </w:r>
      <w:r>
        <w:rPr>
          <w:color w:val="000000"/>
          <w:sz w:val="21"/>
        </w:rPr>
        <w:t>7）乙方中标后须在佛山市范围内设立能适应本项目专业业务需要的固定办公场所。</w:t>
      </w:r>
    </w:p>
    <w:p>
      <w:pPr>
        <w:ind w:firstLine="420"/>
      </w:pPr>
      <w:r>
        <w:rPr>
          <w:color w:val="000000"/>
          <w:sz w:val="21"/>
        </w:rPr>
        <w:t>（</w:t>
      </w:r>
      <w:r>
        <w:rPr>
          <w:color w:val="000000"/>
          <w:sz w:val="21"/>
        </w:rPr>
        <w:t>8）服务人员的办公用电脑设备、家具用具、办公场所等办公必需条件由甲方根据工作所需提供。甲方为服务人员提供必要的休息空间和存放个人物品空间。</w:t>
      </w:r>
    </w:p>
    <w:p>
      <w:pPr>
        <w:ind w:firstLine="420"/>
      </w:pPr>
      <w:r>
        <w:rPr>
          <w:color w:val="000000"/>
          <w:sz w:val="21"/>
        </w:rPr>
        <w:t>（</w:t>
      </w:r>
      <w:r>
        <w:rPr>
          <w:color w:val="000000"/>
          <w:sz w:val="21"/>
        </w:rPr>
        <w:t>9）报价供应商需在响应文件中提交符合本项目技术要求的组织实施方案及质量保证措施。</w:t>
      </w:r>
    </w:p>
    <w:p>
      <w:pPr>
        <w:ind w:firstLine="420"/>
      </w:pPr>
      <w:r>
        <w:rPr>
          <w:color w:val="000000"/>
          <w:sz w:val="21"/>
        </w:rPr>
        <w:t>（</w:t>
      </w:r>
      <w:r>
        <w:rPr>
          <w:color w:val="000000"/>
          <w:sz w:val="21"/>
        </w:rPr>
        <w:t>10）佛山市博物馆原有的服务人员或有相关工作经验者乙方可优先录用。涉及需继续聘请原有在职的工作人员，乙方须与原劳务公司做好交接工作。</w:t>
      </w:r>
    </w:p>
    <w:p>
      <w:pPr>
        <w:ind w:firstLine="420"/>
      </w:pPr>
      <w:r>
        <w:rPr>
          <w:color w:val="000000"/>
          <w:sz w:val="21"/>
        </w:rPr>
        <w:t>（</w:t>
      </w:r>
      <w:r>
        <w:rPr>
          <w:color w:val="000000"/>
          <w:sz w:val="21"/>
        </w:rPr>
        <w:t>11）乙方以及服务人员必须遵守国家相关法律、法规及政策要求，遵守甲方的各项规章制度。</w:t>
      </w:r>
    </w:p>
    <w:p>
      <w:pPr>
        <w:ind w:firstLine="420"/>
      </w:pPr>
      <w:r>
        <w:rPr>
          <w:color w:val="000000"/>
          <w:sz w:val="21"/>
        </w:rPr>
        <w:t>（</w:t>
      </w:r>
      <w:r>
        <w:rPr>
          <w:color w:val="000000"/>
          <w:sz w:val="21"/>
        </w:rPr>
        <w:t>12）服务人员工作时间按国家规定，具体工作时间由甲方统一安排；因工作需要，在国家政策许可范围内，延长工作时间，服务人员应服从甲方安排。</w:t>
      </w:r>
    </w:p>
    <w:p>
      <w:pPr>
        <w:ind w:firstLine="420"/>
      </w:pPr>
      <w:r>
        <w:rPr>
          <w:color w:val="000000"/>
          <w:sz w:val="21"/>
        </w:rPr>
        <w:t>（</w:t>
      </w:r>
      <w:r>
        <w:rPr>
          <w:color w:val="000000"/>
          <w:sz w:val="21"/>
        </w:rPr>
        <w:t>13）甲方与服务人员不发生任何劳动和雇佣关系，服务人员由乙方自行管理，按有关劳动法规为派驻采购方的服务人员办理劳动合同、社会保险及薪酬发放、个人所得税等，对此甲方具有督促、监督乙方等权利。</w:t>
      </w:r>
    </w:p>
    <w:p>
      <w:pPr>
        <w:ind w:firstLine="420"/>
        <w:jc w:val="left"/>
      </w:pPr>
      <w:r>
        <w:rPr>
          <w:color w:val="000000"/>
          <w:sz w:val="21"/>
        </w:rPr>
        <w:t>（</w:t>
      </w:r>
      <w:r>
        <w:rPr>
          <w:color w:val="000000"/>
          <w:sz w:val="21"/>
        </w:rPr>
        <w:t>14）乙方向甲方服务的人员须符合甲方提出的要求，由双方共同确定，甲方有最终的决策权，乙方必须服从其安排。</w:t>
      </w:r>
    </w:p>
    <w:p>
      <w:pPr>
        <w:ind w:firstLine="420"/>
        <w:jc w:val="left"/>
      </w:pPr>
      <w:r>
        <w:rPr>
          <w:sz w:val="21"/>
        </w:rPr>
        <w:t>（</w:t>
      </w:r>
      <w:r>
        <w:rPr>
          <w:sz w:val="21"/>
        </w:rPr>
        <w:t>15</w:t>
      </w:r>
      <w:r>
        <w:rPr>
          <w:sz w:val="21"/>
        </w:rPr>
        <w:t>）</w:t>
      </w:r>
      <w:r>
        <w:rPr>
          <w:sz w:val="21"/>
        </w:rPr>
        <w:t>服务人员的办公用电脑设备、</w:t>
      </w:r>
      <w:r>
        <w:rPr>
          <w:sz w:val="21"/>
        </w:rPr>
        <w:t>办公</w:t>
      </w:r>
      <w:r>
        <w:rPr>
          <w:sz w:val="21"/>
        </w:rPr>
        <w:t>家具、办公场所等必需品由甲方根据工作所需提供。甲方为服务人员免费提供必要的休息空间和存放个人物品空间。</w:t>
      </w:r>
    </w:p>
    <w:p>
      <w:pPr>
        <w:ind w:firstLine="420"/>
        <w:jc w:val="left"/>
      </w:pPr>
      <w:r>
        <w:rPr>
          <w:color w:val="000000"/>
          <w:sz w:val="21"/>
        </w:rPr>
        <w:t>（四）</w:t>
      </w:r>
      <w:r>
        <w:rPr>
          <w:color w:val="000000"/>
          <w:sz w:val="21"/>
        </w:rPr>
        <w:t>服务分项内容及要求</w:t>
      </w:r>
    </w:p>
    <w:p>
      <w:pPr>
        <w:ind w:firstLine="420"/>
        <w:jc w:val="left"/>
      </w:pPr>
      <w:r>
        <w:rPr>
          <w:sz w:val="21"/>
        </w:rPr>
        <w:t>1.讲解员的工作内容及要求</w:t>
      </w:r>
    </w:p>
    <w:p>
      <w:pPr>
        <w:ind w:firstLine="420"/>
        <w:jc w:val="left"/>
      </w:pPr>
      <w:r>
        <w:rPr>
          <w:sz w:val="21"/>
        </w:rPr>
        <w:t>1.1工作内容</w:t>
      </w:r>
    </w:p>
    <w:p>
      <w:pPr>
        <w:ind w:firstLine="420"/>
        <w:jc w:val="left"/>
      </w:pPr>
      <w:r>
        <w:rPr>
          <w:sz w:val="21"/>
        </w:rPr>
        <w:t>（</w:t>
      </w:r>
      <w:r>
        <w:rPr>
          <w:sz w:val="21"/>
        </w:rPr>
        <w:t>1）负责向观众提供优质的讲解服务，根据不同的讲解材料，编写讲解词；</w:t>
      </w:r>
    </w:p>
    <w:p>
      <w:pPr>
        <w:ind w:firstLine="420"/>
        <w:jc w:val="left"/>
      </w:pPr>
      <w:r>
        <w:rPr>
          <w:sz w:val="21"/>
        </w:rPr>
        <w:t>（</w:t>
      </w:r>
      <w:r>
        <w:rPr>
          <w:sz w:val="21"/>
        </w:rPr>
        <w:t>2）主动协助观众办理耳麦的领用、清点、调试等讲解手续；</w:t>
      </w:r>
    </w:p>
    <w:p>
      <w:pPr>
        <w:ind w:firstLine="420"/>
        <w:jc w:val="left"/>
      </w:pPr>
      <w:r>
        <w:rPr>
          <w:sz w:val="21"/>
        </w:rPr>
        <w:t>（</w:t>
      </w:r>
      <w:r>
        <w:rPr>
          <w:sz w:val="21"/>
        </w:rPr>
        <w:t>3）加强业务知识学习，针对不同层次的观众做到因人施讲；</w:t>
      </w:r>
    </w:p>
    <w:p>
      <w:pPr>
        <w:ind w:firstLine="420"/>
        <w:jc w:val="left"/>
      </w:pPr>
      <w:r>
        <w:rPr>
          <w:sz w:val="21"/>
        </w:rPr>
        <w:t>（</w:t>
      </w:r>
      <w:r>
        <w:rPr>
          <w:sz w:val="21"/>
        </w:rPr>
        <w:t>4）做好讲解过程中咨询解答工作，认真解答观众书面或口语问询；</w:t>
      </w:r>
    </w:p>
    <w:p>
      <w:pPr>
        <w:ind w:firstLine="420"/>
        <w:jc w:val="left"/>
      </w:pPr>
      <w:r>
        <w:rPr>
          <w:sz w:val="21"/>
        </w:rPr>
        <w:t>（</w:t>
      </w:r>
      <w:r>
        <w:rPr>
          <w:sz w:val="21"/>
        </w:rPr>
        <w:t>5）协助开展学校、社区等教育基地的宣传教育活动；</w:t>
      </w:r>
    </w:p>
    <w:p>
      <w:pPr>
        <w:ind w:firstLine="420"/>
        <w:jc w:val="left"/>
      </w:pPr>
      <w:r>
        <w:rPr>
          <w:sz w:val="21"/>
        </w:rPr>
        <w:t>（</w:t>
      </w:r>
      <w:r>
        <w:rPr>
          <w:sz w:val="21"/>
        </w:rPr>
        <w:t>6）配合、协助、参与有关展览及讲座的宣传工作等。</w:t>
      </w:r>
    </w:p>
    <w:p>
      <w:pPr>
        <w:ind w:firstLine="420"/>
        <w:jc w:val="left"/>
      </w:pPr>
      <w:r>
        <w:rPr>
          <w:sz w:val="21"/>
        </w:rPr>
        <w:t>1.2工作要求</w:t>
      </w:r>
    </w:p>
    <w:p>
      <w:pPr>
        <w:ind w:firstLine="420"/>
        <w:jc w:val="left"/>
      </w:pPr>
      <w:r>
        <w:rPr>
          <w:sz w:val="21"/>
        </w:rPr>
        <w:t>（</w:t>
      </w:r>
      <w:r>
        <w:rPr>
          <w:sz w:val="21"/>
        </w:rPr>
        <w:t>1）被录用的讲解员需安排到相关博物馆进行1—2个月的岗前培训，培训费用由乙方负责，包括但不限于培训费、住宿费、餐费等；</w:t>
      </w:r>
    </w:p>
    <w:p>
      <w:pPr>
        <w:ind w:firstLine="420"/>
        <w:jc w:val="left"/>
      </w:pPr>
      <w:r>
        <w:rPr>
          <w:sz w:val="21"/>
        </w:rPr>
        <w:t>（</w:t>
      </w:r>
      <w:r>
        <w:rPr>
          <w:sz w:val="21"/>
        </w:rPr>
        <w:t>2）讲解员要统一着装，仪表仪容整洁大方，服装样式报博物馆备案（服装由乙方负责提供），女讲解员上岗须化淡妆，不佩戴夸张饰物，不涂彩色指甲。男讲解员不蓄长须长发，不留小胡子。使用服务用语及规范站姿、坐姿、指示手势等；</w:t>
      </w:r>
    </w:p>
    <w:p>
      <w:pPr>
        <w:ind w:firstLine="420"/>
        <w:jc w:val="left"/>
      </w:pPr>
      <w:r>
        <w:rPr>
          <w:sz w:val="21"/>
        </w:rPr>
        <w:t>（</w:t>
      </w:r>
      <w:r>
        <w:rPr>
          <w:sz w:val="21"/>
        </w:rPr>
        <w:t>3）讲解员在工作时，每名讲解员每天讲解不少于2批次，每次讲解时间不少于1.5小时，博物馆可按工作需要直接分配工作给讲解员，讲解员必须服从。讲解满意率不低于99%，投诉率少于0.001%；</w:t>
      </w:r>
    </w:p>
    <w:p>
      <w:pPr>
        <w:ind w:firstLine="420"/>
        <w:jc w:val="left"/>
      </w:pPr>
      <w:r>
        <w:rPr>
          <w:sz w:val="21"/>
        </w:rPr>
        <w:t>（</w:t>
      </w:r>
      <w:r>
        <w:rPr>
          <w:sz w:val="21"/>
        </w:rPr>
        <w:t>4）讲解员对观众须热情、大方、有礼，熟悉业务知识。不得接受观众赠与的小费及礼物。接待完成后，需及时准确填写讲解记录，重要接待除填写接待记录外，需报送新闻动态；</w:t>
      </w:r>
    </w:p>
    <w:p>
      <w:pPr>
        <w:ind w:firstLine="420"/>
        <w:jc w:val="left"/>
      </w:pPr>
      <w:r>
        <w:rPr>
          <w:sz w:val="21"/>
        </w:rPr>
        <w:t>（</w:t>
      </w:r>
      <w:r>
        <w:rPr>
          <w:sz w:val="21"/>
        </w:rPr>
        <w:t>5）讲解员应遵守相关规章制度，自觉维护甲方的利益；</w:t>
      </w:r>
    </w:p>
    <w:p>
      <w:pPr>
        <w:ind w:firstLine="420"/>
        <w:jc w:val="left"/>
      </w:pPr>
      <w:r>
        <w:rPr>
          <w:sz w:val="21"/>
        </w:rPr>
        <w:t>（</w:t>
      </w:r>
      <w:r>
        <w:rPr>
          <w:sz w:val="21"/>
        </w:rPr>
        <w:t>6）讲解员对上级领导、外来单位、新闻媒体及社会各界提出的建议、意见或投诉须认真记录，并及时反馈给甲方处理；</w:t>
      </w:r>
    </w:p>
    <w:p>
      <w:pPr>
        <w:ind w:firstLine="420"/>
        <w:jc w:val="left"/>
      </w:pPr>
      <w:r>
        <w:rPr>
          <w:sz w:val="21"/>
        </w:rPr>
        <w:t>（</w:t>
      </w:r>
      <w:r>
        <w:rPr>
          <w:sz w:val="21"/>
        </w:rPr>
        <w:t>7）甲方负责讲解员的招聘及日常工作管理考核，讲解员人事档案、签约及工资发放等由乙方管理；</w:t>
      </w:r>
    </w:p>
    <w:p>
      <w:pPr>
        <w:ind w:firstLine="420"/>
        <w:jc w:val="left"/>
      </w:pPr>
      <w:r>
        <w:rPr>
          <w:sz w:val="21"/>
        </w:rPr>
        <w:t>（</w:t>
      </w:r>
      <w:r>
        <w:rPr>
          <w:sz w:val="21"/>
        </w:rPr>
        <w:t>8）甲方对讲解员有监督、考察、考核的权利，如在使用中不能达到博物馆要求的，甲方有权要求乙方更换合格人员。</w:t>
      </w:r>
    </w:p>
    <w:p>
      <w:pPr>
        <w:ind w:firstLine="420"/>
        <w:jc w:val="left"/>
      </w:pPr>
      <w:r>
        <w:rPr>
          <w:sz w:val="21"/>
        </w:rPr>
        <w:t>2.宣传教育推广员的工作内容及要求</w:t>
      </w:r>
    </w:p>
    <w:p>
      <w:pPr>
        <w:ind w:firstLine="420"/>
        <w:jc w:val="left"/>
      </w:pPr>
      <w:r>
        <w:rPr>
          <w:sz w:val="21"/>
        </w:rPr>
        <w:t>（</w:t>
      </w:r>
      <w:r>
        <w:rPr>
          <w:sz w:val="21"/>
        </w:rPr>
        <w:t>1）参与展览开幕宣传、活动策划及组织、稿件信息撰写发布、基地共建活动、志愿者工作和外出巡展等工作；</w:t>
      </w:r>
    </w:p>
    <w:p>
      <w:pPr>
        <w:ind w:firstLine="420"/>
        <w:jc w:val="left"/>
      </w:pPr>
      <w:r>
        <w:rPr>
          <w:sz w:val="21"/>
        </w:rPr>
        <w:t>（</w:t>
      </w:r>
      <w:r>
        <w:rPr>
          <w:sz w:val="21"/>
        </w:rPr>
        <w:t>2）策划并执行与展览内容、活动主题相结合的教育活动，物料筹备管理，有较强组织力和沟通能力，能够了解观众需求，策划具有吸引力和主题内涵的教育活动等；</w:t>
      </w:r>
    </w:p>
    <w:p>
      <w:pPr>
        <w:ind w:firstLine="420"/>
        <w:jc w:val="left"/>
      </w:pPr>
      <w:r>
        <w:rPr>
          <w:sz w:val="21"/>
        </w:rPr>
        <w:t>（</w:t>
      </w:r>
      <w:r>
        <w:rPr>
          <w:sz w:val="21"/>
        </w:rPr>
        <w:t>3）在开放区域工作时，需统一工作服，佩戴工作牌，衣着整洁大方，态度热情有礼。</w:t>
      </w:r>
    </w:p>
    <w:p>
      <w:pPr>
        <w:ind w:firstLine="420"/>
        <w:jc w:val="left"/>
      </w:pPr>
      <w:r>
        <w:rPr>
          <w:sz w:val="21"/>
        </w:rPr>
        <w:t>3.非遗宣传的工作内容及要求</w:t>
      </w:r>
    </w:p>
    <w:p>
      <w:pPr>
        <w:ind w:firstLine="420"/>
        <w:jc w:val="left"/>
      </w:pPr>
      <w:r>
        <w:rPr>
          <w:sz w:val="21"/>
        </w:rPr>
        <w:t>（</w:t>
      </w:r>
      <w:r>
        <w:rPr>
          <w:sz w:val="21"/>
        </w:rPr>
        <w:t>1）负责非遗数据库资料更新、微信公众号运维，包括材料收集、撰稿和发布；</w:t>
      </w:r>
    </w:p>
    <w:p>
      <w:pPr>
        <w:ind w:firstLine="420"/>
        <w:jc w:val="left"/>
      </w:pPr>
      <w:r>
        <w:rPr>
          <w:sz w:val="21"/>
        </w:rPr>
        <w:t>（</w:t>
      </w:r>
      <w:r>
        <w:rPr>
          <w:sz w:val="21"/>
        </w:rPr>
        <w:t>2）协助甲方完成各类数字化信息整理和编辑等。</w:t>
      </w:r>
    </w:p>
    <w:p>
      <w:pPr>
        <w:ind w:firstLine="420"/>
        <w:jc w:val="left"/>
      </w:pPr>
      <w:r>
        <w:rPr>
          <w:sz w:val="21"/>
        </w:rPr>
        <w:t>4.非遗档案管理员的工作内容及要求</w:t>
      </w:r>
    </w:p>
    <w:p>
      <w:pPr>
        <w:ind w:firstLine="420"/>
        <w:jc w:val="left"/>
      </w:pPr>
      <w:r>
        <w:rPr>
          <w:sz w:val="21"/>
        </w:rPr>
        <w:t>（</w:t>
      </w:r>
      <w:r>
        <w:rPr>
          <w:sz w:val="21"/>
        </w:rPr>
        <w:t>1）负责非遗档案整理，包括非遗精品征集，非遗项目、传承人的图片、文字、视频等资料整理和归档；</w:t>
      </w:r>
    </w:p>
    <w:p>
      <w:pPr>
        <w:ind w:firstLine="420"/>
        <w:jc w:val="left"/>
      </w:pPr>
      <w:r>
        <w:rPr>
          <w:sz w:val="21"/>
        </w:rPr>
        <w:t>（</w:t>
      </w:r>
      <w:r>
        <w:rPr>
          <w:sz w:val="21"/>
        </w:rPr>
        <w:t>2）负责文件收发、传阅、办理、归档和文书档案保管等。</w:t>
      </w:r>
    </w:p>
    <w:p>
      <w:pPr>
        <w:ind w:firstLine="420"/>
        <w:jc w:val="left"/>
      </w:pPr>
      <w:r>
        <w:rPr>
          <w:sz w:val="21"/>
        </w:rPr>
        <w:t>5.信息系统运维员的工作内容及要求</w:t>
      </w:r>
    </w:p>
    <w:p>
      <w:pPr>
        <w:ind w:firstLine="420"/>
        <w:jc w:val="left"/>
      </w:pPr>
      <w:r>
        <w:rPr>
          <w:sz w:val="21"/>
        </w:rPr>
        <w:t>（</w:t>
      </w:r>
      <w:r>
        <w:rPr>
          <w:sz w:val="21"/>
        </w:rPr>
        <w:t>1）协助佛山市博物馆网络及计算机等办公设备的购置、维护工作；</w:t>
      </w:r>
    </w:p>
    <w:p>
      <w:pPr>
        <w:ind w:firstLine="420"/>
        <w:jc w:val="left"/>
      </w:pPr>
      <w:r>
        <w:rPr>
          <w:sz w:val="21"/>
        </w:rPr>
        <w:t>（</w:t>
      </w:r>
      <w:r>
        <w:rPr>
          <w:sz w:val="21"/>
        </w:rPr>
        <w:t>2）协助智慧博物馆项目各系统的运行、维护和管理以及对各部门信息化应用技术支持等。</w:t>
      </w:r>
    </w:p>
    <w:p>
      <w:pPr>
        <w:ind w:firstLine="420"/>
        <w:jc w:val="left"/>
      </w:pPr>
      <w:r>
        <w:rPr>
          <w:sz w:val="21"/>
        </w:rPr>
        <w:t>6.图书管理员的工作内容及要求</w:t>
      </w:r>
    </w:p>
    <w:p>
      <w:pPr>
        <w:ind w:firstLine="420"/>
        <w:jc w:val="left"/>
      </w:pPr>
      <w:r>
        <w:rPr>
          <w:sz w:val="21"/>
        </w:rPr>
        <w:t>（</w:t>
      </w:r>
      <w:r>
        <w:rPr>
          <w:sz w:val="21"/>
        </w:rPr>
        <w:t>1）协助馆内档案、图书管理工作；</w:t>
      </w:r>
    </w:p>
    <w:p>
      <w:pPr>
        <w:ind w:firstLine="420"/>
        <w:jc w:val="left"/>
      </w:pPr>
      <w:r>
        <w:rPr>
          <w:sz w:val="21"/>
        </w:rPr>
        <w:t>（</w:t>
      </w:r>
      <w:r>
        <w:rPr>
          <w:sz w:val="21"/>
        </w:rPr>
        <w:t>2）协助古籍登记、编目和整理工作等。</w:t>
      </w:r>
    </w:p>
    <w:p>
      <w:pPr>
        <w:ind w:firstLine="420"/>
        <w:jc w:val="left"/>
      </w:pPr>
      <w:r>
        <w:rPr>
          <w:sz w:val="21"/>
        </w:rPr>
        <w:t>7.档案管理员的工作内容及要求</w:t>
      </w:r>
    </w:p>
    <w:p>
      <w:pPr>
        <w:ind w:firstLine="420"/>
        <w:jc w:val="left"/>
      </w:pPr>
      <w:r>
        <w:rPr>
          <w:sz w:val="21"/>
        </w:rPr>
        <w:t>（</w:t>
      </w:r>
      <w:r>
        <w:rPr>
          <w:sz w:val="21"/>
        </w:rPr>
        <w:t>1）负责全馆档案图书等资料的信息化管理等工作。</w:t>
      </w:r>
    </w:p>
    <w:p>
      <w:pPr>
        <w:ind w:firstLine="420"/>
        <w:jc w:val="left"/>
      </w:pPr>
      <w:r>
        <w:rPr>
          <w:sz w:val="21"/>
        </w:rPr>
        <w:t>8.辅助馆藏保管员的工作内容及要求</w:t>
      </w:r>
    </w:p>
    <w:p>
      <w:pPr>
        <w:ind w:firstLine="420"/>
        <w:jc w:val="left"/>
      </w:pPr>
      <w:r>
        <w:rPr>
          <w:sz w:val="21"/>
        </w:rPr>
        <w:t>（</w:t>
      </w:r>
      <w:r>
        <w:rPr>
          <w:sz w:val="21"/>
        </w:rPr>
        <w:t>1）协助制定文物保护修复工作计划、保护技术发展规划以及文物保护技术方案和文物修复技术方案等；</w:t>
      </w:r>
    </w:p>
    <w:p>
      <w:pPr>
        <w:ind w:firstLine="420"/>
        <w:jc w:val="left"/>
      </w:pPr>
      <w:r>
        <w:rPr>
          <w:sz w:val="21"/>
        </w:rPr>
        <w:t>（</w:t>
      </w:r>
      <w:r>
        <w:rPr>
          <w:sz w:val="21"/>
        </w:rPr>
        <w:t>2）负责收集文物保护修复技术资料，建立文物保护修复档案；</w:t>
      </w:r>
    </w:p>
    <w:p>
      <w:pPr>
        <w:ind w:firstLine="420"/>
        <w:jc w:val="left"/>
      </w:pPr>
      <w:r>
        <w:rPr>
          <w:sz w:val="21"/>
        </w:rPr>
        <w:t>（</w:t>
      </w:r>
      <w:r>
        <w:rPr>
          <w:sz w:val="21"/>
        </w:rPr>
        <w:t>3）辅助馆藏文物和陈展品的保护；</w:t>
      </w:r>
    </w:p>
    <w:p>
      <w:pPr>
        <w:ind w:firstLine="420"/>
        <w:jc w:val="left"/>
      </w:pPr>
      <w:r>
        <w:rPr>
          <w:sz w:val="21"/>
        </w:rPr>
        <w:t>（</w:t>
      </w:r>
      <w:r>
        <w:rPr>
          <w:sz w:val="21"/>
        </w:rPr>
        <w:t>4）能熟练运用科学手段对受损文物进行保护、修复、处理。</w:t>
      </w:r>
    </w:p>
    <w:p>
      <w:pPr>
        <w:ind w:firstLine="420"/>
        <w:jc w:val="left"/>
      </w:pPr>
      <w:r>
        <w:rPr>
          <w:sz w:val="21"/>
        </w:rPr>
        <w:t>9.藏品信息化管理员的工作内容及要求</w:t>
      </w:r>
    </w:p>
    <w:p>
      <w:pPr>
        <w:ind w:firstLine="420"/>
        <w:jc w:val="left"/>
      </w:pPr>
      <w:r>
        <w:rPr>
          <w:sz w:val="21"/>
        </w:rPr>
        <w:t>（</w:t>
      </w:r>
      <w:r>
        <w:rPr>
          <w:sz w:val="21"/>
        </w:rPr>
        <w:t>1）协助藏品的总账、分类账、图片档案的编制和管理工作；</w:t>
      </w:r>
    </w:p>
    <w:p>
      <w:pPr>
        <w:ind w:firstLine="420"/>
        <w:jc w:val="left"/>
      </w:pPr>
      <w:r>
        <w:rPr>
          <w:sz w:val="21"/>
        </w:rPr>
        <w:t>（</w:t>
      </w:r>
      <w:r>
        <w:rPr>
          <w:sz w:val="21"/>
        </w:rPr>
        <w:t>2）建立健全全馆藏品文物基本档案及文物数据库档案；</w:t>
      </w:r>
    </w:p>
    <w:p>
      <w:pPr>
        <w:ind w:firstLine="420"/>
        <w:jc w:val="left"/>
      </w:pPr>
      <w:r>
        <w:rPr>
          <w:sz w:val="21"/>
        </w:rPr>
        <w:t>（</w:t>
      </w:r>
      <w:r>
        <w:rPr>
          <w:sz w:val="21"/>
        </w:rPr>
        <w:t>3）协助藏品的专题整理研究工作，有效地为陈列展览提供藏品和资料；</w:t>
      </w:r>
    </w:p>
    <w:p>
      <w:pPr>
        <w:ind w:firstLine="420"/>
        <w:jc w:val="left"/>
      </w:pPr>
      <w:r>
        <w:rPr>
          <w:sz w:val="21"/>
        </w:rPr>
        <w:t>（</w:t>
      </w:r>
      <w:r>
        <w:rPr>
          <w:sz w:val="21"/>
        </w:rPr>
        <w:t>4）协助搜集并提供文物征集信息、开展文物征集工作；</w:t>
      </w:r>
    </w:p>
    <w:p>
      <w:pPr>
        <w:ind w:firstLine="420"/>
        <w:jc w:val="left"/>
      </w:pPr>
      <w:r>
        <w:rPr>
          <w:sz w:val="21"/>
        </w:rPr>
        <w:t>（</w:t>
      </w:r>
      <w:r>
        <w:rPr>
          <w:sz w:val="21"/>
        </w:rPr>
        <w:t>5）协助文物的征集、调拨、捐赠、移交工作，对征集文物相关资源进行调整、收集、整理、建档；</w:t>
      </w:r>
    </w:p>
    <w:p>
      <w:pPr>
        <w:ind w:firstLine="420"/>
        <w:jc w:val="left"/>
      </w:pPr>
      <w:r>
        <w:rPr>
          <w:sz w:val="21"/>
        </w:rPr>
        <w:t>（</w:t>
      </w:r>
      <w:r>
        <w:rPr>
          <w:sz w:val="21"/>
        </w:rPr>
        <w:t>6）协助文物信息数据的登录、校对、查阅工作。</w:t>
      </w:r>
    </w:p>
    <w:p>
      <w:pPr>
        <w:ind w:firstLine="420"/>
        <w:jc w:val="left"/>
      </w:pPr>
      <w:r>
        <w:rPr>
          <w:sz w:val="21"/>
        </w:rPr>
        <w:t>10.文物研究部文员的工作内容及要求</w:t>
      </w:r>
    </w:p>
    <w:p>
      <w:pPr>
        <w:ind w:firstLine="420"/>
        <w:jc w:val="left"/>
      </w:pPr>
      <w:r>
        <w:rPr>
          <w:sz w:val="21"/>
        </w:rPr>
        <w:t>（</w:t>
      </w:r>
      <w:r>
        <w:rPr>
          <w:sz w:val="21"/>
        </w:rPr>
        <w:t>1）负责部门资料收集、整理、归档、建立科学的管理系统，并能为部门研究工作及时提供相关辅助资料等。</w:t>
      </w:r>
    </w:p>
    <w:p>
      <w:pPr>
        <w:ind w:firstLine="420"/>
        <w:jc w:val="left"/>
      </w:pPr>
      <w:r>
        <w:rPr>
          <w:sz w:val="21"/>
        </w:rPr>
        <w:t>11.陈展中心文员的工作内容及要求</w:t>
      </w:r>
    </w:p>
    <w:p>
      <w:pPr>
        <w:ind w:firstLine="420"/>
        <w:jc w:val="left"/>
      </w:pPr>
      <w:r>
        <w:rPr>
          <w:sz w:val="21"/>
        </w:rPr>
        <w:t>（</w:t>
      </w:r>
      <w:r>
        <w:rPr>
          <w:sz w:val="21"/>
        </w:rPr>
        <w:t>1）负责展陈资料收集、整理、归档、建立科学的管理系统，为展陈设计、宣传推广、研究出版等及时提供相关资料等。</w:t>
      </w:r>
    </w:p>
    <w:p>
      <w:pPr>
        <w:ind w:firstLine="420"/>
        <w:jc w:val="left"/>
      </w:pPr>
      <w:r>
        <w:rPr>
          <w:sz w:val="21"/>
        </w:rPr>
        <w:t>12.辅助安防管理人员的工作内容及要求</w:t>
      </w:r>
    </w:p>
    <w:p>
      <w:pPr>
        <w:ind w:firstLine="420"/>
        <w:jc w:val="left"/>
      </w:pPr>
      <w:r>
        <w:rPr>
          <w:sz w:val="21"/>
        </w:rPr>
        <w:t>（</w:t>
      </w:r>
      <w:r>
        <w:rPr>
          <w:sz w:val="21"/>
        </w:rPr>
        <w:t>1）定时巡查、检查所有安防设施设备，确保运行良好，并辅助做好日常运营台账；</w:t>
      </w:r>
    </w:p>
    <w:p>
      <w:pPr>
        <w:ind w:firstLine="420"/>
        <w:jc w:val="left"/>
      </w:pPr>
      <w:r>
        <w:rPr>
          <w:sz w:val="21"/>
        </w:rPr>
        <w:t>（</w:t>
      </w:r>
      <w:r>
        <w:rPr>
          <w:sz w:val="21"/>
        </w:rPr>
        <w:t>2）辅助佛山市博物馆安防人员的安防技术指导与培训，辅助制定安防设备运行情况的各类预案,协助落实佛山市博物馆各项安全防范措施；</w:t>
      </w:r>
    </w:p>
    <w:p>
      <w:pPr>
        <w:ind w:firstLine="420"/>
      </w:pPr>
      <w:r>
        <w:rPr>
          <w:sz w:val="21"/>
        </w:rPr>
        <w:t>（</w:t>
      </w:r>
      <w:r>
        <w:rPr>
          <w:sz w:val="21"/>
        </w:rPr>
        <w:t>3）熟练掌握安防报警技术技能和动态信息，协助督促维保公司定期进行设备现状检查和性能检测，并建立完整的检查、保养、维修记录和技术台账；</w:t>
      </w:r>
    </w:p>
    <w:p>
      <w:pPr>
        <w:ind w:firstLine="420"/>
        <w:jc w:val="left"/>
      </w:pPr>
      <w:r>
        <w:rPr>
          <w:sz w:val="21"/>
        </w:rPr>
        <w:t>（</w:t>
      </w:r>
      <w:r>
        <w:rPr>
          <w:sz w:val="21"/>
        </w:rPr>
        <w:t>4）协助监督物业安防人员按岗位要求开展日常安全保卫工作,定期组织安防设备运行事故应急演练；</w:t>
      </w:r>
    </w:p>
    <w:p>
      <w:pPr>
        <w:ind w:firstLine="420"/>
        <w:jc w:val="left"/>
      </w:pPr>
      <w:r>
        <w:rPr>
          <w:sz w:val="21"/>
        </w:rPr>
        <w:t>（</w:t>
      </w:r>
      <w:r>
        <w:rPr>
          <w:sz w:val="21"/>
        </w:rPr>
        <w:t>5）协助保卫部完善安全管理规章制度；</w:t>
      </w:r>
    </w:p>
    <w:p>
      <w:pPr>
        <w:ind w:firstLine="420"/>
        <w:jc w:val="left"/>
      </w:pPr>
      <w:r>
        <w:rPr>
          <w:sz w:val="21"/>
        </w:rPr>
        <w:t>（</w:t>
      </w:r>
      <w:r>
        <w:rPr>
          <w:sz w:val="21"/>
        </w:rPr>
        <w:t>6）协助佛山市博物馆范围内安防设施设备管理工作；</w:t>
      </w:r>
    </w:p>
    <w:p>
      <w:pPr>
        <w:ind w:firstLine="420"/>
      </w:pPr>
      <w:r>
        <w:rPr>
          <w:sz w:val="21"/>
        </w:rPr>
        <w:t>（</w:t>
      </w:r>
      <w:r>
        <w:rPr>
          <w:sz w:val="21"/>
        </w:rPr>
        <w:t>7）每天工作8小时，能胜任24小时三班轮值、节假日、重大节日及应急接待日等值班工作</w:t>
      </w:r>
    </w:p>
    <w:p>
      <w:pPr>
        <w:ind w:firstLine="420"/>
        <w:jc w:val="left"/>
      </w:pPr>
      <w:r>
        <w:rPr>
          <w:sz w:val="21"/>
        </w:rPr>
        <w:t>13.辅助资产管理员的工作内容及要求</w:t>
      </w:r>
    </w:p>
    <w:p>
      <w:pPr>
        <w:ind w:firstLine="420"/>
        <w:jc w:val="left"/>
      </w:pPr>
      <w:r>
        <w:rPr>
          <w:sz w:val="21"/>
        </w:rPr>
        <w:t>（</w:t>
      </w:r>
      <w:r>
        <w:rPr>
          <w:sz w:val="21"/>
        </w:rPr>
        <w:t>1）协助资产管理、财务管理与报账、会计档案管理等；</w:t>
      </w:r>
    </w:p>
    <w:p>
      <w:pPr>
        <w:ind w:firstLine="420"/>
        <w:jc w:val="left"/>
      </w:pPr>
      <w:r>
        <w:rPr>
          <w:sz w:val="21"/>
        </w:rPr>
        <w:t>（</w:t>
      </w:r>
      <w:r>
        <w:rPr>
          <w:sz w:val="21"/>
        </w:rPr>
        <w:t>2）负责佛山市博物馆学会的日常会计业务，并按时完成税务申报以及年度审计工作等。</w:t>
      </w:r>
    </w:p>
    <w:p>
      <w:pPr>
        <w:ind w:firstLine="420"/>
        <w:jc w:val="left"/>
      </w:pPr>
      <w:r>
        <w:rPr>
          <w:sz w:val="21"/>
        </w:rPr>
        <w:t>14.办公室文员的工作内容及要求</w:t>
      </w:r>
    </w:p>
    <w:p>
      <w:pPr>
        <w:ind w:firstLine="420"/>
        <w:jc w:val="left"/>
      </w:pPr>
      <w:r>
        <w:rPr>
          <w:sz w:val="21"/>
        </w:rPr>
        <w:t>（</w:t>
      </w:r>
      <w:r>
        <w:rPr>
          <w:sz w:val="21"/>
        </w:rPr>
        <w:t>1）</w:t>
      </w:r>
      <w:r>
        <w:rPr>
          <w:sz w:val="21"/>
        </w:rPr>
        <w:t>协助甲方日常工作相关文件、资料的收集、上传下达、整理、归档等工作；</w:t>
      </w:r>
    </w:p>
    <w:p>
      <w:pPr>
        <w:ind w:firstLine="420"/>
        <w:jc w:val="left"/>
      </w:pPr>
      <w:r>
        <w:rPr>
          <w:sz w:val="21"/>
        </w:rPr>
        <w:t>（</w:t>
      </w:r>
      <w:r>
        <w:rPr>
          <w:sz w:val="21"/>
        </w:rPr>
        <w:t>2）</w:t>
      </w:r>
      <w:r>
        <w:rPr>
          <w:sz w:val="21"/>
        </w:rPr>
        <w:t>协助佛山市博物馆学会日常工作的开展。</w:t>
      </w:r>
    </w:p>
    <w:p>
      <w:pPr>
        <w:ind w:firstLine="420"/>
        <w:jc w:val="left"/>
      </w:pPr>
      <w:r>
        <w:rPr>
          <w:sz w:val="21"/>
        </w:rPr>
        <w:t>15.后勤岗的工作内容及要求</w:t>
      </w:r>
    </w:p>
    <w:p>
      <w:pPr>
        <w:ind w:firstLine="420"/>
        <w:jc w:val="left"/>
      </w:pPr>
      <w:r>
        <w:rPr>
          <w:sz w:val="21"/>
        </w:rPr>
        <w:t>（</w:t>
      </w:r>
      <w:r>
        <w:rPr>
          <w:sz w:val="21"/>
        </w:rPr>
        <w:t>1）辅助甲方检查、指导第三方物业工作；</w:t>
      </w:r>
    </w:p>
    <w:p>
      <w:pPr>
        <w:ind w:firstLine="420"/>
        <w:jc w:val="left"/>
      </w:pPr>
      <w:r>
        <w:rPr>
          <w:sz w:val="21"/>
        </w:rPr>
        <w:t>（</w:t>
      </w:r>
      <w:r>
        <w:rPr>
          <w:sz w:val="21"/>
        </w:rPr>
        <w:t>2）协助甲方开展日常后勤工作。</w:t>
      </w:r>
    </w:p>
    <w:p>
      <w:pPr>
        <w:ind w:firstLine="420"/>
        <w:jc w:val="left"/>
      </w:pPr>
      <w:r>
        <w:rPr>
          <w:color w:val="000000"/>
          <w:sz w:val="21"/>
        </w:rPr>
        <w:t>（五）其他</w:t>
      </w:r>
    </w:p>
    <w:p>
      <w:pPr>
        <w:ind w:firstLine="420"/>
        <w:jc w:val="left"/>
      </w:pPr>
      <w:r>
        <w:rPr>
          <w:color w:val="000000"/>
          <w:sz w:val="21"/>
        </w:rPr>
        <w:t>1.服务人员在履行劳动义务时所发生的应由乙方承担的不可预见的雇主责任费用包含在每月的服务管理费中。</w:t>
      </w:r>
    </w:p>
    <w:p>
      <w:pPr>
        <w:ind w:firstLine="420"/>
        <w:jc w:val="left"/>
      </w:pPr>
      <w:r>
        <w:rPr>
          <w:color w:val="000000"/>
          <w:sz w:val="21"/>
        </w:rPr>
        <w:t>2.必要时乙方应根据甲方的需求在原有人员配置的基础上，按岗位、任务所需增加，保障各项大型接待任务或突发性、紧急性文化服务活动，且不得另外增加费用。</w:t>
      </w:r>
    </w:p>
    <w:p>
      <w:pPr>
        <w:ind w:firstLine="420"/>
        <w:jc w:val="left"/>
      </w:pPr>
      <w:r>
        <w:rPr>
          <w:color w:val="000000"/>
          <w:sz w:val="21"/>
        </w:rPr>
        <w:t>3.根据佛山市社会保险局的参保规定，乙方应当从与员工建立劳动关系之月起，依法给员工办理社会保险，缴交社会保险费。</w:t>
      </w:r>
    </w:p>
    <w:p>
      <w:pPr>
        <w:ind w:firstLine="420"/>
        <w:jc w:val="left"/>
      </w:pPr>
      <w:r>
        <w:rPr>
          <w:color w:val="000000"/>
          <w:sz w:val="21"/>
        </w:rPr>
        <w:t>4.根据佛山市住房公积金管理中心的规定，乙方应当从与员工建立劳动关系之月起，依法给员工办理住房公积金账户，缴存住房公积金。</w:t>
      </w:r>
    </w:p>
    <w:p>
      <w:pPr>
        <w:ind w:firstLine="420"/>
        <w:jc w:val="left"/>
      </w:pPr>
      <w:r>
        <w:rPr>
          <w:color w:val="000000"/>
          <w:sz w:val="21"/>
        </w:rPr>
        <w:t>5.如乙方提供服务不足一个月，按实际工作日计算费用。</w:t>
      </w:r>
    </w:p>
    <w:p>
      <w:pPr>
        <w:ind w:firstLine="420"/>
        <w:jc w:val="left"/>
      </w:pPr>
      <w:r>
        <w:rPr>
          <w:color w:val="000000"/>
          <w:sz w:val="21"/>
        </w:rPr>
        <w:t>6.服务进度要求</w:t>
      </w:r>
    </w:p>
    <w:p>
      <w:pPr>
        <w:ind w:firstLine="420"/>
        <w:jc w:val="left"/>
      </w:pPr>
      <w:r>
        <w:rPr>
          <w:color w:val="000000"/>
          <w:sz w:val="21"/>
        </w:rPr>
        <w:t>（</w:t>
      </w:r>
      <w:r>
        <w:rPr>
          <w:color w:val="000000"/>
          <w:sz w:val="21"/>
        </w:rPr>
        <w:t>1）签订合同后，乙方必须于2023年9月1日前提供符合条件的服务人员到甲方指定工作地点进行服务，并与服务人员签订劳动合同。</w:t>
      </w:r>
    </w:p>
    <w:p>
      <w:pPr>
        <w:ind w:firstLine="420"/>
        <w:jc w:val="left"/>
      </w:pPr>
      <w:r>
        <w:rPr>
          <w:color w:val="000000"/>
          <w:sz w:val="21"/>
        </w:rPr>
        <w:t>（</w:t>
      </w:r>
      <w:r>
        <w:rPr>
          <w:color w:val="000000"/>
          <w:sz w:val="21"/>
        </w:rPr>
        <w:t>2）如遇服务人员离职，乙方必须在5个工作日内补充符合岗位要求的服务人员。</w:t>
      </w:r>
    </w:p>
    <w:p>
      <w:pPr>
        <w:ind w:firstLine="420"/>
        <w:jc w:val="left"/>
      </w:pPr>
      <w:r>
        <w:rPr>
          <w:color w:val="000000"/>
          <w:sz w:val="21"/>
        </w:rPr>
        <w:t>7.乙方在合同签订前应将拟投入人员的基本情况（包含但不限于人员劳动报酬、学历证书、年龄、职称等）向甲方汇报并经甲方确认。</w:t>
      </w:r>
    </w:p>
    <w:p>
      <w:pPr>
        <w:ind w:firstLine="420"/>
        <w:jc w:val="left"/>
      </w:pPr>
      <w:r>
        <w:rPr>
          <w:b/>
          <w:sz w:val="21"/>
        </w:rPr>
        <w:t xml:space="preserve">  二、</w:t>
      </w:r>
      <w:r>
        <w:rPr>
          <w:b/>
          <w:sz w:val="21"/>
        </w:rPr>
        <w:t>产品及服务供应清单</w:t>
      </w:r>
    </w:p>
    <w:p>
      <w:r>
        <w:rPr>
          <w:sz w:val="21"/>
        </w:rPr>
        <w:t>见附件</w:t>
      </w:r>
      <w:r>
        <w:rPr>
          <w:sz w:val="21"/>
        </w:rPr>
        <w:t>一</w:t>
      </w:r>
      <w:r>
        <w:rPr>
          <w:sz w:val="21"/>
        </w:rPr>
        <w:t>《</w:t>
      </w:r>
      <w:r>
        <w:rPr>
          <w:sz w:val="21"/>
        </w:rPr>
        <w:t>分项报价表</w:t>
      </w:r>
      <w:r>
        <w:rPr>
          <w:sz w:val="21"/>
        </w:rPr>
        <w:t>》。</w:t>
      </w:r>
    </w:p>
    <w:p>
      <w:pPr>
        <w:ind w:firstLine="632"/>
      </w:pPr>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sz w:val="21"/>
              </w:rPr>
              <w:t xml:space="preserve">  </w:t>
            </w:r>
            <w:r>
              <w:rPr>
                <w:color w:val="000000"/>
                <w:sz w:val="21"/>
              </w:rPr>
              <w:t>小写：</w:t>
            </w:r>
            <w:r>
              <w:rPr>
                <w:sz w:val="21"/>
                <w:u w:val="single"/>
              </w:rPr>
              <w:t xml:space="preserve">             </w:t>
            </w:r>
            <w:r>
              <w:rPr>
                <w:color w:val="000000"/>
                <w:sz w:val="21"/>
              </w:rPr>
              <w:t>元</w:t>
            </w:r>
            <w:r>
              <w:rPr>
                <w:color w:val="000000"/>
                <w:sz w:val="21"/>
              </w:rPr>
              <w:t>，</w:t>
            </w:r>
            <w:r>
              <w:rPr>
                <w:color w:val="000000"/>
                <w:sz w:val="21"/>
              </w:rPr>
              <w:t>大写：</w:t>
            </w:r>
            <w:r>
              <w:rPr>
                <w:sz w:val="21"/>
                <w:u w:val="single"/>
              </w:rPr>
              <w:t xml:space="preserve">              </w:t>
            </w:r>
            <w:r>
              <w:rPr>
                <w:color w:val="000000"/>
                <w:sz w:val="21"/>
              </w:rPr>
              <w:t>。</w:t>
            </w:r>
            <w:r>
              <w:rPr>
                <w:sz w:val="21"/>
              </w:rPr>
              <w:t xml:space="preserve"> </w:t>
            </w:r>
          </w:p>
          <w:p>
            <w:r>
              <w:rPr>
                <w:color w:val="000000"/>
                <w:sz w:val="21"/>
              </w:rPr>
              <w:t>其中：</w:t>
            </w:r>
            <w:r>
              <w:rPr>
                <w:sz w:val="21"/>
              </w:rPr>
              <w:t>人员劳动报酬：</w:t>
            </w:r>
            <w:r>
              <w:rPr>
                <w:color w:val="000000"/>
                <w:sz w:val="21"/>
              </w:rPr>
              <w:t>小写：</w:t>
            </w:r>
            <w:r>
              <w:rPr>
                <w:sz w:val="21"/>
                <w:u w:val="single"/>
              </w:rPr>
              <w:t xml:space="preserve">             </w:t>
            </w:r>
            <w:r>
              <w:rPr>
                <w:color w:val="000000"/>
                <w:sz w:val="21"/>
              </w:rPr>
              <w:t>元</w:t>
            </w:r>
            <w:r>
              <w:rPr>
                <w:color w:val="000000"/>
                <w:sz w:val="21"/>
              </w:rPr>
              <w:t>，</w:t>
            </w:r>
            <w:r>
              <w:rPr>
                <w:color w:val="000000"/>
                <w:sz w:val="21"/>
              </w:rPr>
              <w:t>大写：</w:t>
            </w:r>
            <w:r>
              <w:rPr>
                <w:sz w:val="21"/>
                <w:u w:val="single"/>
              </w:rPr>
              <w:t xml:space="preserve">              </w:t>
            </w:r>
            <w:r>
              <w:rPr>
                <w:color w:val="000000"/>
                <w:sz w:val="21"/>
              </w:rPr>
              <w:t>；</w:t>
            </w:r>
            <w:r>
              <w:rPr>
                <w:sz w:val="21"/>
              </w:rPr>
              <w:t>人员</w:t>
            </w:r>
            <w:r>
              <w:rPr>
                <w:sz w:val="21"/>
              </w:rPr>
              <w:t>公务费：</w:t>
            </w:r>
            <w:r>
              <w:rPr>
                <w:color w:val="000000"/>
                <w:sz w:val="21"/>
              </w:rPr>
              <w:t>小写：</w:t>
            </w:r>
            <w:r>
              <w:rPr>
                <w:sz w:val="21"/>
                <w:u w:val="single"/>
              </w:rPr>
              <w:t xml:space="preserve">             </w:t>
            </w:r>
            <w:r>
              <w:rPr>
                <w:color w:val="000000"/>
                <w:sz w:val="21"/>
              </w:rPr>
              <w:t>元</w:t>
            </w:r>
            <w:r>
              <w:rPr>
                <w:color w:val="000000"/>
                <w:sz w:val="21"/>
              </w:rPr>
              <w:t>，</w:t>
            </w:r>
            <w:r>
              <w:rPr>
                <w:color w:val="000000"/>
                <w:sz w:val="21"/>
              </w:rPr>
              <w:t>大写：</w:t>
            </w:r>
            <w:r>
              <w:rPr>
                <w:sz w:val="21"/>
                <w:u w:val="single"/>
              </w:rPr>
              <w:t xml:space="preserve">              </w:t>
            </w:r>
            <w:r>
              <w:rPr>
                <w:color w:val="000000"/>
                <w:sz w:val="21"/>
              </w:rPr>
              <w:t>；</w:t>
            </w:r>
          </w:p>
          <w:p>
            <w:r>
              <w:rPr>
                <w:sz w:val="21"/>
              </w:rPr>
              <w:t>管理</w:t>
            </w:r>
            <w:r>
              <w:rPr>
                <w:sz w:val="21"/>
              </w:rPr>
              <w:t>服务费</w:t>
            </w:r>
            <w:r>
              <w:rPr>
                <w:sz w:val="21"/>
              </w:rPr>
              <w:t>：</w:t>
            </w:r>
            <w:r>
              <w:rPr>
                <w:color w:val="000000"/>
                <w:sz w:val="21"/>
              </w:rPr>
              <w:t>小写：</w:t>
            </w:r>
            <w:r>
              <w:rPr>
                <w:sz w:val="21"/>
                <w:u w:val="single"/>
              </w:rPr>
              <w:t xml:space="preserve">             </w:t>
            </w:r>
            <w:r>
              <w:rPr>
                <w:color w:val="000000"/>
                <w:sz w:val="21"/>
              </w:rPr>
              <w:t>元</w:t>
            </w:r>
            <w:r>
              <w:rPr>
                <w:color w:val="000000"/>
                <w:sz w:val="21"/>
              </w:rPr>
              <w:t>，</w:t>
            </w:r>
            <w:r>
              <w:rPr>
                <w:color w:val="000000"/>
                <w:sz w:val="21"/>
              </w:rPr>
              <w:t>大写：</w:t>
            </w:r>
            <w:r>
              <w:rPr>
                <w:sz w:val="21"/>
                <w:u w:val="single"/>
              </w:rPr>
              <w:t xml:space="preserve">              </w:t>
            </w:r>
            <w:r>
              <w:rPr>
                <w:color w:val="000000"/>
                <w:sz w:val="21"/>
              </w:rPr>
              <w:t>。</w:t>
            </w:r>
            <w:r>
              <w:rPr>
                <w:sz w:val="21"/>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）合同总额</w:t>
            </w:r>
            <w:r>
              <w:rPr>
                <w:sz w:val="21"/>
              </w:rPr>
              <w:t>为乙方为完成本项目所收取的全部费用，包含但不限于以下费用：服务人员劳动报酬、公务费</w:t>
            </w:r>
            <w:r>
              <w:rPr>
                <w:sz w:val="21"/>
              </w:rPr>
              <w:t>、</w:t>
            </w:r>
            <w:r>
              <w:rPr>
                <w:sz w:val="21"/>
              </w:rPr>
              <w:t>管理服务费</w:t>
            </w:r>
            <w:r>
              <w:rPr>
                <w:sz w:val="21"/>
              </w:rPr>
              <w:t>及税金</w:t>
            </w:r>
            <w:r>
              <w:rPr>
                <w:sz w:val="21"/>
              </w:rPr>
              <w:t>。其中，服务人员劳动报酬包含</w:t>
            </w:r>
            <w:r>
              <w:rPr>
                <w:color w:val="000000"/>
                <w:sz w:val="21"/>
              </w:rPr>
              <w:t>包含但不限于以下费用：岗位工资、学历津贴、绩效工资、</w:t>
            </w:r>
            <w:r>
              <w:rPr>
                <w:color w:val="000000"/>
                <w:sz w:val="21"/>
              </w:rPr>
              <w:t>其他劳动经济补偿（如加班补贴</w:t>
            </w:r>
            <w:r>
              <w:rPr>
                <w:color w:val="000000"/>
                <w:sz w:val="21"/>
              </w:rPr>
              <w:t>、</w:t>
            </w:r>
            <w:r>
              <w:rPr>
                <w:color w:val="000000"/>
                <w:sz w:val="21"/>
              </w:rPr>
              <w:t>节日慰问金、年度考核奖、年终优秀奖等）、</w:t>
            </w:r>
            <w:r>
              <w:rPr>
                <w:color w:val="000000"/>
                <w:sz w:val="21"/>
              </w:rPr>
              <w:t>社会保险费、住房公积金、残疾人保障金</w:t>
            </w:r>
            <w:r>
              <w:rPr>
                <w:color w:val="000000"/>
                <w:sz w:val="21"/>
              </w:rPr>
              <w:t>等</w:t>
            </w:r>
            <w:r>
              <w:rPr>
                <w:sz w:val="21"/>
              </w:rPr>
              <w:t>；</w:t>
            </w:r>
            <w:r>
              <w:rPr>
                <w:sz w:val="21"/>
              </w:rPr>
              <w:t>人员</w:t>
            </w:r>
            <w:r>
              <w:rPr>
                <w:sz w:val="21"/>
              </w:rPr>
              <w:t>公务费</w:t>
            </w:r>
            <w:r>
              <w:rPr>
                <w:sz w:val="21"/>
              </w:rPr>
              <w:t>包含但不限于以下费用：伙食统筹费、工会活动费、培训费、差旅费、办公经费（如文具、日用品等）、年度体检费、福利费、非常规性支出等</w:t>
            </w:r>
            <w:r>
              <w:rPr>
                <w:sz w:val="21"/>
              </w:rPr>
              <w:t>；管理服务费包含</w:t>
            </w:r>
            <w:r>
              <w:rPr>
                <w:sz w:val="21"/>
              </w:rPr>
              <w:t>但不限于以下费用：招聘费（如招聘信息公告费、学历学位鉴定核实费入职体检费等）、服务管理费（如办理服务人员的合同签订、购买社保和住房公积金、办公成本等相关管理费）、中标人的合理利润、不可预见费（如劳动争议律师咨询服务费、终止合同经济补偿金等）、各项税费及完成本项目其他预见和不可预见的所有费用</w:t>
            </w:r>
            <w:r>
              <w:rPr>
                <w:sz w:val="21"/>
              </w:rPr>
              <w:t>。</w:t>
            </w:r>
          </w:p>
          <w:p>
            <w:pPr>
              <w:jc w:val="both"/>
            </w:pPr>
            <w:r>
              <w:rPr>
                <w:color w:val="000000"/>
                <w:sz w:val="21"/>
              </w:rPr>
              <w:t>（</w:t>
            </w:r>
            <w:r>
              <w:rPr>
                <w:color w:val="000000"/>
                <w:sz w:val="21"/>
              </w:rPr>
              <w:t>2</w:t>
            </w:r>
            <w:r>
              <w:rPr>
                <w:color w:val="000000"/>
                <w:sz w:val="21"/>
              </w:rPr>
              <w:t>）价格为固定不变价，天数为公历日。</w:t>
            </w:r>
          </w:p>
          <w:p>
            <w:pPr>
              <w:jc w:val="both"/>
            </w:pPr>
            <w:r>
              <w:rPr>
                <w:color w:val="000000"/>
                <w:sz w:val="21"/>
              </w:rPr>
              <w:t>（</w:t>
            </w:r>
            <w:r>
              <w:rPr>
                <w:color w:val="000000"/>
                <w:sz w:val="21"/>
              </w:rPr>
              <w:t>3</w:t>
            </w:r>
            <w:r>
              <w:rPr>
                <w:color w:val="000000"/>
                <w:sz w:val="21"/>
              </w:rPr>
              <w:t>）</w:t>
            </w:r>
            <w:r>
              <w:rPr>
                <w:sz w:val="21"/>
              </w:rPr>
              <w:t>乙方必须自行考虑本项目在实施期间的一切可能产生的费用。在合同执行过程中，甲方将不再另行支付与本项目相关的任何费用（非本项目要求的其它内容除外）。</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2023</w:t>
            </w:r>
            <w:r>
              <w:rPr>
                <w:sz w:val="21"/>
              </w:rPr>
              <w:t>年</w:t>
            </w:r>
            <w:r>
              <w:rPr>
                <w:sz w:val="21"/>
              </w:rPr>
              <w:t>9</w:t>
            </w:r>
            <w:r>
              <w:rPr>
                <w:sz w:val="21"/>
              </w:rPr>
              <w:t>月</w:t>
            </w:r>
            <w:r>
              <w:rPr>
                <w:sz w:val="21"/>
              </w:rPr>
              <w:t>1</w:t>
            </w:r>
            <w:r>
              <w:rPr>
                <w:sz w:val="21"/>
              </w:rPr>
              <w:t>日</w:t>
            </w:r>
            <w:r>
              <w:rPr>
                <w:sz w:val="21"/>
              </w:rPr>
              <w:t>至</w:t>
            </w:r>
            <w:r>
              <w:rPr>
                <w:sz w:val="21"/>
              </w:rPr>
              <w:t>2024</w:t>
            </w:r>
            <w:r>
              <w:rPr>
                <w:sz w:val="21"/>
              </w:rPr>
              <w:t>年</w:t>
            </w:r>
            <w:r>
              <w:rPr>
                <w:sz w:val="21"/>
              </w:rPr>
              <w:t>8</w:t>
            </w:r>
            <w:r>
              <w:rPr>
                <w:sz w:val="21"/>
              </w:rPr>
              <w:t>月</w:t>
            </w:r>
            <w:r>
              <w:rPr>
                <w:sz w:val="21"/>
              </w:rPr>
              <w:t>31</w:t>
            </w:r>
            <w:r>
              <w:rPr>
                <w:sz w:val="21"/>
              </w:rPr>
              <w:t>日共</w:t>
            </w:r>
            <w:r>
              <w:rPr>
                <w:sz w:val="21"/>
              </w:rPr>
              <w:t>12</w:t>
            </w:r>
            <w:r>
              <w:rPr>
                <w:sz w:val="21"/>
              </w:rPr>
              <w:t>个月</w:t>
            </w:r>
            <w:r>
              <w:rPr>
                <w:color w:val="000000"/>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jc w:val="both"/>
            </w:pPr>
            <w:r>
              <w:rPr>
                <w:sz w:val="21"/>
              </w:rPr>
              <w:t>（</w:t>
            </w:r>
            <w:r>
              <w:rPr>
                <w:sz w:val="21"/>
              </w:rPr>
              <w:t>1</w:t>
            </w:r>
            <w:r>
              <w:rPr>
                <w:sz w:val="21"/>
              </w:rPr>
              <w:t>）</w:t>
            </w:r>
            <w:r>
              <w:rPr>
                <w:sz w:val="21"/>
              </w:rPr>
              <w:t>合同生效后</w:t>
            </w:r>
            <w:r>
              <w:rPr>
                <w:sz w:val="21"/>
              </w:rPr>
              <w:t>五个工作日内</w:t>
            </w:r>
            <w:r>
              <w:rPr>
                <w:sz w:val="21"/>
              </w:rPr>
              <w:t>，甲方向乙方预付本期合同总额的</w:t>
            </w:r>
            <w:r>
              <w:rPr>
                <w:sz w:val="21"/>
              </w:rPr>
              <w:t>50</w:t>
            </w:r>
            <w:r>
              <w:rPr>
                <w:sz w:val="21"/>
              </w:rPr>
              <w:t>%</w:t>
            </w:r>
            <w:r>
              <w:rPr>
                <w:sz w:val="21"/>
              </w:rPr>
              <w:t>。</w:t>
            </w:r>
          </w:p>
          <w:p>
            <w:pPr>
              <w:jc w:val="both"/>
            </w:pPr>
            <w:r>
              <w:rPr>
                <w:sz w:val="21"/>
              </w:rPr>
              <w:t>（</w:t>
            </w:r>
            <w:r>
              <w:rPr>
                <w:sz w:val="21"/>
              </w:rPr>
              <w:t>2</w:t>
            </w:r>
            <w:r>
              <w:rPr>
                <w:sz w:val="21"/>
              </w:rPr>
              <w:t>）</w:t>
            </w:r>
            <w:r>
              <w:rPr>
                <w:sz w:val="21"/>
              </w:rPr>
              <w:t>合同生效后第</w:t>
            </w:r>
            <w:r>
              <w:rPr>
                <w:sz w:val="21"/>
              </w:rPr>
              <w:t>四</w:t>
            </w:r>
            <w:r>
              <w:rPr>
                <w:sz w:val="21"/>
              </w:rPr>
              <w:t>个月甲方支付本期合同总额的</w:t>
            </w:r>
            <w:r>
              <w:rPr>
                <w:sz w:val="21"/>
              </w:rPr>
              <w:t>3</w:t>
            </w:r>
            <w:r>
              <w:rPr>
                <w:sz w:val="21"/>
              </w:rPr>
              <w:t>0%</w:t>
            </w:r>
            <w:r>
              <w:rPr>
                <w:sz w:val="21"/>
              </w:rPr>
              <w:t>-</w:t>
            </w:r>
            <w:r>
              <w:rPr>
                <w:sz w:val="21"/>
              </w:rPr>
              <w:t>根据考核情况需要减值的部分费用。</w:t>
            </w:r>
          </w:p>
          <w:p>
            <w:pPr>
              <w:jc w:val="both"/>
            </w:pPr>
            <w:r>
              <w:rPr>
                <w:sz w:val="21"/>
              </w:rPr>
              <w:t>（</w:t>
            </w:r>
            <w:r>
              <w:rPr>
                <w:sz w:val="21"/>
              </w:rPr>
              <w:t>3</w:t>
            </w:r>
            <w:r>
              <w:rPr>
                <w:sz w:val="21"/>
              </w:rPr>
              <w:t>）</w:t>
            </w:r>
            <w:r>
              <w:rPr>
                <w:sz w:val="21"/>
              </w:rPr>
              <w:t>合同生效后第十二个月合同履约验收通过后甲方支付本期合同总额的</w:t>
            </w:r>
            <w:r>
              <w:rPr>
                <w:sz w:val="21"/>
              </w:rPr>
              <w:t>2</w:t>
            </w:r>
            <w:r>
              <w:rPr>
                <w:sz w:val="21"/>
              </w:rPr>
              <w:t>0%</w:t>
            </w:r>
            <w:r>
              <w:rPr>
                <w:sz w:val="21"/>
              </w:rPr>
              <w:t>-</w:t>
            </w:r>
            <w:r>
              <w:rPr>
                <w:sz w:val="21"/>
              </w:rPr>
              <w:t>根据考核情况需要减值的部分费用。</w:t>
            </w:r>
          </w:p>
          <w:p>
            <w:pPr>
              <w:jc w:val="both"/>
            </w:pPr>
            <w:r>
              <w:rPr>
                <w:sz w:val="21"/>
              </w:rPr>
              <w:t>注</w:t>
            </w:r>
            <w:r>
              <w:rPr>
                <w:sz w:val="21"/>
              </w:rPr>
              <w:t>：</w:t>
            </w:r>
            <w:r>
              <w:rPr>
                <w:sz w:val="21"/>
              </w:rPr>
              <w:t>如因服务岗位变动导致合同出现金额更变，则以补充协议更变后的合同金额计算当期应支付的服务费用。</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合同；</w:t>
            </w:r>
          </w:p>
          <w:p>
            <w:r>
              <w:rPr>
                <w:sz w:val="21"/>
              </w:rPr>
              <w:t>（</w:t>
            </w:r>
            <w:r>
              <w:rPr>
                <w:sz w:val="21"/>
              </w:rPr>
              <w:t>2</w:t>
            </w:r>
            <w:r>
              <w:rPr>
                <w:sz w:val="21"/>
              </w:rPr>
              <w:t>）</w:t>
            </w:r>
            <w:r>
              <w:rPr>
                <w:sz w:val="21"/>
              </w:rPr>
              <w:t>乙方</w:t>
            </w:r>
            <w:r>
              <w:rPr>
                <w:sz w:val="21"/>
              </w:rPr>
              <w:t>开具的正式发票；</w:t>
            </w:r>
          </w:p>
          <w:p>
            <w:r>
              <w:rPr>
                <w:sz w:val="21"/>
              </w:rPr>
              <w:t>（</w:t>
            </w:r>
            <w:r>
              <w:rPr>
                <w:sz w:val="21"/>
              </w:rPr>
              <w:t>3</w:t>
            </w:r>
            <w:r>
              <w:rPr>
                <w:sz w:val="21"/>
              </w:rPr>
              <w:t>）验收报告（加盖</w:t>
            </w:r>
            <w:r>
              <w:rPr>
                <w:sz w:val="21"/>
              </w:rPr>
              <w:t>甲方</w:t>
            </w:r>
            <w:r>
              <w:rPr>
                <w:sz w:val="21"/>
              </w:rPr>
              <w:t>公章</w:t>
            </w:r>
            <w:r>
              <w:rPr>
                <w:sz w:val="21"/>
              </w:rPr>
              <w:t>，最后一期款项支付时提供</w:t>
            </w:r>
            <w:r>
              <w:rPr>
                <w:sz w:val="21"/>
              </w:rPr>
              <w:t>）；</w:t>
            </w:r>
          </w:p>
          <w:p>
            <w:pPr>
              <w:jc w:val="left"/>
            </w:pPr>
            <w:r>
              <w:rPr>
                <w:sz w:val="21"/>
              </w:rPr>
              <w:t>（</w:t>
            </w:r>
            <w:r>
              <w:rPr>
                <w:sz w:val="21"/>
              </w:rPr>
              <w:t>4</w:t>
            </w:r>
            <w:r>
              <w:rPr>
                <w:sz w:val="21"/>
              </w:rPr>
              <w:t>）成交通知书。</w:t>
            </w:r>
          </w:p>
          <w:p>
            <w:pPr>
              <w:jc w:val="both"/>
            </w:pPr>
            <w:r>
              <w:rPr>
                <w:sz w:val="21"/>
              </w:rPr>
              <w:t>（</w:t>
            </w:r>
            <w:r>
              <w:rPr>
                <w:sz w:val="21"/>
              </w:rPr>
              <w:t>5</w:t>
            </w:r>
            <w:r>
              <w:rPr>
                <w:sz w:val="21"/>
              </w:rPr>
              <w:t>）</w:t>
            </w:r>
            <w:r>
              <w:rPr>
                <w:sz w:val="21"/>
              </w:rPr>
              <w:t>收款方、出具发票方、合同乙方均必须与中标（成交）供应商名称一致。</w:t>
            </w:r>
          </w:p>
          <w:p>
            <w:pPr>
              <w:jc w:val="both"/>
            </w:pPr>
            <w:r>
              <w:rPr>
                <w:sz w:val="21"/>
              </w:rPr>
              <w:t>（</w:t>
            </w:r>
            <w:r>
              <w:rPr>
                <w:sz w:val="21"/>
              </w:rPr>
              <w:t>6</w:t>
            </w:r>
            <w:r>
              <w:rPr>
                <w:sz w:val="21"/>
              </w:rPr>
              <w:t>）</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sz w:val="21"/>
              </w:rPr>
              <w:t>（</w:t>
            </w:r>
            <w:r>
              <w:rPr>
                <w:sz w:val="21"/>
              </w:rPr>
              <w:t>7</w:t>
            </w:r>
            <w:r>
              <w:rPr>
                <w:sz w:val="21"/>
              </w:rPr>
              <w:t>）</w:t>
            </w:r>
            <w:r>
              <w:rPr>
                <w:sz w:val="21"/>
              </w:rPr>
              <w:t>付款期间如因特殊情况需调整，由双方协商处理。</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p>
      <w:pPr>
        <w:ind w:firstLine="422"/>
      </w:pPr>
      <w:r>
        <w:rPr>
          <w:b/>
          <w:color w:val="000000"/>
          <w:sz w:val="21"/>
        </w:rPr>
        <w:t>四、</w:t>
      </w:r>
      <w:r>
        <w:rPr>
          <w:b/>
          <w:color w:val="000000"/>
          <w:sz w:val="21"/>
        </w:rPr>
        <w:t>服务对照执行标准</w:t>
      </w:r>
    </w:p>
    <w:p>
      <w:pPr>
        <w:ind w:firstLine="420"/>
      </w:pPr>
      <w:r>
        <w:rPr>
          <w:color w:val="000000"/>
          <w:sz w:val="21"/>
        </w:rPr>
        <w:t>1.</w:t>
      </w:r>
      <w:r>
        <w:rPr>
          <w:color w:val="000000"/>
          <w:sz w:val="21"/>
        </w:rPr>
        <w:t>符合中华人民共和国国家和履约地相关安全质量标准、行业技术规范标准；</w:t>
      </w:r>
    </w:p>
    <w:p>
      <w:pPr>
        <w:ind w:firstLine="420"/>
      </w:pPr>
      <w:r>
        <w:rPr>
          <w:color w:val="000000"/>
          <w:sz w:val="21"/>
        </w:rPr>
        <w:t>2.</w:t>
      </w:r>
      <w:r>
        <w:rPr>
          <w:color w:val="000000"/>
          <w:sz w:val="21"/>
        </w:rPr>
        <w:t>符合采购文件和响应承诺中各方共同认可的合理要求；</w:t>
      </w:r>
    </w:p>
    <w:p>
      <w:r>
        <w:rPr>
          <w:color w:val="000000"/>
          <w:sz w:val="21"/>
        </w:rPr>
        <w:t>上述各类标准与法规必须是有关官方机构最新发布的现行标准版本。</w:t>
      </w:r>
    </w:p>
    <w:p>
      <w:pPr>
        <w:ind w:firstLine="422"/>
      </w:pPr>
      <w:r>
        <w:rPr>
          <w:b/>
          <w:color w:val="000000"/>
          <w:sz w:val="21"/>
        </w:rPr>
        <w:t>五、</w:t>
      </w:r>
      <w:r>
        <w:rPr>
          <w:b/>
          <w:color w:val="000000"/>
          <w:sz w:val="21"/>
        </w:rPr>
        <w:t>投诉跟踪服务要求</w:t>
      </w:r>
    </w:p>
    <w:p>
      <w:pPr>
        <w:ind w:firstLine="420"/>
      </w:pPr>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ind w:firstLine="420"/>
      </w:pPr>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pPr>
        <w:ind w:firstLine="420"/>
      </w:pPr>
      <w:r>
        <w:rPr>
          <w:color w:val="000000"/>
          <w:sz w:val="21"/>
        </w:rPr>
        <w:t>3.</w:t>
      </w:r>
      <w:r>
        <w:rPr>
          <w:color w:val="000000"/>
          <w:sz w:val="21"/>
        </w:rPr>
        <w:t>乙方服务机构名称及地址：</w:t>
      </w:r>
      <w:r>
        <w:rPr>
          <w:sz w:val="21"/>
        </w:rPr>
        <w:t xml:space="preserve"> </w:t>
      </w:r>
    </w:p>
    <w:p>
      <w:pPr>
        <w:ind w:firstLine="420"/>
      </w:pPr>
      <w:r>
        <w:rPr>
          <w:color w:val="000000"/>
          <w:sz w:val="21"/>
        </w:rPr>
        <w:t>联系人</w:t>
      </w:r>
      <w:r>
        <w:rPr>
          <w:color w:val="000000"/>
          <w:sz w:val="21"/>
        </w:rPr>
        <w:t>1</w:t>
      </w:r>
      <w:r>
        <w:rPr>
          <w:color w:val="000000"/>
          <w:sz w:val="21"/>
        </w:rPr>
        <w:t>：</w:t>
      </w:r>
      <w:r>
        <w:rPr>
          <w:sz w:val="21"/>
        </w:rPr>
        <w:t xml:space="preserve">          </w:t>
      </w:r>
      <w:r>
        <w:rPr>
          <w:color w:val="000000"/>
          <w:sz w:val="21"/>
        </w:rPr>
        <w:t>，联系电话：</w:t>
      </w:r>
      <w:r>
        <w:rPr>
          <w:sz w:val="21"/>
        </w:rPr>
        <w:t xml:space="preserve">            </w:t>
      </w:r>
      <w:r>
        <w:rPr>
          <w:color w:val="000000"/>
          <w:sz w:val="21"/>
        </w:rPr>
        <w:t>，手机：</w:t>
      </w:r>
      <w:r>
        <w:rPr>
          <w:sz w:val="21"/>
        </w:rPr>
        <w:t xml:space="preserve">          </w:t>
      </w:r>
      <w:r>
        <w:rPr>
          <w:color w:val="000000"/>
          <w:sz w:val="21"/>
        </w:rPr>
        <w:t>；</w:t>
      </w:r>
    </w:p>
    <w:p>
      <w:pPr>
        <w:ind w:firstLine="420"/>
      </w:pPr>
      <w:r>
        <w:rPr>
          <w:color w:val="000000"/>
          <w:sz w:val="21"/>
        </w:rPr>
        <w:t>联系人</w:t>
      </w:r>
      <w:r>
        <w:rPr>
          <w:color w:val="000000"/>
          <w:sz w:val="21"/>
        </w:rPr>
        <w:t>2</w:t>
      </w:r>
      <w:r>
        <w:rPr>
          <w:color w:val="000000"/>
          <w:sz w:val="21"/>
        </w:rPr>
        <w:t>：</w:t>
      </w:r>
      <w:r>
        <w:rPr>
          <w:sz w:val="21"/>
        </w:rPr>
        <w:t xml:space="preserve">          </w:t>
      </w:r>
      <w:r>
        <w:rPr>
          <w:color w:val="000000"/>
          <w:sz w:val="21"/>
        </w:rPr>
        <w:t>，联系电话：</w:t>
      </w:r>
      <w:r>
        <w:rPr>
          <w:sz w:val="21"/>
        </w:rPr>
        <w:t xml:space="preserve">            </w:t>
      </w:r>
      <w:r>
        <w:rPr>
          <w:color w:val="000000"/>
          <w:sz w:val="21"/>
        </w:rPr>
        <w:t>，手机：</w:t>
      </w:r>
      <w:r>
        <w:rPr>
          <w:sz w:val="21"/>
        </w:rPr>
        <w:t xml:space="preserve">          </w:t>
      </w:r>
      <w:r>
        <w:rPr>
          <w:color w:val="000000"/>
          <w:sz w:val="21"/>
        </w:rPr>
        <w:t>；</w:t>
      </w:r>
    </w:p>
    <w:p>
      <w:pPr>
        <w:ind w:firstLine="420"/>
      </w:pPr>
      <w:r>
        <w:rPr>
          <w:color w:val="000000"/>
          <w:sz w:val="21"/>
        </w:rPr>
        <w:t>服务专线电话：</w:t>
      </w:r>
    </w:p>
    <w:p>
      <w:pPr>
        <w:ind w:firstLine="420"/>
      </w:pPr>
      <w:r>
        <w:rPr>
          <w:color w:val="000000"/>
          <w:sz w:val="21"/>
        </w:rPr>
        <w:t>4.</w:t>
      </w:r>
      <w:r>
        <w:rPr>
          <w:color w:val="000000"/>
          <w:sz w:val="21"/>
        </w:rPr>
        <w:t>其他服务要求：（补充内容不得对采购文件和投标</w:t>
      </w:r>
      <w:r>
        <w:rPr>
          <w:color w:val="000000"/>
          <w:sz w:val="21"/>
        </w:rPr>
        <w:t>/</w:t>
      </w:r>
      <w:r>
        <w:rPr>
          <w:color w:val="000000"/>
          <w:sz w:val="21"/>
        </w:rPr>
        <w:t>响应文件作实质性修改）</w:t>
      </w:r>
    </w:p>
    <w:p>
      <w:r>
        <w:rPr>
          <w:sz w:val="21"/>
          <w:u w:val="single"/>
        </w:rPr>
        <w:t xml:space="preserve">                                                          </w:t>
      </w:r>
      <w:r>
        <w:rPr>
          <w:color w:val="000000"/>
          <w:sz w:val="21"/>
        </w:rPr>
        <w:t>。</w:t>
      </w:r>
    </w:p>
    <w:p>
      <w:pPr>
        <w:ind w:firstLine="422"/>
      </w:pPr>
      <w:r>
        <w:rPr>
          <w:b/>
          <w:color w:val="000000"/>
          <w:sz w:val="21"/>
        </w:rPr>
        <w:t>六、</w:t>
      </w:r>
      <w:r>
        <w:rPr>
          <w:b/>
          <w:color w:val="000000"/>
          <w:sz w:val="21"/>
        </w:rPr>
        <w:t>验收要求</w:t>
      </w:r>
    </w:p>
    <w:p>
      <w:pPr>
        <w:ind w:firstLine="420"/>
      </w:pPr>
      <w:r>
        <w:rPr>
          <w:color w:val="000000"/>
          <w:sz w:val="21"/>
        </w:rPr>
        <w:t>1.</w:t>
      </w:r>
      <w:r>
        <w:rPr>
          <w:color w:val="000000"/>
          <w:sz w:val="21"/>
        </w:rPr>
        <w:t>甲方在收到乙方项目验收建议之日起</w:t>
      </w:r>
      <w:r>
        <w:rPr>
          <w:color w:val="000000"/>
          <w:sz w:val="21"/>
        </w:rPr>
        <w:t>7</w:t>
      </w:r>
      <w:r>
        <w:rPr>
          <w:color w:val="000000"/>
          <w:sz w:val="21"/>
        </w:rPr>
        <w:t>日内按照合同的约定对履约情况进行验收。乙方需为验收提供必需的一切条件及相关费用，并提供本项目的相关文档和验收所需资料，积极配合甲方完成验收工作。</w:t>
      </w:r>
    </w:p>
    <w:p>
      <w:pPr>
        <w:ind w:firstLine="420"/>
      </w:pPr>
      <w:r>
        <w:rPr>
          <w:color w:val="000000"/>
          <w:sz w:val="21"/>
        </w:rPr>
        <w:t>2.</w:t>
      </w:r>
      <w:r>
        <w:rPr>
          <w:color w:val="000000"/>
          <w:sz w:val="21"/>
        </w:rPr>
        <w:t>其他验收要求：（补充内容不得对采购文件和投标</w:t>
      </w:r>
      <w:r>
        <w:rPr>
          <w:color w:val="000000"/>
          <w:sz w:val="21"/>
        </w:rPr>
        <w:t>/</w:t>
      </w:r>
      <w:r>
        <w:rPr>
          <w:color w:val="000000"/>
          <w:sz w:val="21"/>
        </w:rPr>
        <w:t>响应文件作实质性修改）</w:t>
      </w:r>
    </w:p>
    <w:p>
      <w:pPr>
        <w:ind w:firstLine="420"/>
      </w:pPr>
      <w:r>
        <w:rPr>
          <w:color w:val="000000"/>
          <w:sz w:val="21"/>
          <w:u w:val="single"/>
        </w:rPr>
        <w:t>甲方每月度进行定期考核。每月度甲方对乙方提供的岗位服务进行综合考核，并根据考核分数计算当期实际应支付给乙方的服务费用</w:t>
      </w:r>
      <w:r>
        <w:rPr>
          <w:color w:val="000000"/>
          <w:sz w:val="21"/>
          <w:u w:val="single"/>
        </w:rPr>
        <w:t>。详见附件</w:t>
      </w:r>
      <w:r>
        <w:rPr>
          <w:color w:val="000000"/>
          <w:sz w:val="21"/>
          <w:u w:val="single"/>
        </w:rPr>
        <w:t>二</w:t>
      </w:r>
      <w:r>
        <w:rPr>
          <w:color w:val="000000"/>
          <w:sz w:val="21"/>
          <w:u w:val="single"/>
        </w:rPr>
        <w:t>“绩效考核方案”，乙方须为</w:t>
      </w:r>
      <w:r>
        <w:rPr>
          <w:sz w:val="21"/>
        </w:rPr>
        <w:t>考核、</w:t>
      </w:r>
      <w:r>
        <w:rPr>
          <w:color w:val="000000"/>
          <w:sz w:val="21"/>
          <w:u w:val="single"/>
        </w:rPr>
        <w:t>验收提供必需的一切条件及相关费用。</w:t>
      </w:r>
    </w:p>
    <w:p>
      <w:pPr>
        <w:ind w:firstLine="422"/>
      </w:pPr>
    </w:p>
    <w:p>
      <w:pPr>
        <w:ind w:firstLine="422"/>
      </w:pPr>
      <w:r>
        <w:rPr>
          <w:b/>
          <w:color w:val="000000"/>
          <w:sz w:val="21"/>
        </w:rPr>
        <w:t>七、</w:t>
      </w:r>
      <w:r>
        <w:rPr>
          <w:b/>
          <w:color w:val="000000"/>
          <w:sz w:val="21"/>
        </w:rPr>
        <w:t>知识产权和保密要求</w:t>
      </w:r>
    </w:p>
    <w:p>
      <w:pPr>
        <w:ind w:firstLine="420"/>
      </w:pPr>
      <w:r>
        <w:rPr>
          <w:color w:val="000000"/>
          <w:sz w:val="21"/>
        </w:rPr>
        <w:t>1.</w:t>
      </w:r>
      <w:r>
        <w:rPr>
          <w:color w:val="000000"/>
          <w:sz w:val="21"/>
        </w:rPr>
        <w:t>乙方项目组人员须对甲方的重要信息、机密内容，以及服务人员的个人信息等履行对外保密义务，未经甲方授权和允许而泄露保密内容的，乙方应承担相应的法律责任和经济责任。</w:t>
      </w:r>
    </w:p>
    <w:p>
      <w:pPr>
        <w:ind w:firstLine="420"/>
      </w:pPr>
      <w:r>
        <w:rPr>
          <w:color w:val="000000"/>
          <w:sz w:val="21"/>
        </w:rPr>
        <w:t>2.</w:t>
      </w:r>
      <w:r>
        <w:rPr>
          <w:color w:val="000000"/>
          <w:sz w:val="21"/>
        </w:rPr>
        <w:t>乙方应要求服务</w:t>
      </w:r>
      <w:r>
        <w:rPr>
          <w:sz w:val="21"/>
        </w:rPr>
        <w:t>人员对通过工作及其他渠道接触、得知或者取得的甲方的文件及资料（包括商业秘密</w:t>
      </w:r>
      <w:r>
        <w:rPr>
          <w:color w:val="000000"/>
          <w:sz w:val="21"/>
        </w:rPr>
        <w:t>、计划、运营活动、财务信息、技术信息、经营信息、相关数据等）严格保密，签订保密协议，未经甲方事先书面同意，不得向任何第三方泄露或进行不当使用。</w:t>
      </w:r>
    </w:p>
    <w:p>
      <w:pPr>
        <w:ind w:firstLine="420"/>
      </w:pPr>
      <w:r>
        <w:rPr>
          <w:color w:val="000000"/>
          <w:sz w:val="21"/>
        </w:rPr>
        <w:t>3.</w:t>
      </w:r>
      <w:r>
        <w:rPr>
          <w:color w:val="000000"/>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0"/>
      </w:pPr>
      <w:r>
        <w:rPr>
          <w:color w:val="000000"/>
          <w:sz w:val="21"/>
        </w:rPr>
        <w:t>4.</w:t>
      </w:r>
      <w:r>
        <w:rPr>
          <w:color w:val="000000"/>
          <w:sz w:val="21"/>
        </w:rPr>
        <w:t>项目实施过程中至乙方正式向甲方交付技术文档资料时止，乙方必须采取措施对本项目实施过程中的数据、源代码、技术文档、服务人员的各类信息和基本情况以及依法获知的甲方的商业秘密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p>
      <w:pPr>
        <w:ind w:firstLine="422"/>
      </w:pPr>
      <w:r>
        <w:rPr>
          <w:b/>
          <w:color w:val="000000"/>
          <w:sz w:val="21"/>
        </w:rPr>
        <w:t>八、</w:t>
      </w:r>
      <w:r>
        <w:rPr>
          <w:b/>
          <w:color w:val="000000"/>
          <w:sz w:val="21"/>
        </w:rPr>
        <w:t>违约责任</w:t>
      </w:r>
    </w:p>
    <w:p>
      <w:pPr>
        <w:ind w:firstLine="420"/>
      </w:pPr>
      <w:r>
        <w:rPr>
          <w:color w:val="000000"/>
          <w:sz w:val="21"/>
        </w:rPr>
        <w:t>1.</w:t>
      </w:r>
      <w:r>
        <w:rPr>
          <w:color w:val="000000"/>
          <w:sz w:val="21"/>
        </w:rPr>
        <w:t>乙方未按要求履行合同义务时，须从违约之日起每日按合同总额的</w:t>
      </w:r>
      <w:r>
        <w:rPr>
          <w:sz w:val="21"/>
          <w:u w:val="single"/>
        </w:rPr>
        <w:t xml:space="preserve"> </w:t>
      </w:r>
      <w:r>
        <w:rPr>
          <w:color w:val="000000"/>
          <w:sz w:val="21"/>
          <w:u w:val="single"/>
        </w:rPr>
        <w:t>3‰</w:t>
      </w:r>
      <w:r>
        <w:rPr>
          <w:sz w:val="21"/>
          <w:u w:val="single"/>
        </w:rPr>
        <w:t xml:space="preserve"> </w:t>
      </w:r>
      <w:r>
        <w:rPr>
          <w:color w:val="000000"/>
          <w:sz w:val="21"/>
        </w:rPr>
        <w:t>比例向甲方支付违约金；逾期</w:t>
      </w:r>
      <w:r>
        <w:rPr>
          <w:sz w:val="21"/>
          <w:u w:val="single"/>
        </w:rPr>
        <w:t xml:space="preserve"> </w:t>
      </w:r>
      <w:r>
        <w:rPr>
          <w:color w:val="000000"/>
          <w:sz w:val="21"/>
          <w:u w:val="single"/>
        </w:rPr>
        <w:t>15</w:t>
      </w:r>
      <w:r>
        <w:rPr>
          <w:sz w:val="21"/>
          <w:u w:val="single"/>
        </w:rPr>
        <w:t xml:space="preserve"> </w:t>
      </w:r>
      <w:r>
        <w:rPr>
          <w:color w:val="000000"/>
          <w:sz w:val="21"/>
        </w:rPr>
        <w:t>日以上时，甲方有权单方宣布终止本合同。自甲方宣布终止本合同之日起，甲方不再且无须支付任何合同费用给乙方。乙方须于甲方宣布终止合同之日起</w:t>
      </w:r>
      <w:r>
        <w:rPr>
          <w:sz w:val="21"/>
          <w:u w:val="single"/>
        </w:rPr>
        <w:t xml:space="preserve">   </w:t>
      </w:r>
      <w:r>
        <w:rPr>
          <w:color w:val="000000"/>
          <w:sz w:val="21"/>
        </w:rPr>
        <w:t>日内自行撤出全部乙方人员，无条件移交所有档案资料（确保档案资料的完整性和准确性）给甲方，并办理完毕与合同移交、接管相关的全部事宜。由此造成甲方的经济损失由乙方承担。违约金不足以弥补损失（包括甲方因此支付的诉讼费用、鉴定费用、调查取证费用、聘请律师所付代理费等）的，乙方应按全额赔偿。</w:t>
      </w:r>
    </w:p>
    <w:p>
      <w:pPr>
        <w:ind w:firstLine="420"/>
      </w:pPr>
      <w:r>
        <w:rPr>
          <w:color w:val="000000"/>
          <w:sz w:val="21"/>
        </w:rPr>
        <w:t>2.</w:t>
      </w:r>
      <w:r>
        <w:rPr>
          <w:color w:val="000000"/>
          <w:sz w:val="21"/>
        </w:rPr>
        <w:t>甲方未按要求履行合同义务时，或无故拖延验收、付款时，甲方须向乙方支付滞纳金，标准为每日按逾期应付款总额的</w:t>
      </w:r>
      <w:r>
        <w:rPr>
          <w:sz w:val="21"/>
          <w:u w:val="single"/>
        </w:rPr>
        <w:t xml:space="preserve"> </w:t>
      </w:r>
      <w:r>
        <w:rPr>
          <w:color w:val="000000"/>
          <w:sz w:val="21"/>
          <w:u w:val="single"/>
        </w:rPr>
        <w:t>0.5‰</w:t>
      </w:r>
      <w:r>
        <w:rPr>
          <w:sz w:val="21"/>
          <w:u w:val="single"/>
        </w:rPr>
        <w:t xml:space="preserve"> </w:t>
      </w:r>
      <w:r>
        <w:rPr>
          <w:color w:val="000000"/>
          <w:sz w:val="21"/>
        </w:rPr>
        <w:t>累计。</w:t>
      </w:r>
    </w:p>
    <w:p>
      <w:pPr>
        <w:ind w:firstLine="420"/>
      </w:pPr>
      <w:r>
        <w:rPr>
          <w:sz w:val="21"/>
        </w:rPr>
        <w:t>3.</w:t>
      </w:r>
      <w:r>
        <w:rPr>
          <w:sz w:val="21"/>
        </w:rPr>
        <w:t>除政府采购合同继续履行将损害国家利益和社会公共利益外，甲乙双方当事人不得擅自变更、中止或者终止合同。因任意一方原因导致变更、中止或者终止政府采购合同的，应向另一方偿付本合同总价的</w:t>
      </w:r>
      <w:r>
        <w:rPr>
          <w:sz w:val="21"/>
        </w:rPr>
        <w:t>5%</w:t>
      </w:r>
      <w:r>
        <w:rPr>
          <w:sz w:val="21"/>
        </w:rPr>
        <w:t>作为违约金。</w:t>
      </w:r>
    </w:p>
    <w:p>
      <w:r>
        <w:rPr>
          <w:b/>
          <w:color w:val="000000"/>
          <w:sz w:val="21"/>
        </w:rPr>
        <w:t xml:space="preserve">    </w:t>
      </w:r>
      <w:r>
        <w:rPr>
          <w:b/>
          <w:color w:val="000000"/>
          <w:sz w:val="21"/>
        </w:rPr>
        <w:t>九、</w:t>
      </w:r>
      <w:r>
        <w:rPr>
          <w:b/>
          <w:color w:val="000000"/>
          <w:sz w:val="21"/>
        </w:rPr>
        <w:t>提出异议的时间和方法</w:t>
      </w:r>
    </w:p>
    <w:p>
      <w:pPr>
        <w:ind w:firstLine="420"/>
      </w:pPr>
      <w:r>
        <w:rPr>
          <w:color w:val="000000"/>
          <w:sz w:val="21"/>
        </w:rPr>
        <w:t>1.</w:t>
      </w:r>
      <w:r>
        <w:rPr>
          <w:color w:val="000000"/>
          <w:sz w:val="21"/>
        </w:rPr>
        <w:t>甲方有异议时，应</w:t>
      </w:r>
      <w:r>
        <w:rPr>
          <w:sz w:val="21"/>
          <w:u w:val="single"/>
        </w:rPr>
        <w:t xml:space="preserve"> </w:t>
      </w:r>
      <w:r>
        <w:rPr>
          <w:color w:val="000000"/>
          <w:sz w:val="21"/>
          <w:u w:val="single"/>
        </w:rPr>
        <w:t>15</w:t>
      </w:r>
      <w:r>
        <w:rPr>
          <w:sz w:val="21"/>
          <w:u w:val="single"/>
        </w:rPr>
        <w:t xml:space="preserve"> </w:t>
      </w:r>
      <w:r>
        <w:rPr>
          <w:color w:val="000000"/>
          <w:sz w:val="21"/>
        </w:rPr>
        <w:t>天内向乙方提出书面异议。</w:t>
      </w:r>
    </w:p>
    <w:p>
      <w:pPr>
        <w:ind w:firstLine="420"/>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ind w:firstLine="420"/>
      </w:pPr>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 xml:space="preserve">    </w:t>
      </w:r>
      <w:r>
        <w:rPr>
          <w:b/>
          <w:color w:val="000000"/>
          <w:sz w:val="21"/>
        </w:rPr>
        <w:t>十、</w:t>
      </w:r>
      <w:r>
        <w:rPr>
          <w:b/>
          <w:color w:val="000000"/>
          <w:sz w:val="21"/>
        </w:rPr>
        <w:t>争议的解决</w:t>
      </w:r>
    </w:p>
    <w:p>
      <w:pPr>
        <w:ind w:firstLine="420"/>
      </w:pPr>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十一、</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r>
        <w:rPr>
          <w:b/>
          <w:color w:val="000000"/>
          <w:sz w:val="21"/>
        </w:rPr>
        <w:t xml:space="preserve">    </w:t>
      </w:r>
      <w:r>
        <w:rPr>
          <w:b/>
          <w:color w:val="000000"/>
          <w:sz w:val="21"/>
        </w:rPr>
        <w:t>十二、</w:t>
      </w:r>
      <w:r>
        <w:rPr>
          <w:b/>
          <w:color w:val="000000"/>
          <w:sz w:val="21"/>
        </w:rPr>
        <w:t>税费</w:t>
      </w:r>
    </w:p>
    <w:p>
      <w:pPr>
        <w:ind w:firstLine="420"/>
      </w:pPr>
      <w:r>
        <w:rPr>
          <w:color w:val="000000"/>
          <w:sz w:val="21"/>
        </w:rPr>
        <w:t>1.</w:t>
      </w:r>
      <w:r>
        <w:rPr>
          <w:color w:val="000000"/>
          <w:sz w:val="21"/>
        </w:rPr>
        <w:t>本合同实施过程中所发生的一切税费及不可预见费均由乙方承担。</w:t>
      </w:r>
    </w:p>
    <w:p>
      <w:pPr>
        <w:ind w:firstLine="420"/>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ind w:firstLine="422"/>
      </w:pPr>
      <w:r>
        <w:rPr>
          <w:b/>
          <w:color w:val="000000"/>
          <w:sz w:val="21"/>
        </w:rPr>
        <w:t>十三、</w:t>
      </w:r>
      <w:r>
        <w:rPr>
          <w:b/>
          <w:color w:val="000000"/>
          <w:sz w:val="21"/>
        </w:rPr>
        <w:t>合同生效与合同备案：</w:t>
      </w:r>
    </w:p>
    <w:p>
      <w:pPr>
        <w:ind w:firstLine="420"/>
      </w:pPr>
      <w:r>
        <w:rPr>
          <w:color w:val="000000"/>
          <w:sz w:val="21"/>
        </w:rPr>
        <w:t>1.</w:t>
      </w:r>
      <w:r>
        <w:rPr>
          <w:color w:val="000000"/>
          <w:sz w:val="21"/>
        </w:rPr>
        <w:t>本合同自甲、乙双方法定代表人或其授权代表签字并分别加盖公章之日起生效。</w:t>
      </w:r>
    </w:p>
    <w:p>
      <w:pPr>
        <w:ind w:firstLine="420"/>
      </w:pPr>
      <w:r>
        <w:rPr>
          <w:color w:val="000000"/>
          <w:sz w:val="21"/>
        </w:rPr>
        <w:t>2.</w:t>
      </w:r>
      <w:r>
        <w:rPr>
          <w:color w:val="000000"/>
          <w:sz w:val="21"/>
        </w:rPr>
        <w:t>自采购合同签订之日起</w:t>
      </w:r>
      <w:r>
        <w:rPr>
          <w:color w:val="000000"/>
          <w:sz w:val="21"/>
        </w:rPr>
        <w:t>7</w:t>
      </w:r>
      <w:r>
        <w:rPr>
          <w:color w:val="000000"/>
          <w:sz w:val="21"/>
        </w:rPr>
        <w:t>个工作日内，由甲方按照有关规定将采购合同副本报同级人民政府财政部门（政府采购管理部门）备案。</w:t>
      </w:r>
    </w:p>
    <w:p>
      <w:pPr>
        <w:ind w:firstLine="422"/>
      </w:pPr>
      <w:r>
        <w:rPr>
          <w:b/>
          <w:color w:val="000000"/>
          <w:sz w:val="21"/>
        </w:rPr>
        <w:t>十四、</w:t>
      </w:r>
      <w:r>
        <w:rPr>
          <w:b/>
          <w:color w:val="000000"/>
          <w:sz w:val="21"/>
        </w:rPr>
        <w:t>乙方应提供的资料内容：</w:t>
      </w:r>
    </w:p>
    <w:p>
      <w:r>
        <w:rPr>
          <w:sz w:val="21"/>
          <w:u w:val="single"/>
        </w:rPr>
        <w:t xml:space="preserve">                                                            </w:t>
      </w:r>
      <w:r>
        <w:rPr>
          <w:color w:val="000000"/>
          <w:sz w:val="21"/>
        </w:rPr>
        <w:t>。</w:t>
      </w:r>
    </w:p>
    <w:p>
      <w:r>
        <w:rPr>
          <w:b/>
          <w:color w:val="000000"/>
          <w:sz w:val="21"/>
        </w:rPr>
        <w:t>十五、</w:t>
      </w:r>
      <w:r>
        <w:rPr>
          <w:b/>
          <w:color w:val="000000"/>
          <w:sz w:val="21"/>
        </w:rPr>
        <w:t>关</w:t>
      </w:r>
      <w:r>
        <w:rPr>
          <w:b/>
          <w:color w:val="000000"/>
          <w:sz w:val="21"/>
        </w:rPr>
        <w:t>于政府采购合同融资</w:t>
      </w:r>
    </w:p>
    <w:p>
      <w:pPr>
        <w:ind w:firstLine="420"/>
      </w:pPr>
      <w:r>
        <w:rPr>
          <w:color w:val="000000"/>
          <w:sz w:val="21"/>
        </w:rPr>
        <w:t>1.</w:t>
      </w:r>
      <w:r>
        <w:rPr>
          <w:color w:val="000000"/>
          <w:sz w:val="21"/>
        </w:rPr>
        <w:t>乙方是否已申请政府采购合同融资：</w:t>
      </w:r>
      <w:r>
        <w:rPr>
          <w:sz w:val="21"/>
          <w:u w:val="single"/>
        </w:rPr>
        <w:t xml:space="preserve">  </w:t>
      </w:r>
      <w:r>
        <w:rPr>
          <w:color w:val="000000"/>
          <w:sz w:val="21"/>
          <w:u w:val="single"/>
        </w:rPr>
        <w:t>是</w:t>
      </w:r>
      <w:r>
        <w:rPr>
          <w:color w:val="000000"/>
          <w:sz w:val="21"/>
          <w:u w:val="single"/>
        </w:rPr>
        <w:t xml:space="preserve">  /</w:t>
      </w:r>
      <w:r>
        <w:rPr>
          <w:color w:val="000000"/>
          <w:sz w:val="21"/>
          <w:u w:val="single"/>
        </w:rPr>
        <w:t>否</w:t>
      </w:r>
      <w:r>
        <w:rPr>
          <w:sz w:val="21"/>
          <w:u w:val="single"/>
        </w:rPr>
        <w:t xml:space="preserve">  </w:t>
      </w:r>
      <w:r>
        <w:rPr>
          <w:color w:val="000000"/>
          <w:sz w:val="21"/>
        </w:rPr>
        <w:t>；</w:t>
      </w:r>
    </w:p>
    <w:p>
      <w:pPr>
        <w:ind w:firstLine="420"/>
      </w:pPr>
      <w:r>
        <w:rPr>
          <w:color w:val="000000"/>
          <w:sz w:val="21"/>
        </w:rPr>
        <w:t>2.</w:t>
      </w:r>
      <w:r>
        <w:rPr>
          <w:color w:val="000000"/>
          <w:sz w:val="21"/>
        </w:rPr>
        <w:t>融资银行及联系方式：</w:t>
      </w:r>
      <w:r>
        <w:rPr>
          <w:sz w:val="21"/>
          <w:u w:val="single"/>
        </w:rPr>
        <w:t xml:space="preserve">                                            </w:t>
      </w:r>
      <w:r>
        <w:rPr>
          <w:color w:val="000000"/>
          <w:sz w:val="21"/>
        </w:rPr>
        <w:t>。</w:t>
      </w:r>
    </w:p>
    <w:p>
      <w:pPr>
        <w:ind w:firstLine="420"/>
      </w:pPr>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pPr>
        <w:ind w:firstLine="422"/>
      </w:pPr>
      <w:r>
        <w:rPr>
          <w:b/>
          <w:color w:val="000000"/>
          <w:sz w:val="21"/>
        </w:rPr>
        <w:t>十六、</w:t>
      </w:r>
      <w:r>
        <w:rPr>
          <w:b/>
          <w:color w:val="000000"/>
          <w:sz w:val="21"/>
        </w:rPr>
        <w:t>其它</w:t>
      </w:r>
    </w:p>
    <w:p>
      <w:pPr>
        <w:ind w:firstLine="420"/>
      </w:pPr>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20"/>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ind w:firstLine="420"/>
      </w:pPr>
      <w:r>
        <w:rPr>
          <w:color w:val="000000"/>
          <w:sz w:val="21"/>
        </w:rPr>
        <w:t>3.</w:t>
      </w:r>
      <w:r>
        <w:rPr>
          <w:color w:val="000000"/>
          <w:sz w:val="21"/>
        </w:rPr>
        <w:t>未经甲方书面同意，乙方不得擅自向第三方转让其主体性和关键性合同义务。</w:t>
      </w:r>
    </w:p>
    <w:p>
      <w:pPr>
        <w:ind w:firstLine="420"/>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p>
    <w:p>
      <w:pPr>
        <w:ind w:firstLine="420"/>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ind w:firstLine="420"/>
      </w:pPr>
      <w:r>
        <w:rPr>
          <w:color w:val="000000"/>
          <w:sz w:val="21"/>
        </w:rPr>
        <w:t>6.</w:t>
      </w:r>
      <w:r>
        <w:rPr>
          <w:color w:val="000000"/>
          <w:sz w:val="21"/>
        </w:rPr>
        <w:t>本合同签约履约地点：广东省佛山市。</w:t>
      </w:r>
    </w:p>
    <w:p>
      <w:pPr>
        <w:ind w:firstLine="420"/>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ind w:firstLine="420"/>
      </w:pPr>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21"/>
                <w:u w:val="single"/>
              </w:rPr>
              <w:t xml:space="preserve">                              </w:t>
            </w:r>
            <w:r>
              <w:rPr>
                <w:sz w:val="21"/>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21"/>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4"/>
            <w:tcBorders>
              <w:top w:val="none" w:color="000000" w:sz="4"/>
              <w:left w:val="none" w:color="000000" w:sz="4"/>
              <w:bottom w:val="none" w:color="000000" w:sz="4"/>
              <w:right w:val="none" w:color="000000" w:sz="4"/>
            </w:tcBorders>
          </w:tcPr>
          <w:p>
            <w:r>
              <w:rPr>
                <w:sz w:val="19"/>
              </w:rPr>
              <w:t xml:space="preserve"> </w:t>
            </w:r>
          </w:p>
        </w:tc>
      </w:tr>
      <w:tr>
        <w:tc>
          <w:tcPr>
            <w:tcW w:type="dxa" w:w="4219"/>
            <w:tcBorders>
              <w:top w:val="none" w:color="000000" w:sz="4"/>
              <w:left w:val="none" w:color="000000" w:sz="4"/>
              <w:bottom w:val="single" w:color="FFFFFF" w:sz="4"/>
              <w:right w:val="dashed" w:color="000000" w:sz="4"/>
            </w:tcBorders>
            <w:vAlign w:val="top"/>
          </w:tcPr>
          <w:p/>
          <w:p/>
        </w:tc>
        <w:tc>
          <w:tcPr>
            <w:tcW w:type="dxa" w:w="4087"/>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合同附件：</w:t>
      </w:r>
    </w:p>
    <w:p>
      <w:r>
        <w:rPr>
          <w:b/>
          <w:sz w:val="21"/>
        </w:rPr>
        <w:t>附件</w:t>
      </w:r>
      <w:r>
        <w:rPr>
          <w:b/>
          <w:sz w:val="21"/>
        </w:rPr>
        <w:t>一</w:t>
      </w:r>
      <w:r>
        <w:rPr>
          <w:b/>
          <w:sz w:val="21"/>
        </w:rPr>
        <w:t>、</w:t>
      </w:r>
      <w:r>
        <w:rPr>
          <w:b/>
          <w:sz w:val="21"/>
        </w:rPr>
        <w:t>分项报价表</w:t>
      </w:r>
    </w:p>
    <w:p>
      <w:r>
        <w:rPr>
          <w:b/>
          <w:color w:val="000000"/>
          <w:sz w:val="21"/>
        </w:rPr>
        <w:t>附件</w:t>
      </w:r>
      <w:r>
        <w:rPr>
          <w:b/>
          <w:color w:val="000000"/>
          <w:sz w:val="21"/>
        </w:rPr>
        <w:t>二</w:t>
      </w:r>
      <w:r>
        <w:rPr>
          <w:b/>
          <w:color w:val="000000"/>
          <w:sz w:val="21"/>
        </w:rPr>
        <w:t>、绩效考核方案</w:t>
      </w:r>
    </w:p>
    <w:p>
      <w:r>
        <w:rPr>
          <w:b/>
          <w:color w:val="000000"/>
          <w:sz w:val="21"/>
        </w:rPr>
        <w:t>附件</w:t>
      </w:r>
      <w:r>
        <w:rPr>
          <w:b/>
          <w:color w:val="000000"/>
          <w:sz w:val="21"/>
        </w:rPr>
        <w:t>三</w:t>
      </w:r>
      <w:r>
        <w:rPr>
          <w:b/>
          <w:color w:val="000000"/>
          <w:sz w:val="21"/>
        </w:rPr>
        <w:t>、廉政协议书</w:t>
      </w:r>
    </w:p>
    <w:p>
      <w:pPr>
        <w:jc w:val="left"/>
      </w:pPr>
    </w:p>
    <w:p>
      <w:r>
        <w:rPr>
          <w:b/>
          <w:color w:val="000000"/>
          <w:sz w:val="21"/>
        </w:rPr>
        <w:t>附件</w:t>
      </w:r>
      <w:r>
        <w:rPr>
          <w:b/>
          <w:color w:val="000000"/>
          <w:sz w:val="21"/>
        </w:rPr>
        <w:t>二</w:t>
      </w:r>
      <w:r>
        <w:rPr>
          <w:b/>
          <w:color w:val="000000"/>
          <w:sz w:val="21"/>
        </w:rPr>
        <w:t>：绩效考核方案</w:t>
      </w:r>
    </w:p>
    <w:p>
      <w:r>
        <w:rPr/>
        <w:t xml:space="preserve"> </w:t>
      </w:r>
    </w:p>
    <w:p>
      <w:pPr>
        <w:jc w:val="center"/>
      </w:pPr>
      <w:r>
        <w:rPr>
          <w:b/>
          <w:color w:val="000000"/>
          <w:sz w:val="21"/>
        </w:rPr>
        <w:t>绩效考核方案</w:t>
      </w:r>
    </w:p>
    <w:p>
      <w:pPr>
        <w:jc w:val="center"/>
      </w:pPr>
      <w:r>
        <w:rPr>
          <w:b/>
          <w:color w:val="000000"/>
          <w:sz w:val="21"/>
        </w:rPr>
        <w:t>第一章</w:t>
      </w:r>
      <w:r>
        <w:rPr>
          <w:b/>
          <w:color w:val="000000"/>
          <w:sz w:val="21"/>
        </w:rPr>
        <w:t xml:space="preserve"> </w:t>
      </w:r>
      <w:r>
        <w:rPr>
          <w:b/>
          <w:color w:val="000000"/>
          <w:sz w:val="21"/>
        </w:rPr>
        <w:t>总</w:t>
      </w:r>
      <w:r>
        <w:rPr>
          <w:b/>
          <w:color w:val="000000"/>
          <w:sz w:val="21"/>
        </w:rPr>
        <w:t xml:space="preserve"> </w:t>
      </w:r>
      <w:r>
        <w:rPr>
          <w:b/>
          <w:color w:val="000000"/>
          <w:sz w:val="21"/>
        </w:rPr>
        <w:t>则</w:t>
      </w:r>
    </w:p>
    <w:p>
      <w:r>
        <w:rPr>
          <w:color w:val="000000"/>
          <w:sz w:val="21"/>
        </w:rPr>
        <w:t>第一条</w:t>
      </w:r>
      <w:r>
        <w:rPr>
          <w:color w:val="000000"/>
          <w:sz w:val="21"/>
        </w:rPr>
        <w:t xml:space="preserve">  </w:t>
      </w:r>
      <w:r>
        <w:rPr>
          <w:color w:val="000000"/>
          <w:sz w:val="21"/>
        </w:rPr>
        <w:t>为了增强乙方依法管理的规范性，给甲方提供优质、高效的人力资源专业服务，维护甲方、服务人员和乙方三方利益，特制定本管理制度。</w:t>
      </w:r>
    </w:p>
    <w:p>
      <w:pPr>
        <w:jc w:val="center"/>
      </w:pPr>
      <w:r>
        <w:rPr>
          <w:b/>
          <w:color w:val="000000"/>
          <w:sz w:val="21"/>
        </w:rPr>
        <w:t>第二章</w:t>
      </w:r>
      <w:r>
        <w:rPr>
          <w:b/>
          <w:color w:val="000000"/>
          <w:sz w:val="21"/>
        </w:rPr>
        <w:t xml:space="preserve"> </w:t>
      </w:r>
      <w:r>
        <w:rPr>
          <w:b/>
          <w:color w:val="000000"/>
          <w:sz w:val="21"/>
        </w:rPr>
        <w:t>绩效考核的内容</w:t>
      </w:r>
    </w:p>
    <w:p>
      <w:r>
        <w:rPr>
          <w:color w:val="000000"/>
          <w:sz w:val="21"/>
        </w:rPr>
        <w:t>第二条</w:t>
      </w:r>
      <w:r>
        <w:rPr>
          <w:color w:val="000000"/>
          <w:sz w:val="21"/>
        </w:rPr>
        <w:t xml:space="preserve">  </w:t>
      </w:r>
      <w:r>
        <w:rPr>
          <w:color w:val="000000"/>
          <w:sz w:val="21"/>
        </w:rPr>
        <w:t>乙方考核内容分为技术要求和派遣服务人员平均绩效得分两方面内容。考核指标见附件。</w:t>
      </w:r>
    </w:p>
    <w:p>
      <w:r>
        <w:rPr>
          <w:color w:val="000000"/>
          <w:sz w:val="21"/>
        </w:rPr>
        <w:t>技术要求：积极响应甲方诉求、配合审查财务报表、具有强大的招募能力、制定培训方案、按时发放服务人员工资、积极配合甲方的重大检查和活动开展、具有强大的处理劳动争议的能力、健全的工伤、安全保障措施、健全的后勤服务团队、积极向甲方提供合理化建议等。</w:t>
      </w:r>
    </w:p>
    <w:p>
      <w:pPr>
        <w:jc w:val="center"/>
      </w:pPr>
      <w:r>
        <w:rPr>
          <w:b/>
          <w:color w:val="000000"/>
          <w:sz w:val="21"/>
        </w:rPr>
        <w:t>第三章</w:t>
      </w:r>
      <w:r>
        <w:rPr>
          <w:b/>
          <w:color w:val="000000"/>
          <w:sz w:val="21"/>
        </w:rPr>
        <w:t>绩效考核的实施及结果运用</w:t>
      </w:r>
    </w:p>
    <w:p>
      <w:pPr>
        <w:ind w:firstLine="420"/>
        <w:jc w:val="left"/>
      </w:pPr>
      <w:r>
        <w:rPr>
          <w:color w:val="000000"/>
          <w:sz w:val="21"/>
        </w:rPr>
        <w:t>第三条</w:t>
      </w:r>
      <w:r>
        <w:rPr>
          <w:color w:val="000000"/>
          <w:sz w:val="21"/>
        </w:rPr>
        <w:t xml:space="preserve">  </w:t>
      </w:r>
      <w:r>
        <w:rPr>
          <w:color w:val="000000"/>
          <w:sz w:val="21"/>
        </w:rPr>
        <w:t>月度考核</w:t>
      </w:r>
    </w:p>
    <w:p>
      <w:pPr>
        <w:ind w:firstLine="420"/>
        <w:jc w:val="left"/>
      </w:pPr>
      <w:r>
        <w:rPr>
          <w:color w:val="000000"/>
          <w:sz w:val="21"/>
        </w:rPr>
        <w:t>甲方按绩效月度考核评分表定期（每月一次）对乙方的提供的服务进行考评。</w:t>
      </w:r>
    </w:p>
    <w:p>
      <w:pPr>
        <w:ind w:firstLine="420"/>
        <w:jc w:val="left"/>
      </w:pPr>
      <w:r>
        <w:rPr>
          <w:color w:val="000000"/>
          <w:sz w:val="21"/>
        </w:rPr>
        <w:t>第四条</w:t>
      </w:r>
      <w:r>
        <w:rPr>
          <w:color w:val="000000"/>
          <w:sz w:val="21"/>
        </w:rPr>
        <w:t xml:space="preserve">  </w:t>
      </w:r>
      <w:r>
        <w:rPr>
          <w:color w:val="000000"/>
          <w:sz w:val="21"/>
        </w:rPr>
        <w:t>执行方式</w:t>
      </w:r>
    </w:p>
    <w:p>
      <w:pPr>
        <w:ind w:firstLine="420"/>
        <w:jc w:val="left"/>
      </w:pPr>
      <w:r>
        <w:rPr>
          <w:color w:val="000000"/>
          <w:sz w:val="21"/>
        </w:rPr>
        <w:t>（</w:t>
      </w:r>
      <w:r>
        <w:rPr>
          <w:color w:val="000000"/>
          <w:sz w:val="21"/>
        </w:rPr>
        <w:t>1）若绩效月度考核评分达到90分（含）以上，全额支付当月服务费用；</w:t>
      </w:r>
    </w:p>
    <w:p>
      <w:pPr>
        <w:ind w:firstLine="420"/>
        <w:jc w:val="left"/>
      </w:pPr>
      <w:r>
        <w:rPr>
          <w:color w:val="000000"/>
          <w:sz w:val="21"/>
        </w:rPr>
        <w:t>（</w:t>
      </w:r>
      <w:r>
        <w:rPr>
          <w:color w:val="000000"/>
          <w:sz w:val="21"/>
        </w:rPr>
        <w:t>2）若绩效月度考核评分在80分（含）—90分之间，从90分算起每减少一分，则扣减当月服务费用的2%；</w:t>
      </w:r>
    </w:p>
    <w:p>
      <w:pPr>
        <w:ind w:firstLine="420"/>
        <w:jc w:val="left"/>
      </w:pPr>
      <w:r>
        <w:rPr>
          <w:color w:val="000000"/>
          <w:sz w:val="21"/>
        </w:rPr>
        <w:t>（</w:t>
      </w:r>
      <w:r>
        <w:rPr>
          <w:color w:val="000000"/>
          <w:sz w:val="21"/>
        </w:rPr>
        <w:t>3）若绩效月度考核评分低于80分（不含）为不合格，扣减当月服务费用的20%。如合同周期内出现三次80分以下，采购方有权终止其合同，并在乙方按约定完成正常交接后清退乙方。</w:t>
      </w:r>
    </w:p>
    <w:p>
      <w:pPr>
        <w:ind w:firstLine="420"/>
        <w:jc w:val="left"/>
      </w:pPr>
      <w:r>
        <w:rPr>
          <w:color w:val="000000"/>
          <w:sz w:val="21"/>
        </w:rPr>
        <w:t>第五条</w:t>
      </w:r>
      <w:r>
        <w:rPr>
          <w:color w:val="000000"/>
          <w:sz w:val="21"/>
        </w:rPr>
        <w:t xml:space="preserve">  </w:t>
      </w:r>
      <w:r>
        <w:rPr>
          <w:color w:val="000000"/>
          <w:sz w:val="21"/>
        </w:rPr>
        <w:t>其他要求</w:t>
      </w:r>
    </w:p>
    <w:p>
      <w:pPr>
        <w:jc w:val="center"/>
      </w:pPr>
      <w:r>
        <w:rPr>
          <w:color w:val="000000"/>
          <w:sz w:val="21"/>
        </w:rPr>
        <w:t>绩效考核方案在合同执行期限内采购方有权根据情况进行修订。</w:t>
      </w:r>
    </w:p>
    <w:p>
      <w:pPr>
        <w:jc w:val="center"/>
      </w:pPr>
      <w:r>
        <w:rPr>
          <w:b/>
          <w:color w:val="000000"/>
          <w:sz w:val="21"/>
        </w:rPr>
        <w:t>第四章</w:t>
      </w:r>
      <w:r>
        <w:rPr>
          <w:b/>
          <w:color w:val="000000"/>
          <w:sz w:val="21"/>
        </w:rPr>
        <w:t xml:space="preserve"> </w:t>
      </w:r>
      <w:r>
        <w:rPr>
          <w:b/>
          <w:color w:val="000000"/>
          <w:sz w:val="21"/>
        </w:rPr>
        <w:t>附</w:t>
      </w:r>
      <w:r>
        <w:rPr>
          <w:b/>
          <w:color w:val="000000"/>
          <w:sz w:val="21"/>
        </w:rPr>
        <w:t xml:space="preserve"> </w:t>
      </w:r>
      <w:r>
        <w:rPr>
          <w:b/>
          <w:color w:val="000000"/>
          <w:sz w:val="21"/>
        </w:rPr>
        <w:t>则</w:t>
      </w:r>
    </w:p>
    <w:p>
      <w:pPr>
        <w:ind w:firstLine="420"/>
      </w:pPr>
      <w:r>
        <w:rPr>
          <w:color w:val="000000"/>
          <w:sz w:val="21"/>
        </w:rPr>
        <w:t>第六条</w:t>
      </w:r>
      <w:r>
        <w:rPr>
          <w:color w:val="000000"/>
          <w:sz w:val="21"/>
        </w:rPr>
        <w:t>本制度自</w:t>
      </w:r>
      <w:r>
        <w:rPr>
          <w:color w:val="000000"/>
          <w:sz w:val="21"/>
        </w:rPr>
        <w:t>202</w:t>
      </w:r>
      <w:r>
        <w:rPr>
          <w:color w:val="000000"/>
          <w:sz w:val="21"/>
        </w:rPr>
        <w:t>3</w:t>
      </w:r>
      <w:r>
        <w:rPr>
          <w:color w:val="000000"/>
          <w:sz w:val="21"/>
        </w:rPr>
        <w:t>年</w:t>
      </w:r>
      <w:r>
        <w:rPr>
          <w:color w:val="000000"/>
          <w:sz w:val="21"/>
        </w:rPr>
        <w:t>9</w:t>
      </w:r>
      <w:r>
        <w:rPr>
          <w:color w:val="000000"/>
          <w:sz w:val="21"/>
        </w:rPr>
        <w:t>月</w:t>
      </w:r>
      <w:r>
        <w:rPr>
          <w:color w:val="000000"/>
          <w:sz w:val="21"/>
        </w:rPr>
        <w:t>1日起施行。</w:t>
      </w:r>
    </w:p>
    <w:p>
      <w:pPr>
        <w:ind w:firstLine="420"/>
      </w:pPr>
    </w:p>
    <w:p>
      <w:pPr>
        <w:ind w:firstLine="422"/>
        <w:jc w:val="left"/>
      </w:pPr>
    </w:p>
    <w:p/>
    <w:p>
      <w:pPr>
        <w:ind w:firstLine="422"/>
        <w:jc w:val="left"/>
      </w:pPr>
    </w:p>
    <w:p>
      <w:r>
        <w:rPr>
          <w:b/>
          <w:color w:val="000000"/>
          <w:sz w:val="21"/>
        </w:rPr>
        <w:t>附件：</w:t>
      </w:r>
    </w:p>
    <w:p>
      <w:r>
        <w:rPr/>
        <w:t xml:space="preserve"> </w:t>
      </w:r>
    </w:p>
    <w:p>
      <w:pPr>
        <w:ind w:firstLine="422"/>
        <w:jc w:val="center"/>
      </w:pPr>
      <w:r>
        <w:rPr>
          <w:b/>
          <w:color w:val="000000"/>
          <w:sz w:val="21"/>
        </w:rPr>
        <w:t>绩效月度考核评分表（讲解员）</w:t>
      </w:r>
    </w:p>
    <w:p>
      <w:pPr>
        <w:ind w:firstLine="632"/>
      </w:pPr>
      <w:r>
        <w:rPr>
          <w:b/>
          <w:color w:val="000000"/>
          <w:sz w:val="21"/>
        </w:rPr>
        <w:t>日期：</w:t>
      </w:r>
      <w:r>
        <w:rPr>
          <w:b/>
          <w:color w:val="000000"/>
          <w:sz w:val="21"/>
        </w:rPr>
        <w:t>_______________         员工姓名：_____________________</w:t>
      </w:r>
    </w:p>
    <w:tbl>
      <w:tblPr>
        <w:tblW w:w="0" w:type="auto"/>
        <w:tblBorders>
          <w:top w:val="none" w:color="000000" w:sz="4"/>
          <w:left w:val="none" w:color="000000" w:sz="4"/>
          <w:bottom w:val="none" w:color="000000" w:sz="4"/>
          <w:right w:val="none" w:color="000000" w:sz="4"/>
          <w:insideH w:val="none"/>
          <w:insideV w:val="none"/>
        </w:tblBorders>
      </w:tblPr>
      <w:tblGrid>
        <w:gridCol w:w="871"/>
        <w:gridCol w:w="2084"/>
        <w:gridCol w:w="684"/>
        <w:gridCol w:w="1898"/>
        <w:gridCol w:w="1167"/>
        <w:gridCol w:w="1602"/>
      </w:tblGrid>
      <w:tr>
        <w:tc>
          <w:tcPr>
            <w:tcW w:type="dxa" w:w="871"/>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考核对方</w:t>
            </w:r>
          </w:p>
        </w:tc>
        <w:tc>
          <w:tcPr>
            <w:tcW w:type="dxa" w:w="2084"/>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评分内容</w:t>
            </w:r>
          </w:p>
        </w:tc>
        <w:tc>
          <w:tcPr>
            <w:tcW w:type="dxa" w:w="684"/>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分值</w:t>
            </w:r>
          </w:p>
        </w:tc>
        <w:tc>
          <w:tcPr>
            <w:tcW w:type="dxa" w:w="1898"/>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评分细则</w:t>
            </w:r>
          </w:p>
        </w:tc>
        <w:tc>
          <w:tcPr>
            <w:tcW w:type="dxa" w:w="1167"/>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评估得分</w:t>
            </w:r>
          </w:p>
        </w:tc>
        <w:tc>
          <w:tcPr>
            <w:tcW w:type="dxa" w:w="1602"/>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评价或建议</w:t>
            </w:r>
          </w:p>
        </w:tc>
      </w:tr>
      <w:tr>
        <w:tc>
          <w:tcPr>
            <w:tcW w:type="dxa" w:w="871"/>
            <w:vMerge w:val="restart"/>
            <w:tcBorders>
              <w:top w:val="none" w:color="000000" w:sz="4"/>
              <w:left w:val="single" w:color="000000" w:sz="4"/>
              <w:bottom w:val="single" w:color="000000" w:sz="4"/>
              <w:right w:val="single" w:color="000000" w:sz="4"/>
            </w:tcBorders>
            <w:vAlign w:val="top"/>
          </w:tcPr>
          <w:p>
            <w:pPr>
              <w:jc w:val="center"/>
            </w:pPr>
            <w:r>
              <w:rPr>
                <w:b/>
                <w:color w:val="000000"/>
                <w:sz w:val="21"/>
              </w:rPr>
              <w:t>讲解员</w:t>
            </w:r>
          </w:p>
        </w:tc>
        <w:tc>
          <w:tcPr>
            <w:tcW w:type="dxa" w:w="2084"/>
            <w:tcBorders>
              <w:top w:val="none" w:color="000000" w:sz="4"/>
              <w:left w:val="single" w:color="000000" w:sz="4"/>
              <w:bottom w:val="single" w:color="000000" w:sz="4"/>
              <w:right w:val="single" w:color="000000" w:sz="4"/>
            </w:tcBorders>
            <w:vAlign w:val="top"/>
          </w:tcPr>
          <w:p>
            <w:pPr>
              <w:jc w:val="center"/>
            </w:pPr>
            <w:r>
              <w:rPr>
                <w:color w:val="000000"/>
                <w:sz w:val="21"/>
              </w:rPr>
              <w:t>考勤情况</w:t>
            </w:r>
          </w:p>
        </w:tc>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898"/>
            <w:tcBorders>
              <w:top w:val="none" w:color="000000" w:sz="4"/>
              <w:left w:val="single" w:color="000000" w:sz="4"/>
              <w:bottom w:val="single" w:color="000000" w:sz="4"/>
              <w:right w:val="single" w:color="000000" w:sz="4"/>
            </w:tcBorders>
            <w:vAlign w:val="top"/>
          </w:tcPr>
          <w:p>
            <w:pPr>
              <w:jc w:val="center"/>
            </w:pPr>
            <w:r>
              <w:rPr>
                <w:color w:val="000000"/>
                <w:sz w:val="21"/>
              </w:rPr>
              <w:t>全勤得</w:t>
            </w:r>
            <w:r>
              <w:rPr>
                <w:color w:val="000000"/>
                <w:sz w:val="21"/>
              </w:rPr>
              <w:t>60分；请事假≤2天得50分；请事假&gt;2天得40分</w:t>
            </w:r>
            <w:r>
              <w:rPr>
                <w:color w:val="000000"/>
                <w:sz w:val="21"/>
              </w:rPr>
              <w:t>。</w:t>
            </w:r>
          </w:p>
        </w:tc>
        <w:tc>
          <w:tcPr>
            <w:tcW w:type="dxa" w:w="1167"/>
            <w:tcBorders>
              <w:top w:val="none" w:color="000000" w:sz="4"/>
              <w:left w:val="single" w:color="000000" w:sz="4"/>
              <w:bottom w:val="single" w:color="000000" w:sz="4"/>
              <w:right w:val="single" w:color="000000" w:sz="4"/>
            </w:tcBorders>
            <w:vAlign w:val="top"/>
          </w:tcPr>
          <w:p>
            <w:pPr>
              <w:ind w:firstLine="675"/>
              <w:jc w:val="center"/>
            </w:pPr>
          </w:p>
        </w:tc>
        <w:tc>
          <w:tcPr>
            <w:tcW w:type="dxa" w:w="1602"/>
            <w:tcBorders>
              <w:top w:val="none" w:color="000000" w:sz="4"/>
              <w:left w:val="single" w:color="000000" w:sz="4"/>
              <w:bottom w:val="single" w:color="000000" w:sz="4"/>
              <w:right w:val="single" w:color="000000" w:sz="4"/>
            </w:tcBorders>
            <w:vAlign w:val="top"/>
          </w:tcPr>
          <w:p>
            <w:pPr>
              <w:ind w:firstLine="675"/>
              <w:jc w:val="center"/>
            </w:pPr>
          </w:p>
        </w:tc>
      </w:tr>
      <w:tr>
        <w:tc>
          <w:tcPr>
            <w:tcW w:type="dxa" w:w="871"/>
            <w:vMerge/>
            <w:tcBorders>
              <w:top w:val="none" w:color="000000" w:sz="4"/>
              <w:left w:val="single" w:color="000000" w:sz="4"/>
              <w:bottom w:val="single" w:color="000000" w:sz="4"/>
              <w:right w:val="single" w:color="000000" w:sz="4"/>
            </w:tcBorders>
          </w:tcPr>
          <w:p/>
        </w:tc>
        <w:tc>
          <w:tcPr>
            <w:tcW w:type="dxa" w:w="2084"/>
            <w:tcBorders>
              <w:top w:val="none" w:color="000000" w:sz="4"/>
              <w:left w:val="single" w:color="000000" w:sz="4"/>
              <w:bottom w:val="single" w:color="000000" w:sz="4"/>
              <w:right w:val="single" w:color="000000" w:sz="4"/>
            </w:tcBorders>
            <w:vAlign w:val="top"/>
          </w:tcPr>
          <w:p>
            <w:pPr>
              <w:jc w:val="center"/>
            </w:pPr>
            <w:r>
              <w:rPr>
                <w:color w:val="000000"/>
                <w:sz w:val="21"/>
              </w:rPr>
              <w:t>仪容仪表：着装规范、举止得体；时刻确保讲解装备处于良好的工作状态</w:t>
            </w:r>
            <w:r>
              <w:rPr>
                <w:color w:val="000000"/>
                <w:sz w:val="21"/>
              </w:rPr>
              <w:t>。</w:t>
            </w:r>
          </w:p>
        </w:tc>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98"/>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10分；基本符合得8分；不符合得</w:t>
            </w:r>
            <w:r>
              <w:rPr>
                <w:color w:val="000000"/>
                <w:sz w:val="21"/>
              </w:rPr>
              <w:t>5</w:t>
            </w:r>
            <w:r>
              <w:rPr>
                <w:color w:val="000000"/>
                <w:sz w:val="21"/>
              </w:rPr>
              <w:t>分</w:t>
            </w:r>
            <w:r>
              <w:rPr>
                <w:color w:val="000000"/>
                <w:sz w:val="21"/>
              </w:rPr>
              <w:t>。</w:t>
            </w:r>
          </w:p>
        </w:tc>
        <w:tc>
          <w:tcPr>
            <w:tcW w:type="dxa" w:w="1167"/>
            <w:tcBorders>
              <w:top w:val="none" w:color="000000" w:sz="4"/>
              <w:left w:val="single" w:color="000000" w:sz="4"/>
              <w:bottom w:val="single" w:color="000000" w:sz="4"/>
              <w:right w:val="single" w:color="000000" w:sz="4"/>
            </w:tcBorders>
            <w:vAlign w:val="top"/>
          </w:tcPr>
          <w:p>
            <w:pPr>
              <w:ind w:firstLine="675"/>
              <w:jc w:val="center"/>
            </w:pPr>
          </w:p>
        </w:tc>
        <w:tc>
          <w:tcPr>
            <w:tcW w:type="dxa" w:w="1602"/>
            <w:tcBorders>
              <w:top w:val="none" w:color="000000" w:sz="4"/>
              <w:left w:val="single" w:color="000000" w:sz="4"/>
              <w:bottom w:val="single" w:color="000000" w:sz="4"/>
              <w:right w:val="single" w:color="000000" w:sz="4"/>
            </w:tcBorders>
            <w:vAlign w:val="top"/>
          </w:tcPr>
          <w:p>
            <w:pPr>
              <w:ind w:firstLine="675"/>
              <w:jc w:val="center"/>
            </w:pPr>
          </w:p>
        </w:tc>
      </w:tr>
      <w:tr>
        <w:tc>
          <w:tcPr>
            <w:tcW w:type="dxa" w:w="871"/>
            <w:vMerge/>
            <w:tcBorders>
              <w:top w:val="none" w:color="000000" w:sz="4"/>
              <w:left w:val="single" w:color="000000" w:sz="4"/>
              <w:bottom w:val="single" w:color="000000" w:sz="4"/>
              <w:right w:val="single" w:color="000000" w:sz="4"/>
            </w:tcBorders>
          </w:tcPr>
          <w:p/>
        </w:tc>
        <w:tc>
          <w:tcPr>
            <w:tcW w:type="dxa" w:w="2084"/>
            <w:tcBorders>
              <w:top w:val="none" w:color="000000" w:sz="4"/>
              <w:left w:val="single" w:color="000000" w:sz="4"/>
              <w:bottom w:val="single" w:color="000000" w:sz="4"/>
              <w:right w:val="single" w:color="000000" w:sz="4"/>
            </w:tcBorders>
            <w:vAlign w:val="top"/>
          </w:tcPr>
          <w:p>
            <w:pPr>
              <w:jc w:val="center"/>
            </w:pPr>
            <w:r>
              <w:rPr>
                <w:color w:val="000000"/>
                <w:sz w:val="21"/>
              </w:rPr>
              <w:t>服务意识：热情礼貌地解答观众的咨询</w:t>
            </w:r>
            <w:r>
              <w:rPr>
                <w:color w:val="000000"/>
                <w:sz w:val="21"/>
              </w:rPr>
              <w:t>。</w:t>
            </w:r>
          </w:p>
        </w:tc>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98"/>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10分；基本符合得8分；不符合得</w:t>
            </w:r>
            <w:r>
              <w:rPr>
                <w:color w:val="000000"/>
                <w:sz w:val="21"/>
              </w:rPr>
              <w:t>5</w:t>
            </w:r>
            <w:r>
              <w:rPr>
                <w:color w:val="000000"/>
                <w:sz w:val="21"/>
              </w:rPr>
              <w:t>分</w:t>
            </w:r>
            <w:r>
              <w:rPr>
                <w:color w:val="000000"/>
                <w:sz w:val="21"/>
              </w:rPr>
              <w:t>。</w:t>
            </w:r>
          </w:p>
        </w:tc>
        <w:tc>
          <w:tcPr>
            <w:tcW w:type="dxa" w:w="1167"/>
            <w:tcBorders>
              <w:top w:val="none" w:color="000000" w:sz="4"/>
              <w:left w:val="single" w:color="000000" w:sz="4"/>
              <w:bottom w:val="single" w:color="000000" w:sz="4"/>
              <w:right w:val="single" w:color="000000" w:sz="4"/>
            </w:tcBorders>
            <w:vAlign w:val="top"/>
          </w:tcPr>
          <w:p>
            <w:pPr>
              <w:ind w:firstLine="675"/>
              <w:jc w:val="center"/>
            </w:pPr>
          </w:p>
        </w:tc>
        <w:tc>
          <w:tcPr>
            <w:tcW w:type="dxa" w:w="1602"/>
            <w:tcBorders>
              <w:top w:val="none" w:color="000000" w:sz="4"/>
              <w:left w:val="single" w:color="000000" w:sz="4"/>
              <w:bottom w:val="single" w:color="000000" w:sz="4"/>
              <w:right w:val="single" w:color="000000" w:sz="4"/>
            </w:tcBorders>
            <w:vAlign w:val="top"/>
          </w:tcPr>
          <w:p>
            <w:pPr>
              <w:ind w:firstLine="675"/>
              <w:jc w:val="center"/>
            </w:pPr>
          </w:p>
        </w:tc>
      </w:tr>
      <w:tr>
        <w:tc>
          <w:tcPr>
            <w:tcW w:type="dxa" w:w="871"/>
            <w:vMerge/>
            <w:tcBorders>
              <w:top w:val="none" w:color="000000" w:sz="4"/>
              <w:left w:val="single" w:color="000000" w:sz="4"/>
              <w:bottom w:val="single" w:color="000000" w:sz="4"/>
              <w:right w:val="single" w:color="000000" w:sz="4"/>
            </w:tcBorders>
          </w:tcPr>
          <w:p/>
        </w:tc>
        <w:tc>
          <w:tcPr>
            <w:tcW w:type="dxa" w:w="2084"/>
            <w:tcBorders>
              <w:top w:val="none" w:color="000000" w:sz="4"/>
              <w:left w:val="single" w:color="000000" w:sz="4"/>
              <w:bottom w:val="single" w:color="000000" w:sz="4"/>
              <w:right w:val="single" w:color="000000" w:sz="4"/>
            </w:tcBorders>
            <w:vAlign w:val="top"/>
          </w:tcPr>
          <w:p>
            <w:pPr>
              <w:jc w:val="center"/>
            </w:pPr>
            <w:r>
              <w:rPr>
                <w:color w:val="000000"/>
                <w:sz w:val="21"/>
              </w:rPr>
              <w:t>工作质量：普通话标准、用语规范，按时保质地完成常设展览的讲解工作；根据工作需要，协助参与不同教育活动和各类讲座的开展</w:t>
            </w:r>
            <w:r>
              <w:rPr>
                <w:color w:val="000000"/>
                <w:sz w:val="21"/>
              </w:rPr>
              <w:t>。</w:t>
            </w:r>
          </w:p>
        </w:tc>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898"/>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20分；基本符合得15分；不符合</w:t>
            </w:r>
            <w:r>
              <w:rPr>
                <w:color w:val="000000"/>
                <w:sz w:val="21"/>
              </w:rPr>
              <w:t>得</w:t>
            </w:r>
            <w:r>
              <w:rPr>
                <w:color w:val="000000"/>
                <w:sz w:val="21"/>
              </w:rPr>
              <w:t>10</w:t>
            </w:r>
            <w:r>
              <w:rPr>
                <w:color w:val="000000"/>
                <w:sz w:val="21"/>
              </w:rPr>
              <w:t>分</w:t>
            </w:r>
            <w:r>
              <w:rPr>
                <w:color w:val="000000"/>
                <w:sz w:val="21"/>
              </w:rPr>
              <w:t>。</w:t>
            </w:r>
            <w:r>
              <w:rPr>
                <w:sz w:val="21"/>
              </w:rPr>
              <w:t xml:space="preserve">                                      </w:t>
            </w:r>
          </w:p>
        </w:tc>
        <w:tc>
          <w:tcPr>
            <w:tcW w:type="dxa" w:w="1167"/>
            <w:tcBorders>
              <w:top w:val="none" w:color="000000" w:sz="4"/>
              <w:left w:val="single" w:color="000000" w:sz="4"/>
              <w:bottom w:val="single" w:color="000000" w:sz="4"/>
              <w:right w:val="single" w:color="000000" w:sz="4"/>
            </w:tcBorders>
            <w:vAlign w:val="top"/>
          </w:tcPr>
          <w:p>
            <w:pPr>
              <w:ind w:firstLine="675"/>
              <w:jc w:val="center"/>
            </w:pPr>
          </w:p>
        </w:tc>
        <w:tc>
          <w:tcPr>
            <w:tcW w:type="dxa" w:w="1602"/>
            <w:tcBorders>
              <w:top w:val="none" w:color="000000" w:sz="4"/>
              <w:left w:val="single" w:color="000000" w:sz="4"/>
              <w:bottom w:val="single" w:color="000000" w:sz="4"/>
              <w:right w:val="single" w:color="000000" w:sz="4"/>
            </w:tcBorders>
            <w:vAlign w:val="top"/>
          </w:tcPr>
          <w:p>
            <w:pPr>
              <w:ind w:firstLine="675"/>
              <w:jc w:val="center"/>
            </w:pPr>
          </w:p>
        </w:tc>
      </w:tr>
      <w:tr>
        <w:tc>
          <w:tcPr>
            <w:tcW w:type="dxa" w:w="2955"/>
            <w:gridSpan w:val="2"/>
            <w:tcBorders>
              <w:top w:val="none" w:color="000000" w:sz="4"/>
              <w:left w:val="single" w:color="000000" w:sz="4"/>
              <w:bottom w:val="single" w:color="000000" w:sz="4"/>
              <w:right w:val="single" w:color="000000" w:sz="4"/>
            </w:tcBorders>
            <w:vAlign w:val="top"/>
          </w:tcPr>
          <w:p>
            <w:pPr>
              <w:jc w:val="center"/>
            </w:pPr>
            <w:r>
              <w:rPr>
                <w:b/>
                <w:color w:val="000000"/>
                <w:sz w:val="21"/>
              </w:rPr>
              <w:t>合计总分值</w:t>
            </w:r>
          </w:p>
        </w:tc>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898"/>
            <w:tcBorders>
              <w:top w:val="none" w:color="000000" w:sz="4"/>
              <w:left w:val="single" w:color="000000" w:sz="4"/>
              <w:bottom w:val="single" w:color="000000" w:sz="4"/>
              <w:right w:val="single" w:color="000000" w:sz="4"/>
            </w:tcBorders>
            <w:vAlign w:val="top"/>
          </w:tcPr>
          <w:p>
            <w:pPr>
              <w:jc w:val="center"/>
            </w:pPr>
            <w:r>
              <w:rPr>
                <w:b/>
                <w:color w:val="000000"/>
                <w:sz w:val="21"/>
              </w:rPr>
              <w:t>合计得分</w:t>
            </w:r>
          </w:p>
        </w:tc>
        <w:tc>
          <w:tcPr>
            <w:tcW w:type="dxa" w:w="1167"/>
            <w:tcBorders>
              <w:top w:val="none" w:color="000000" w:sz="4"/>
              <w:left w:val="single" w:color="000000" w:sz="4"/>
              <w:bottom w:val="single" w:color="000000" w:sz="4"/>
              <w:right w:val="single" w:color="000000" w:sz="4"/>
            </w:tcBorders>
            <w:vAlign w:val="top"/>
          </w:tcPr>
          <w:p>
            <w:pPr>
              <w:ind w:firstLine="675"/>
              <w:jc w:val="center"/>
            </w:pPr>
          </w:p>
        </w:tc>
        <w:tc>
          <w:tcPr>
            <w:tcW w:type="dxa" w:w="1602"/>
            <w:tcBorders>
              <w:top w:val="none" w:color="000000" w:sz="4"/>
              <w:left w:val="single" w:color="000000" w:sz="4"/>
              <w:bottom w:val="single" w:color="000000" w:sz="4"/>
              <w:right w:val="single" w:color="000000" w:sz="4"/>
            </w:tcBorders>
            <w:vAlign w:val="top"/>
          </w:tcPr>
          <w:p>
            <w:pPr>
              <w:ind w:firstLine="675"/>
              <w:jc w:val="center"/>
            </w:pPr>
          </w:p>
        </w:tc>
      </w:tr>
      <w:tr>
        <w:tc>
          <w:tcPr>
            <w:tcW w:type="dxa" w:w="3639"/>
            <w:gridSpan w:val="3"/>
            <w:tcBorders>
              <w:top w:val="none" w:color="000000" w:sz="4"/>
              <w:left w:val="single" w:color="000000" w:sz="4"/>
              <w:bottom w:val="single" w:color="000000" w:sz="4"/>
              <w:right w:val="single" w:color="000000" w:sz="4"/>
            </w:tcBorders>
            <w:vAlign w:val="top"/>
          </w:tcPr>
          <w:p>
            <w:pPr>
              <w:jc w:val="left"/>
            </w:pPr>
            <w:r>
              <w:rPr>
                <w:b/>
                <w:color w:val="000000"/>
                <w:sz w:val="21"/>
              </w:rPr>
              <w:t>考评部门主管：</w:t>
            </w:r>
          </w:p>
        </w:tc>
        <w:tc>
          <w:tcPr>
            <w:tcW w:type="dxa" w:w="4667"/>
            <w:gridSpan w:val="3"/>
            <w:tcBorders>
              <w:top w:val="none" w:color="000000" w:sz="4"/>
              <w:left w:val="single" w:color="000000" w:sz="4"/>
              <w:bottom w:val="single" w:color="000000" w:sz="4"/>
              <w:right w:val="single" w:color="000000" w:sz="4"/>
            </w:tcBorders>
            <w:vAlign w:val="top"/>
          </w:tcPr>
          <w:p>
            <w:pPr>
              <w:jc w:val="left"/>
            </w:pPr>
            <w:r>
              <w:rPr>
                <w:b/>
                <w:color w:val="000000"/>
                <w:sz w:val="21"/>
              </w:rPr>
              <w:t>分管馆领导审核：</w:t>
            </w:r>
          </w:p>
        </w:tc>
      </w:tr>
    </w:tbl>
    <w:p/>
    <w:p>
      <w:pPr>
        <w:ind w:firstLine="422"/>
        <w:jc w:val="center"/>
      </w:pPr>
    </w:p>
    <w:p>
      <w:r>
        <w:rPr>
          <w:b/>
          <w:color w:val="000000"/>
          <w:sz w:val="21"/>
        </w:rPr>
        <w:t>绩效月度考核评分表（通用岗位）</w:t>
      </w:r>
    </w:p>
    <w:p>
      <w:r>
        <w:rPr/>
        <w:t xml:space="preserve"> </w:t>
      </w:r>
    </w:p>
    <w:p>
      <w:pPr>
        <w:ind w:firstLine="527"/>
      </w:pPr>
      <w:r>
        <w:rPr>
          <w:b/>
          <w:color w:val="000000"/>
          <w:sz w:val="21"/>
        </w:rPr>
        <w:t>日期：</w:t>
      </w:r>
      <w:r>
        <w:rPr>
          <w:b/>
          <w:color w:val="000000"/>
          <w:sz w:val="21"/>
        </w:rPr>
        <w:t>_______________              员工姓名：_________________</w:t>
      </w:r>
    </w:p>
    <w:tbl>
      <w:tblPr>
        <w:tblW w:w="0" w:type="auto"/>
        <w:tblBorders>
          <w:top w:val="none" w:color="000000" w:sz="4"/>
          <w:left w:val="none" w:color="000000" w:sz="4"/>
          <w:bottom w:val="none" w:color="000000" w:sz="4"/>
          <w:right w:val="none" w:color="000000" w:sz="4"/>
          <w:insideH w:val="none"/>
          <w:insideV w:val="none"/>
        </w:tblBorders>
      </w:tblPr>
      <w:tblGrid>
        <w:gridCol w:w="1105"/>
        <w:gridCol w:w="1944"/>
        <w:gridCol w:w="692"/>
        <w:gridCol w:w="2076"/>
        <w:gridCol w:w="1105"/>
        <w:gridCol w:w="1384"/>
      </w:tblGrid>
      <w:tr>
        <w:tc>
          <w:tcPr>
            <w:tcW w:type="dxa" w:w="1105"/>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考核对方</w:t>
            </w:r>
          </w:p>
        </w:tc>
        <w:tc>
          <w:tcPr>
            <w:tcW w:type="dxa" w:w="1944"/>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评分内容</w:t>
            </w:r>
          </w:p>
        </w:tc>
        <w:tc>
          <w:tcPr>
            <w:tcW w:type="dxa" w:w="692"/>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分值</w:t>
            </w:r>
          </w:p>
        </w:tc>
        <w:tc>
          <w:tcPr>
            <w:tcW w:type="dxa" w:w="2076"/>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评分细则</w:t>
            </w:r>
          </w:p>
        </w:tc>
        <w:tc>
          <w:tcPr>
            <w:tcW w:type="dxa" w:w="1105"/>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评估得分</w:t>
            </w:r>
          </w:p>
        </w:tc>
        <w:tc>
          <w:tcPr>
            <w:tcW w:type="dxa" w:w="1384"/>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评价或建议</w:t>
            </w:r>
          </w:p>
        </w:tc>
      </w:tr>
      <w:tr>
        <w:tc>
          <w:tcPr>
            <w:tcW w:type="dxa" w:w="1105"/>
            <w:vMerge w:val="restart"/>
            <w:tcBorders>
              <w:top w:val="none" w:color="000000" w:sz="4"/>
              <w:left w:val="single" w:color="000000" w:sz="4"/>
              <w:bottom w:val="single" w:color="000000" w:sz="4"/>
              <w:right w:val="single" w:color="000000" w:sz="4"/>
            </w:tcBorders>
            <w:vAlign w:val="top"/>
          </w:tcPr>
          <w:p>
            <w:pPr>
              <w:jc w:val="center"/>
            </w:pPr>
            <w:r>
              <w:rPr>
                <w:b/>
                <w:color w:val="000000"/>
                <w:sz w:val="21"/>
              </w:rPr>
              <w:t>通用岗位</w:t>
            </w:r>
          </w:p>
        </w:tc>
        <w:tc>
          <w:tcPr>
            <w:tcW w:type="dxa" w:w="1944"/>
            <w:tcBorders>
              <w:top w:val="none" w:color="000000" w:sz="4"/>
              <w:left w:val="single" w:color="000000" w:sz="4"/>
              <w:bottom w:val="single" w:color="000000" w:sz="4"/>
              <w:right w:val="single" w:color="000000" w:sz="4"/>
            </w:tcBorders>
            <w:vAlign w:val="top"/>
          </w:tcPr>
          <w:p>
            <w:pPr>
              <w:jc w:val="center"/>
            </w:pPr>
            <w:r>
              <w:rPr>
                <w:color w:val="000000"/>
                <w:sz w:val="21"/>
              </w:rPr>
              <w:t>考勤情况</w:t>
            </w:r>
          </w:p>
        </w:tc>
        <w:tc>
          <w:tcPr>
            <w:tcW w:type="dxa" w:w="69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076"/>
            <w:tcBorders>
              <w:top w:val="none" w:color="000000" w:sz="4"/>
              <w:left w:val="single" w:color="000000" w:sz="4"/>
              <w:bottom w:val="single" w:color="000000" w:sz="4"/>
              <w:right w:val="single" w:color="000000" w:sz="4"/>
            </w:tcBorders>
            <w:vAlign w:val="top"/>
          </w:tcPr>
          <w:p>
            <w:pPr>
              <w:jc w:val="center"/>
            </w:pPr>
            <w:r>
              <w:rPr>
                <w:color w:val="000000"/>
                <w:sz w:val="21"/>
              </w:rPr>
              <w:t>全勤得</w:t>
            </w:r>
            <w:r>
              <w:rPr>
                <w:color w:val="000000"/>
                <w:sz w:val="21"/>
              </w:rPr>
              <w:t>60分；请事假≤2天得50分；请事假&gt;2天得40分</w:t>
            </w:r>
            <w:r>
              <w:rPr>
                <w:color w:val="000000"/>
                <w:sz w:val="21"/>
              </w:rPr>
              <w:t>。</w:t>
            </w:r>
          </w:p>
        </w:tc>
        <w:tc>
          <w:tcPr>
            <w:tcW w:type="dxa" w:w="1105"/>
            <w:tcBorders>
              <w:top w:val="none" w:color="000000" w:sz="4"/>
              <w:left w:val="single" w:color="000000" w:sz="4"/>
              <w:bottom w:val="single" w:color="000000" w:sz="4"/>
              <w:right w:val="single" w:color="000000" w:sz="4"/>
            </w:tcBorders>
            <w:vAlign w:val="top"/>
          </w:tcPr>
          <w:p>
            <w:pPr>
              <w:ind w:firstLine="675"/>
              <w:jc w:val="center"/>
            </w:pPr>
          </w:p>
        </w:tc>
        <w:tc>
          <w:tcPr>
            <w:tcW w:type="dxa" w:w="1384"/>
            <w:tcBorders>
              <w:top w:val="none" w:color="000000" w:sz="4"/>
              <w:left w:val="single" w:color="000000" w:sz="4"/>
              <w:bottom w:val="single" w:color="000000" w:sz="4"/>
              <w:right w:val="single" w:color="000000" w:sz="4"/>
            </w:tcBorders>
            <w:vAlign w:val="top"/>
          </w:tcPr>
          <w:p>
            <w:pPr>
              <w:ind w:firstLine="675"/>
              <w:jc w:val="center"/>
            </w:pPr>
          </w:p>
        </w:tc>
      </w:tr>
      <w:tr>
        <w:tc>
          <w:tcPr>
            <w:tcW w:type="dxa" w:w="1105"/>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vAlign w:val="top"/>
          </w:tcPr>
          <w:p>
            <w:pPr>
              <w:jc w:val="center"/>
            </w:pPr>
            <w:r>
              <w:rPr>
                <w:color w:val="000000"/>
                <w:sz w:val="21"/>
              </w:rPr>
              <w:t>沟通合作：听从领导安排；能经常提出好的建议，且能积极配合其他部门、同事完成工作</w:t>
            </w:r>
            <w:r>
              <w:rPr>
                <w:color w:val="000000"/>
                <w:sz w:val="21"/>
              </w:rPr>
              <w:t>。</w:t>
            </w:r>
          </w:p>
        </w:tc>
        <w:tc>
          <w:tcPr>
            <w:tcW w:type="dxa" w:w="69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076"/>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10分；基本符合得8分；不符合得5分</w:t>
            </w:r>
            <w:r>
              <w:rPr>
                <w:color w:val="000000"/>
                <w:sz w:val="21"/>
              </w:rPr>
              <w:t>。</w:t>
            </w:r>
          </w:p>
        </w:tc>
        <w:tc>
          <w:tcPr>
            <w:tcW w:type="dxa" w:w="1105"/>
            <w:tcBorders>
              <w:top w:val="none" w:color="000000" w:sz="4"/>
              <w:left w:val="single" w:color="000000" w:sz="4"/>
              <w:bottom w:val="single" w:color="000000" w:sz="4"/>
              <w:right w:val="single" w:color="000000" w:sz="4"/>
            </w:tcBorders>
            <w:vAlign w:val="top"/>
          </w:tcPr>
          <w:p>
            <w:pPr>
              <w:ind w:firstLine="675"/>
              <w:jc w:val="center"/>
            </w:pPr>
          </w:p>
        </w:tc>
        <w:tc>
          <w:tcPr>
            <w:tcW w:type="dxa" w:w="1384"/>
            <w:tcBorders>
              <w:top w:val="none" w:color="000000" w:sz="4"/>
              <w:left w:val="single" w:color="000000" w:sz="4"/>
              <w:bottom w:val="single" w:color="000000" w:sz="4"/>
              <w:right w:val="single" w:color="000000" w:sz="4"/>
            </w:tcBorders>
            <w:vAlign w:val="top"/>
          </w:tcPr>
          <w:p>
            <w:pPr>
              <w:ind w:firstLine="675"/>
              <w:jc w:val="center"/>
            </w:pPr>
          </w:p>
        </w:tc>
      </w:tr>
      <w:tr>
        <w:tc>
          <w:tcPr>
            <w:tcW w:type="dxa" w:w="1105"/>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vAlign w:val="top"/>
          </w:tcPr>
          <w:p>
            <w:pPr>
              <w:jc w:val="center"/>
            </w:pPr>
            <w:r>
              <w:rPr>
                <w:color w:val="000000"/>
                <w:sz w:val="21"/>
              </w:rPr>
              <w:t>岗位技能：业务熟练、具备足够的专业知识、完全能胜任本职工作</w:t>
            </w:r>
            <w:r>
              <w:rPr>
                <w:color w:val="000000"/>
                <w:sz w:val="21"/>
              </w:rPr>
              <w:t>。</w:t>
            </w:r>
          </w:p>
        </w:tc>
        <w:tc>
          <w:tcPr>
            <w:tcW w:type="dxa" w:w="69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076"/>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10分；基本符合得8分；不符合得5分</w:t>
            </w:r>
            <w:r>
              <w:rPr>
                <w:color w:val="000000"/>
                <w:sz w:val="21"/>
              </w:rPr>
              <w:t>。</w:t>
            </w:r>
          </w:p>
        </w:tc>
        <w:tc>
          <w:tcPr>
            <w:tcW w:type="dxa" w:w="1105"/>
            <w:tcBorders>
              <w:top w:val="none" w:color="000000" w:sz="4"/>
              <w:left w:val="single" w:color="000000" w:sz="4"/>
              <w:bottom w:val="single" w:color="000000" w:sz="4"/>
              <w:right w:val="single" w:color="000000" w:sz="4"/>
            </w:tcBorders>
            <w:vAlign w:val="top"/>
          </w:tcPr>
          <w:p>
            <w:pPr>
              <w:ind w:firstLine="675"/>
              <w:jc w:val="center"/>
            </w:pPr>
          </w:p>
        </w:tc>
        <w:tc>
          <w:tcPr>
            <w:tcW w:type="dxa" w:w="1384"/>
            <w:tcBorders>
              <w:top w:val="none" w:color="000000" w:sz="4"/>
              <w:left w:val="single" w:color="000000" w:sz="4"/>
              <w:bottom w:val="single" w:color="000000" w:sz="4"/>
              <w:right w:val="single" w:color="000000" w:sz="4"/>
            </w:tcBorders>
            <w:vAlign w:val="top"/>
          </w:tcPr>
          <w:p>
            <w:pPr>
              <w:ind w:firstLine="675"/>
              <w:jc w:val="center"/>
            </w:pPr>
          </w:p>
        </w:tc>
      </w:tr>
      <w:tr>
        <w:tc>
          <w:tcPr>
            <w:tcW w:type="dxa" w:w="1105"/>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vAlign w:val="top"/>
          </w:tcPr>
          <w:p>
            <w:pPr>
              <w:jc w:val="center"/>
            </w:pPr>
            <w:r>
              <w:rPr>
                <w:color w:val="000000"/>
                <w:sz w:val="21"/>
              </w:rPr>
              <w:t>工作业绩：如期完成工作任务、工作成绩突出、质量优良；积极参与文博培训活动</w:t>
            </w:r>
            <w:r>
              <w:rPr>
                <w:color w:val="000000"/>
                <w:sz w:val="21"/>
              </w:rPr>
              <w:t>。</w:t>
            </w:r>
          </w:p>
        </w:tc>
        <w:tc>
          <w:tcPr>
            <w:tcW w:type="dxa" w:w="69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076"/>
            <w:tcBorders>
              <w:top w:val="none" w:color="000000" w:sz="4"/>
              <w:left w:val="single" w:color="000000" w:sz="4"/>
              <w:bottom w:val="single" w:color="000000" w:sz="4"/>
              <w:right w:val="single" w:color="000000" w:sz="4"/>
            </w:tcBorders>
            <w:vAlign w:val="top"/>
          </w:tcPr>
          <w:p>
            <w:r>
              <w:rPr>
                <w:color w:val="000000"/>
                <w:sz w:val="21"/>
              </w:rPr>
              <w:t>符合得</w:t>
            </w:r>
            <w:r>
              <w:rPr>
                <w:color w:val="000000"/>
                <w:sz w:val="21"/>
              </w:rPr>
              <w:t>20分；基本符合得15分；不符合得10分</w:t>
            </w:r>
            <w:r>
              <w:rPr>
                <w:color w:val="000000"/>
                <w:sz w:val="21"/>
              </w:rPr>
              <w:t>。</w:t>
            </w:r>
          </w:p>
        </w:tc>
        <w:tc>
          <w:tcPr>
            <w:tcW w:type="dxa" w:w="1105"/>
            <w:tcBorders>
              <w:top w:val="none" w:color="000000" w:sz="4"/>
              <w:left w:val="single" w:color="000000" w:sz="4"/>
              <w:bottom w:val="single" w:color="000000" w:sz="4"/>
              <w:right w:val="single" w:color="000000" w:sz="4"/>
            </w:tcBorders>
            <w:vAlign w:val="top"/>
          </w:tcPr>
          <w:p>
            <w:pPr>
              <w:ind w:firstLine="675"/>
              <w:jc w:val="center"/>
            </w:pPr>
          </w:p>
        </w:tc>
        <w:tc>
          <w:tcPr>
            <w:tcW w:type="dxa" w:w="1384"/>
            <w:tcBorders>
              <w:top w:val="none" w:color="000000" w:sz="4"/>
              <w:left w:val="single" w:color="000000" w:sz="4"/>
              <w:bottom w:val="single" w:color="000000" w:sz="4"/>
              <w:right w:val="single" w:color="000000" w:sz="4"/>
            </w:tcBorders>
            <w:vAlign w:val="top"/>
          </w:tcPr>
          <w:p>
            <w:pPr>
              <w:ind w:firstLine="675"/>
              <w:jc w:val="center"/>
            </w:pPr>
          </w:p>
        </w:tc>
      </w:tr>
      <w:tr>
        <w:tc>
          <w:tcPr>
            <w:tcW w:type="dxa" w:w="3049"/>
            <w:gridSpan w:val="2"/>
            <w:tcBorders>
              <w:top w:val="none" w:color="000000" w:sz="4"/>
              <w:left w:val="single" w:color="000000" w:sz="4"/>
              <w:bottom w:val="single" w:color="000000" w:sz="4"/>
              <w:right w:val="single" w:color="000000" w:sz="4"/>
            </w:tcBorders>
            <w:vAlign w:val="top"/>
          </w:tcPr>
          <w:p>
            <w:pPr>
              <w:jc w:val="center"/>
            </w:pPr>
            <w:r>
              <w:rPr>
                <w:b/>
                <w:color w:val="000000"/>
                <w:sz w:val="21"/>
              </w:rPr>
              <w:t>合计总分值</w:t>
            </w:r>
          </w:p>
        </w:tc>
        <w:tc>
          <w:tcPr>
            <w:tcW w:type="dxa" w:w="692"/>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076"/>
            <w:tcBorders>
              <w:top w:val="none" w:color="000000" w:sz="4"/>
              <w:left w:val="single" w:color="000000" w:sz="4"/>
              <w:bottom w:val="single" w:color="000000" w:sz="4"/>
              <w:right w:val="single" w:color="000000" w:sz="4"/>
            </w:tcBorders>
            <w:vAlign w:val="top"/>
          </w:tcPr>
          <w:p>
            <w:pPr>
              <w:jc w:val="center"/>
            </w:pPr>
            <w:r>
              <w:rPr>
                <w:b/>
                <w:color w:val="000000"/>
                <w:sz w:val="21"/>
              </w:rPr>
              <w:t>合计得分</w:t>
            </w:r>
          </w:p>
        </w:tc>
        <w:tc>
          <w:tcPr>
            <w:tcW w:type="dxa" w:w="1105"/>
            <w:tcBorders>
              <w:top w:val="none" w:color="000000" w:sz="4"/>
              <w:left w:val="single" w:color="000000" w:sz="4"/>
              <w:bottom w:val="single" w:color="000000" w:sz="4"/>
              <w:right w:val="single" w:color="000000" w:sz="4"/>
            </w:tcBorders>
            <w:vAlign w:val="top"/>
          </w:tcPr>
          <w:p>
            <w:pPr>
              <w:ind w:firstLine="675"/>
              <w:jc w:val="center"/>
            </w:pPr>
          </w:p>
        </w:tc>
        <w:tc>
          <w:tcPr>
            <w:tcW w:type="dxa" w:w="1384"/>
            <w:tcBorders>
              <w:top w:val="none" w:color="000000" w:sz="4"/>
              <w:left w:val="single" w:color="000000" w:sz="4"/>
              <w:bottom w:val="single" w:color="000000" w:sz="4"/>
              <w:right w:val="single" w:color="000000" w:sz="4"/>
            </w:tcBorders>
            <w:vAlign w:val="top"/>
          </w:tcPr>
          <w:p>
            <w:pPr>
              <w:ind w:firstLine="675"/>
              <w:jc w:val="center"/>
            </w:pPr>
          </w:p>
        </w:tc>
      </w:tr>
      <w:tr>
        <w:tc>
          <w:tcPr>
            <w:tcW w:type="dxa" w:w="3741"/>
            <w:gridSpan w:val="3"/>
            <w:tcBorders>
              <w:top w:val="none" w:color="000000" w:sz="4"/>
              <w:left w:val="single" w:color="000000" w:sz="4"/>
              <w:bottom w:val="single" w:color="000000" w:sz="4"/>
              <w:right w:val="single" w:color="000000" w:sz="4"/>
            </w:tcBorders>
            <w:vAlign w:val="top"/>
          </w:tcPr>
          <w:p>
            <w:pPr>
              <w:jc w:val="left"/>
            </w:pPr>
            <w:r>
              <w:rPr>
                <w:b/>
                <w:color w:val="000000"/>
                <w:sz w:val="21"/>
              </w:rPr>
              <w:t>考评部门主管：</w:t>
            </w:r>
          </w:p>
        </w:tc>
        <w:tc>
          <w:tcPr>
            <w:tcW w:type="dxa" w:w="4565"/>
            <w:gridSpan w:val="3"/>
            <w:tcBorders>
              <w:top w:val="none" w:color="000000" w:sz="4"/>
              <w:left w:val="single" w:color="000000" w:sz="4"/>
              <w:bottom w:val="single" w:color="000000" w:sz="4"/>
              <w:right w:val="single" w:color="000000" w:sz="4"/>
            </w:tcBorders>
            <w:vAlign w:val="top"/>
          </w:tcPr>
          <w:p>
            <w:pPr>
              <w:jc w:val="left"/>
            </w:pPr>
            <w:r>
              <w:rPr>
                <w:b/>
                <w:color w:val="000000"/>
                <w:sz w:val="21"/>
              </w:rPr>
              <w:t>分管馆领导审核：</w:t>
            </w:r>
          </w:p>
        </w:tc>
      </w:tr>
    </w:tbl>
    <w:p/>
    <w:p>
      <w:pPr>
        <w:jc w:val="center"/>
      </w:pPr>
    </w:p>
    <w:p>
      <w:r>
        <w:rPr>
          <w:b/>
          <w:color w:val="000000"/>
          <w:sz w:val="21"/>
        </w:rPr>
        <w:t>绩效月度考核评分表（乙方）</w:t>
      </w:r>
    </w:p>
    <w:p>
      <w:r>
        <w:rPr/>
        <w:t xml:space="preserve"> </w:t>
      </w:r>
    </w:p>
    <w:p>
      <w:pPr>
        <w:ind w:firstLine="632"/>
        <w:jc w:val="left"/>
      </w:pPr>
      <w:r>
        <w:rPr>
          <w:b/>
          <w:color w:val="000000"/>
          <w:sz w:val="21"/>
        </w:rPr>
        <w:t>日期：</w:t>
      </w:r>
      <w:r>
        <w:rPr>
          <w:b/>
          <w:color w:val="000000"/>
          <w:sz w:val="21"/>
        </w:rPr>
        <w:t>_______________                 单位：__________________</w:t>
      </w:r>
    </w:p>
    <w:tbl>
      <w:tblPr>
        <w:tblW w:w="0" w:type="auto"/>
        <w:tblBorders>
          <w:top w:val="none" w:color="000000" w:sz="4"/>
          <w:left w:val="none" w:color="000000" w:sz="4"/>
          <w:bottom w:val="none" w:color="000000" w:sz="4"/>
          <w:right w:val="none" w:color="000000" w:sz="4"/>
          <w:insideH w:val="none"/>
          <w:insideV w:val="none"/>
        </w:tblBorders>
      </w:tblPr>
      <w:tblGrid>
        <w:gridCol w:w="727"/>
        <w:gridCol w:w="603"/>
        <w:gridCol w:w="1763"/>
        <w:gridCol w:w="1763"/>
        <w:gridCol w:w="541"/>
        <w:gridCol w:w="727"/>
        <w:gridCol w:w="727"/>
        <w:gridCol w:w="650"/>
        <w:gridCol w:w="804"/>
      </w:tblGrid>
      <w:tr>
        <w:tc>
          <w:tcPr>
            <w:tcW w:type="dxa" w:w="727"/>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考核对方</w:t>
            </w:r>
          </w:p>
        </w:tc>
        <w:tc>
          <w:tcPr>
            <w:tcW w:type="dxa" w:w="4129"/>
            <w:gridSpan w:val="3"/>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评分内容</w:t>
            </w:r>
          </w:p>
        </w:tc>
        <w:tc>
          <w:tcPr>
            <w:tcW w:type="dxa" w:w="541"/>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分值</w:t>
            </w:r>
          </w:p>
        </w:tc>
        <w:tc>
          <w:tcPr>
            <w:tcW w:type="dxa" w:w="727"/>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评分细则</w:t>
            </w:r>
          </w:p>
        </w:tc>
        <w:tc>
          <w:tcPr>
            <w:tcW w:type="dxa" w:w="727"/>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评估得分</w:t>
            </w:r>
          </w:p>
        </w:tc>
        <w:tc>
          <w:tcPr>
            <w:tcW w:type="dxa" w:w="650"/>
            <w:tcBorders>
              <w:top w:val="single" w:color="000000" w:sz="4"/>
              <w:left w:val="single" w:color="000000" w:sz="4"/>
              <w:bottom w:val="single" w:color="000000" w:sz="4"/>
              <w:right w:val="single" w:color="000000" w:sz="4"/>
            </w:tcBorders>
            <w:shd w:fill="EEECE1"/>
            <w:vAlign w:val="top"/>
          </w:tcPr>
          <w:p>
            <w:pPr>
              <w:jc w:val="center"/>
            </w:pPr>
            <w:r>
              <w:rPr>
                <w:b/>
                <w:color w:val="000000"/>
                <w:sz w:val="21"/>
              </w:rPr>
              <w:t>权重</w:t>
            </w:r>
          </w:p>
        </w:tc>
        <w:tc>
          <w:tcPr>
            <w:tcW w:type="dxa" w:w="804"/>
            <w:tcBorders>
              <w:top w:val="single" w:color="000000" w:sz="4"/>
              <w:left w:val="single" w:color="000000" w:sz="4"/>
              <w:bottom w:val="single" w:color="000000" w:sz="4"/>
              <w:right w:val="single" w:color="000000" w:sz="4"/>
            </w:tcBorders>
            <w:shd w:fill="EEECE1"/>
            <w:vAlign w:val="top"/>
          </w:tcPr>
          <w:p>
            <w:pPr>
              <w:jc w:val="center"/>
            </w:pPr>
            <w:r>
              <w:rPr>
                <w:b/>
                <w:color w:val="000000"/>
                <w:sz w:val="21"/>
              </w:rPr>
              <w:t>最终得分</w:t>
            </w:r>
          </w:p>
        </w:tc>
      </w:tr>
      <w:tr>
        <w:tc>
          <w:tcPr>
            <w:tcW w:type="dxa" w:w="727"/>
            <w:vMerge w:val="restart"/>
            <w:tcBorders>
              <w:top w:val="none" w:color="000000" w:sz="4"/>
              <w:left w:val="single" w:color="000000" w:sz="4"/>
              <w:bottom w:val="single" w:color="000000" w:sz="4"/>
              <w:right w:val="single" w:color="000000" w:sz="4"/>
            </w:tcBorders>
            <w:vAlign w:val="top"/>
          </w:tcPr>
          <w:p>
            <w:pPr>
              <w:jc w:val="center"/>
            </w:pPr>
            <w:r>
              <w:rPr>
                <w:b/>
                <w:color w:val="000000"/>
                <w:sz w:val="21"/>
              </w:rPr>
              <w:t>乙方</w:t>
            </w:r>
          </w:p>
        </w:tc>
        <w:tc>
          <w:tcPr>
            <w:tcW w:type="dxa" w:w="603"/>
            <w:vMerge w:val="restart"/>
            <w:tcBorders>
              <w:top w:val="none" w:color="000000" w:sz="4"/>
              <w:left w:val="single" w:color="000000" w:sz="4"/>
              <w:bottom w:val="single" w:color="000000" w:sz="4"/>
              <w:right w:val="single" w:color="000000" w:sz="4"/>
            </w:tcBorders>
            <w:vAlign w:val="top"/>
          </w:tcPr>
          <w:p>
            <w:pPr>
              <w:jc w:val="left"/>
            </w:pPr>
            <w:r>
              <w:rPr>
                <w:b/>
                <w:color w:val="000000"/>
                <w:sz w:val="21"/>
              </w:rPr>
              <w:t>一</w:t>
            </w: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1）积极响应甲方诉求，常设7天×24小时的投诉热线服务；</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val="restart"/>
            <w:tcBorders>
              <w:top w:val="none" w:color="000000" w:sz="4"/>
              <w:left w:val="single" w:color="000000" w:sz="4"/>
              <w:bottom w:val="single" w:color="000000" w:sz="4"/>
              <w:right w:val="single" w:color="000000" w:sz="4"/>
            </w:tcBorders>
            <w:vAlign w:val="top"/>
          </w:tcPr>
          <w:p>
            <w:pPr>
              <w:jc w:val="center"/>
            </w:pPr>
            <w:r>
              <w:rPr>
                <w:color w:val="000000"/>
                <w:sz w:val="21"/>
              </w:rPr>
              <w:t>符合得</w:t>
            </w:r>
            <w:r>
              <w:rPr>
                <w:color w:val="000000"/>
                <w:sz w:val="21"/>
              </w:rPr>
              <w:t>10分；</w:t>
            </w:r>
          </w:p>
          <w:p>
            <w:pPr>
              <w:jc w:val="center"/>
            </w:pPr>
            <w:r>
              <w:rPr>
                <w:color w:val="000000"/>
                <w:sz w:val="21"/>
              </w:rPr>
              <w:t>基本符合得</w:t>
            </w:r>
            <w:r>
              <w:rPr>
                <w:color w:val="000000"/>
                <w:sz w:val="21"/>
              </w:rPr>
              <w:t>8分；</w:t>
            </w:r>
          </w:p>
          <w:p>
            <w:pPr>
              <w:jc w:val="center"/>
            </w:pPr>
            <w:r>
              <w:rPr>
                <w:color w:val="000000"/>
                <w:sz w:val="21"/>
              </w:rPr>
              <w:t>不符合得</w:t>
            </w:r>
            <w:r>
              <w:rPr>
                <w:color w:val="000000"/>
                <w:sz w:val="21"/>
              </w:rPr>
              <w:t>5分</w:t>
            </w: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val="restart"/>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804"/>
            <w:tcBorders>
              <w:top w:val="singl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2）按要求及时提供财务数据、报表等资料，并配合审计检查工作；</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3）具有强大的招募能力及渠道，确保有充足的服务人员供甲方选择；</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4）具备详细的定期培训方案；</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5）执行国家有关劳动保护法规，按时按标发放员工工资、缴纳社保；</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6）积极协助甲方的重大检查及配合重要活动的开展；</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7）具有完善的劳动关系争议处理流程及相关措施；</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8）健全的工伤、安全保障措施；</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9）健全的后勤服务管理团队；</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vMerge/>
            <w:tcBorders>
              <w:top w:val="none" w:color="000000" w:sz="4"/>
              <w:left w:val="single" w:color="000000" w:sz="4"/>
              <w:bottom w:val="single" w:color="000000" w:sz="4"/>
              <w:right w:val="single" w:color="000000" w:sz="4"/>
            </w:tcBorders>
          </w:tcP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10）积极向甲方提供合理化建议，以提高管理效率和管理质量，并定期向甲方报告有关工作情况；</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27"/>
            <w:vMerge/>
            <w:tcBorders>
              <w:top w:val="none" w:color="000000" w:sz="4"/>
              <w:left w:val="single" w:color="000000" w:sz="4"/>
              <w:bottom w:val="single" w:color="000000" w:sz="4"/>
              <w:right w:val="single" w:color="000000" w:sz="4"/>
            </w:tcBorders>
          </w:tcP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727"/>
            <w:vMerge/>
            <w:tcBorders>
              <w:top w:val="none" w:color="000000" w:sz="4"/>
              <w:left w:val="single" w:color="000000" w:sz="4"/>
              <w:bottom w:val="single" w:color="000000" w:sz="4"/>
              <w:right w:val="single" w:color="000000" w:sz="4"/>
            </w:tcBorders>
          </w:tcPr>
          <w:p/>
        </w:tc>
        <w:tc>
          <w:tcPr>
            <w:tcW w:type="dxa" w:w="603"/>
            <w:tcBorders>
              <w:top w:val="none" w:color="000000" w:sz="4"/>
              <w:left w:val="single" w:color="000000" w:sz="4"/>
              <w:bottom w:val="single" w:color="000000" w:sz="4"/>
              <w:right w:val="single" w:color="000000" w:sz="4"/>
            </w:tcBorders>
            <w:vAlign w:val="top"/>
          </w:tcPr>
          <w:p>
            <w:pPr>
              <w:jc w:val="left"/>
            </w:pPr>
            <w:r>
              <w:rPr>
                <w:b/>
                <w:color w:val="000000"/>
                <w:sz w:val="21"/>
              </w:rPr>
              <w:t>二</w:t>
            </w:r>
          </w:p>
        </w:tc>
        <w:tc>
          <w:tcPr>
            <w:tcW w:type="dxa" w:w="3526"/>
            <w:gridSpan w:val="2"/>
            <w:tcBorders>
              <w:top w:val="none" w:color="000000" w:sz="4"/>
              <w:left w:val="single" w:color="000000" w:sz="4"/>
              <w:bottom w:val="single" w:color="000000" w:sz="4"/>
              <w:right w:val="single" w:color="000000" w:sz="4"/>
            </w:tcBorders>
            <w:vAlign w:val="top"/>
          </w:tcPr>
          <w:p>
            <w:pPr>
              <w:jc w:val="left"/>
            </w:pPr>
            <w:r>
              <w:rPr>
                <w:color w:val="000000"/>
                <w:sz w:val="21"/>
              </w:rPr>
              <w:t>（</w:t>
            </w:r>
            <w:r>
              <w:rPr>
                <w:color w:val="000000"/>
                <w:sz w:val="21"/>
              </w:rPr>
              <w:t>1）员工平均绩效得分</w:t>
            </w:r>
          </w:p>
        </w:tc>
        <w:tc>
          <w:tcPr>
            <w:tcW w:type="dxa" w:w="541"/>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727"/>
            <w:tcBorders>
              <w:top w:val="none" w:color="000000" w:sz="4"/>
              <w:left w:val="single" w:color="000000" w:sz="4"/>
              <w:bottom w:val="single" w:color="000000" w:sz="4"/>
              <w:right w:val="single" w:color="000000" w:sz="4"/>
            </w:tcBorders>
            <w:vAlign w:val="top"/>
          </w:tcPr>
          <w:p>
            <w:pPr>
              <w:jc w:val="center"/>
            </w:pPr>
            <w:r>
              <w:rPr>
                <w:color w:val="000000"/>
                <w:sz w:val="21"/>
              </w:rPr>
              <w:t>参考</w:t>
            </w:r>
            <w:r>
              <w:rPr>
                <w:color w:val="000000"/>
                <w:sz w:val="21"/>
              </w:rPr>
              <w:t>绩效月度考核评分</w:t>
            </w:r>
            <w:r>
              <w:rPr>
                <w:color w:val="000000"/>
                <w:sz w:val="21"/>
              </w:rPr>
              <w:t>情况</w:t>
            </w:r>
          </w:p>
        </w:tc>
        <w:tc>
          <w:tcPr>
            <w:tcW w:type="dxa" w:w="727"/>
            <w:tcBorders>
              <w:top w:val="none" w:color="000000" w:sz="4"/>
              <w:left w:val="single" w:color="000000" w:sz="4"/>
              <w:bottom w:val="single" w:color="000000" w:sz="4"/>
              <w:right w:val="single" w:color="000000" w:sz="4"/>
            </w:tcBorders>
            <w:vAlign w:val="top"/>
          </w:tcPr>
          <w:p>
            <w:pPr>
              <w:jc w:val="center"/>
            </w:pPr>
          </w:p>
        </w:tc>
        <w:tc>
          <w:tcPr>
            <w:tcW w:type="dxa" w:w="650"/>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6851"/>
            <w:gridSpan w:val="7"/>
            <w:tcBorders>
              <w:top w:val="none" w:color="000000" w:sz="4"/>
              <w:left w:val="single" w:color="000000" w:sz="4"/>
              <w:bottom w:val="single" w:color="000000" w:sz="4"/>
              <w:right w:val="single" w:color="000000" w:sz="4"/>
            </w:tcBorders>
            <w:vAlign w:val="top"/>
          </w:tcPr>
          <w:p>
            <w:pPr>
              <w:jc w:val="center"/>
            </w:pPr>
            <w:r>
              <w:rPr>
                <w:b/>
                <w:color w:val="000000"/>
                <w:sz w:val="21"/>
              </w:rPr>
              <w:t>总分</w:t>
            </w:r>
          </w:p>
        </w:tc>
        <w:tc>
          <w:tcPr>
            <w:tcW w:type="dxa" w:w="650"/>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804"/>
            <w:tcBorders>
              <w:top w:val="none" w:color="000000" w:sz="4"/>
              <w:left w:val="single" w:color="000000" w:sz="4"/>
              <w:bottom w:val="single" w:color="000000" w:sz="4"/>
              <w:right w:val="single" w:color="000000" w:sz="4"/>
            </w:tcBorders>
            <w:vAlign w:val="top"/>
          </w:tcPr>
          <w:p>
            <w:pPr>
              <w:jc w:val="center"/>
            </w:pPr>
          </w:p>
        </w:tc>
      </w:tr>
      <w:tr>
        <w:tc>
          <w:tcPr>
            <w:tcW w:type="dxa" w:w="3093"/>
            <w:gridSpan w:val="3"/>
            <w:tcBorders>
              <w:top w:val="none" w:color="000000" w:sz="4"/>
              <w:left w:val="single" w:color="000000" w:sz="4"/>
              <w:bottom w:val="single" w:color="000000" w:sz="4"/>
              <w:right w:val="single" w:color="000000" w:sz="4"/>
            </w:tcBorders>
            <w:vAlign w:val="top"/>
          </w:tcPr>
          <w:p>
            <w:pPr>
              <w:jc w:val="center"/>
            </w:pPr>
            <w:r>
              <w:rPr>
                <w:b/>
                <w:color w:val="000000"/>
                <w:sz w:val="21"/>
              </w:rPr>
              <w:t>总体评价意见</w:t>
            </w:r>
          </w:p>
        </w:tc>
        <w:tc>
          <w:tcPr>
            <w:tcW w:type="dxa" w:w="5212"/>
            <w:gridSpan w:val="6"/>
            <w:tcBorders>
              <w:top w:val="none" w:color="000000" w:sz="4"/>
              <w:left w:val="single" w:color="000000" w:sz="4"/>
              <w:bottom w:val="single" w:color="000000" w:sz="4"/>
              <w:right w:val="single" w:color="000000" w:sz="4"/>
            </w:tcBorders>
            <w:vAlign w:val="top"/>
          </w:tcPr>
          <w:p/>
          <w:p>
            <w:r>
              <w:rPr>
                <w:sz w:val="21"/>
              </w:rPr>
              <w:t xml:space="preserve">                                             </w:t>
            </w:r>
          </w:p>
          <w:p>
            <w:r>
              <w:rPr>
                <w:color w:val="000000"/>
                <w:sz w:val="21"/>
              </w:rPr>
              <w:t xml:space="preserve">                                        </w:t>
            </w:r>
            <w:r>
              <w:rPr>
                <w:color w:val="000000"/>
                <w:sz w:val="21"/>
              </w:rPr>
              <w:t>评价小组：</w:t>
            </w:r>
          </w:p>
        </w:tc>
      </w:tr>
      <w:tr>
        <w:tc>
          <w:tcPr>
            <w:tcW w:type="dxa" w:w="3093"/>
            <w:gridSpan w:val="3"/>
            <w:tcBorders>
              <w:top w:val="none" w:color="000000" w:sz="4"/>
              <w:left w:val="single" w:color="000000" w:sz="4"/>
              <w:bottom w:val="single" w:color="000000" w:sz="4"/>
              <w:right w:val="single" w:color="000000" w:sz="4"/>
            </w:tcBorders>
            <w:vAlign w:val="top"/>
          </w:tcPr>
          <w:p>
            <w:pPr>
              <w:jc w:val="center"/>
            </w:pPr>
            <w:r>
              <w:rPr>
                <w:b/>
                <w:color w:val="000000"/>
                <w:sz w:val="21"/>
              </w:rPr>
              <w:t>本月需要改进事项</w:t>
            </w:r>
          </w:p>
        </w:tc>
        <w:tc>
          <w:tcPr>
            <w:tcW w:type="dxa" w:w="5212"/>
            <w:gridSpan w:val="6"/>
            <w:tcBorders>
              <w:top w:val="none" w:color="000000" w:sz="4"/>
              <w:left w:val="single" w:color="000000" w:sz="4"/>
              <w:bottom w:val="single" w:color="000000" w:sz="4"/>
              <w:right w:val="single" w:color="000000" w:sz="4"/>
            </w:tcBorders>
            <w:vAlign w:val="top"/>
          </w:tcPr>
          <w:p>
            <w:pPr>
              <w:jc w:val="center"/>
            </w:pPr>
          </w:p>
        </w:tc>
      </w:tr>
    </w:tbl>
    <w:p/>
    <w:p/>
    <w:p>
      <w:r>
        <w:rPr>
          <w:b/>
          <w:color w:val="000000"/>
          <w:sz w:val="21"/>
        </w:rPr>
        <w:t>附件</w:t>
      </w:r>
      <w:r>
        <w:rPr>
          <w:b/>
          <w:color w:val="000000"/>
          <w:sz w:val="21"/>
        </w:rPr>
        <w:t>三</w:t>
      </w:r>
      <w:r>
        <w:rPr>
          <w:b/>
          <w:color w:val="000000"/>
          <w:sz w:val="21"/>
        </w:rPr>
        <w:t>、廉政协议书</w:t>
      </w:r>
    </w:p>
    <w:p>
      <w:r>
        <w:rPr/>
        <w:t xml:space="preserve"> </w:t>
      </w:r>
    </w:p>
    <w:p>
      <w:pPr>
        <w:jc w:val="center"/>
      </w:pPr>
      <w:r>
        <w:rPr>
          <w:b/>
          <w:color w:val="000000"/>
          <w:sz w:val="24"/>
        </w:rPr>
        <w:t>廉政</w:t>
      </w:r>
      <w:r>
        <w:rPr>
          <w:b/>
          <w:color w:val="000000"/>
          <w:sz w:val="24"/>
        </w:rPr>
        <w:t>协议书</w:t>
      </w:r>
    </w:p>
    <w:p>
      <w:r>
        <w:rPr>
          <w:color w:val="000000"/>
          <w:sz w:val="21"/>
        </w:rPr>
        <w:t>甲方：（全称）</w:t>
      </w:r>
      <w:r>
        <w:rPr>
          <w:sz w:val="21"/>
          <w:u w:val="single"/>
        </w:rPr>
        <w:t xml:space="preserve">                                    </w:t>
      </w:r>
    </w:p>
    <w:p>
      <w:r>
        <w:rPr>
          <w:color w:val="000000"/>
          <w:sz w:val="21"/>
        </w:rPr>
        <w:t>乙方：（全称）</w:t>
      </w:r>
      <w:r>
        <w:rPr>
          <w:sz w:val="21"/>
          <w:u w:val="single"/>
        </w:rPr>
        <w:t xml:space="preserve">                                    </w:t>
      </w:r>
    </w:p>
    <w:p>
      <w:pPr>
        <w:ind w:firstLine="420"/>
      </w:pPr>
      <w:r>
        <w:rPr>
          <w:color w:val="000000"/>
          <w:sz w:val="21"/>
        </w:rPr>
        <w:t>根据国家、省有关廉政建设的规定，为做好合同的廉政建设，提高资金的有效使用，合同双方当事人就加强合同的廉政建设，订立本协议书。</w:t>
      </w:r>
    </w:p>
    <w:p>
      <w:pPr>
        <w:ind w:firstLine="422"/>
      </w:pPr>
      <w:r>
        <w:rPr>
          <w:b/>
          <w:color w:val="000000"/>
          <w:sz w:val="21"/>
        </w:rPr>
        <w:t>1  双方权利和义务</w:t>
      </w:r>
    </w:p>
    <w:p>
      <w:pPr>
        <w:ind w:firstLine="420"/>
      </w:pPr>
      <w:r>
        <w:rPr>
          <w:color w:val="000000"/>
          <w:sz w:val="21"/>
        </w:rPr>
        <w:t>1.1  严格遵守国家、省有关法律法规的规定。</w:t>
      </w:r>
    </w:p>
    <w:p>
      <w:pPr>
        <w:ind w:firstLine="420"/>
      </w:pPr>
      <w:r>
        <w:rPr>
          <w:color w:val="000000"/>
          <w:sz w:val="21"/>
        </w:rPr>
        <w:t>1.2  严格执行合同工程一切合同文件，自觉按合同办事。</w:t>
      </w:r>
    </w:p>
    <w:p>
      <w:pPr>
        <w:ind w:firstLine="420"/>
      </w:pPr>
      <w:r>
        <w:rPr>
          <w:color w:val="000000"/>
          <w:sz w:val="21"/>
        </w:rPr>
        <w:t>1.3  合同双方当事人的业务活动应坚持公平、公开、公正和诚信的原则（法律认定的商业秘密和合同文件另有规定除外），不得损害国家和集体利益，不得违反相关管理规章制度。</w:t>
      </w:r>
    </w:p>
    <w:p>
      <w:pPr>
        <w:ind w:firstLine="420"/>
      </w:pPr>
      <w:r>
        <w:rPr>
          <w:color w:val="000000"/>
          <w:sz w:val="21"/>
        </w:rPr>
        <w:t>1.4  建立健全廉政制度，开展廉政教育，设立廉政告示牌，公布举报电话，监督并认真查处违法违纪行为。</w:t>
      </w:r>
    </w:p>
    <w:p>
      <w:pPr>
        <w:ind w:firstLine="420"/>
      </w:pPr>
      <w:r>
        <w:rPr>
          <w:color w:val="000000"/>
          <w:sz w:val="21"/>
        </w:rPr>
        <w:t>1.5  发现对方在业务活动中有违反廉政建设规定的行为，应及时给予提醒和纠正。</w:t>
      </w:r>
    </w:p>
    <w:p>
      <w:pPr>
        <w:ind w:firstLine="420"/>
      </w:pPr>
      <w:r>
        <w:rPr>
          <w:color w:val="000000"/>
          <w:sz w:val="21"/>
        </w:rPr>
        <w:t>1.6  发现对方严重违反合同的行为，有向其上级部门举报、建议给予处理并要求告知处理结果的权利。</w:t>
      </w:r>
    </w:p>
    <w:p>
      <w:pPr>
        <w:ind w:firstLine="422"/>
      </w:pPr>
      <w:r>
        <w:rPr>
          <w:b/>
          <w:color w:val="000000"/>
          <w:sz w:val="21"/>
        </w:rPr>
        <w:t>2  甲方义务</w:t>
      </w:r>
    </w:p>
    <w:p>
      <w:pPr>
        <w:ind w:firstLine="420"/>
      </w:pPr>
      <w:r>
        <w:rPr>
          <w:color w:val="000000"/>
          <w:sz w:val="21"/>
        </w:rPr>
        <w:t>2.1  甲方及其工作人员不得索取或接受乙方的礼金、有价证券和贵重物品，不得在乙方报销任何应由甲方或其工作人员个人支付的费用等。</w:t>
      </w:r>
    </w:p>
    <w:p>
      <w:pPr>
        <w:ind w:firstLine="420"/>
      </w:pPr>
      <w:r>
        <w:rPr>
          <w:color w:val="000000"/>
          <w:sz w:val="21"/>
        </w:rPr>
        <w:t>2.2  甲方及其工作人员不得参加乙方安排的宴请（工作餐除外）和娱乐活动；不得接受乙方提供的通讯、交通工具和高档办公用品等物品。</w:t>
      </w:r>
    </w:p>
    <w:p>
      <w:pPr>
        <w:ind w:firstLine="420"/>
      </w:pPr>
      <w:r>
        <w:rPr>
          <w:color w:val="000000"/>
          <w:sz w:val="21"/>
        </w:rPr>
        <w:t>2.3  甲方及其工作人员不得要求或者接受乙方为其住房装修、婚丧嫁娶活动、配偶子女的工作安排以及出国出境、旅游等提供方便。</w:t>
      </w:r>
    </w:p>
    <w:p>
      <w:pPr>
        <w:ind w:firstLine="420"/>
      </w:pPr>
      <w:r>
        <w:rPr>
          <w:color w:val="000000"/>
          <w:sz w:val="21"/>
        </w:rPr>
        <w:t>2.4  甲方及其工作人员要秉公办事，不准营私舞弊，不准利用职权私自为合同安排服务人员，也不得从事与合同有关的各种有偿中介活动。</w:t>
      </w:r>
    </w:p>
    <w:p>
      <w:pPr>
        <w:ind w:firstLine="422"/>
      </w:pPr>
      <w:r>
        <w:rPr>
          <w:b/>
          <w:color w:val="000000"/>
          <w:sz w:val="21"/>
        </w:rPr>
        <w:t>3  乙方义务</w:t>
      </w:r>
    </w:p>
    <w:p>
      <w:pPr>
        <w:ind w:firstLine="420"/>
      </w:pPr>
      <w:r>
        <w:rPr>
          <w:color w:val="000000"/>
          <w:sz w:val="21"/>
        </w:rPr>
        <w:t>3.1  乙方不得以任何理由向甲方及其工作人员行贿或馈赠礼金、有价证券、贵重礼品。</w:t>
      </w:r>
    </w:p>
    <w:p>
      <w:pPr>
        <w:ind w:firstLine="420"/>
      </w:pPr>
      <w:r>
        <w:rPr>
          <w:color w:val="000000"/>
          <w:sz w:val="21"/>
        </w:rPr>
        <w:t>3.2  乙方不得以任何名义为甲方及其工作人员报销应由甲方或工作人员个人支付的任何费用。</w:t>
      </w:r>
    </w:p>
    <w:p>
      <w:pPr>
        <w:ind w:firstLine="420"/>
      </w:pPr>
      <w:r>
        <w:rPr>
          <w:color w:val="000000"/>
          <w:sz w:val="21"/>
        </w:rPr>
        <w:t>3.3  乙方不得以任何理由安排甲方及其工作人员参加宴请（工作餐除外）及娱乐活动。</w:t>
      </w:r>
    </w:p>
    <w:p>
      <w:pPr>
        <w:ind w:firstLine="420"/>
      </w:pPr>
      <w:r>
        <w:rPr>
          <w:color w:val="000000"/>
          <w:sz w:val="21"/>
        </w:rPr>
        <w:t>3.4  乙方不得为甲方和个人购置或提供通讯工具、交通工具和高档办公用品等物品。</w:t>
      </w:r>
    </w:p>
    <w:p>
      <w:pPr>
        <w:ind w:firstLine="420"/>
      </w:pPr>
      <w:r>
        <w:rPr>
          <w:color w:val="000000"/>
          <w:sz w:val="21"/>
        </w:rPr>
        <w:t>3.5 乙方不得为甲方及其工作人员的住房装修，婚丧嫁娶活动、配偶子女工作安排以及出国出境，旅游等提供方便。</w:t>
      </w:r>
    </w:p>
    <w:p>
      <w:pPr>
        <w:ind w:firstLine="422"/>
      </w:pPr>
      <w:r>
        <w:rPr>
          <w:b/>
          <w:color w:val="000000"/>
          <w:sz w:val="21"/>
        </w:rPr>
        <w:t>4  违约责任</w:t>
      </w:r>
    </w:p>
    <w:p>
      <w:pPr>
        <w:ind w:firstLine="420"/>
      </w:pPr>
      <w:r>
        <w:rPr>
          <w:color w:val="000000"/>
          <w:sz w:val="21"/>
        </w:rPr>
        <w:t>4.1  甲方及其工作人员违反本合同第1条和第2条规定，应依据廉政建设的有关规定给予处分；涉嫌犯罪的，移交司法机关追究刑事责任；给乙方造成经济损失的，应予赔偿。</w:t>
      </w:r>
    </w:p>
    <w:p>
      <w:pPr>
        <w:ind w:firstLine="420"/>
      </w:pPr>
      <w:r>
        <w:rPr>
          <w:color w:val="000000"/>
          <w:sz w:val="21"/>
        </w:rPr>
        <w:t>4.2  乙方及其工作人员违反本合同第1条和第3条规定，应依据廉政建设的有关规定给予处分；涉嫌犯罪的，移交司法机关追究刑事责任；给甲方造成经济损失的，应予赔偿。</w:t>
      </w:r>
    </w:p>
    <w:p>
      <w:pPr>
        <w:ind w:firstLine="413"/>
      </w:pPr>
      <w:r>
        <w:rPr>
          <w:b/>
          <w:color w:val="000000"/>
          <w:sz w:val="21"/>
        </w:rPr>
        <w:t>5 双方约定</w:t>
      </w:r>
    </w:p>
    <w:p>
      <w:pPr>
        <w:ind w:firstLine="420"/>
      </w:pPr>
      <w:r>
        <w:rPr>
          <w:color w:val="000000"/>
          <w:sz w:val="21"/>
        </w:rPr>
        <w:t>本合同由合同双方当事人或其上级部门负责监督执行，并由合同双方当事人或其上级部门相互约请对本合同执行情况进行检查。</w:t>
      </w:r>
    </w:p>
    <w:p>
      <w:pPr>
        <w:ind w:firstLine="422"/>
      </w:pPr>
      <w:r>
        <w:rPr>
          <w:b/>
          <w:color w:val="000000"/>
          <w:sz w:val="21"/>
        </w:rPr>
        <w:t>6  合同法律效力</w:t>
      </w:r>
    </w:p>
    <w:p>
      <w:pPr>
        <w:ind w:firstLine="420"/>
      </w:pPr>
      <w:r>
        <w:rPr>
          <w:color w:val="000000"/>
          <w:sz w:val="21"/>
        </w:rPr>
        <w:t>本合同作为</w:t>
      </w:r>
      <w:r>
        <w:rPr>
          <w:color w:val="000000"/>
          <w:sz w:val="21"/>
          <w:u w:val="single"/>
        </w:rPr>
        <w:t>新馆综合管理服务</w:t>
      </w:r>
      <w:r>
        <w:rPr>
          <w:color w:val="000000"/>
          <w:sz w:val="21"/>
        </w:rPr>
        <w:t>合同的附件，与服务合同具有同等的法律效力，经双方签署并盖公章之日起生效。</w:t>
      </w:r>
    </w:p>
    <w:p>
      <w:pPr>
        <w:ind w:firstLine="422"/>
      </w:pPr>
      <w:r>
        <w:rPr>
          <w:b/>
          <w:color w:val="000000"/>
          <w:sz w:val="21"/>
        </w:rPr>
        <w:t>7  合同生效</w:t>
      </w:r>
    </w:p>
    <w:p>
      <w:pPr>
        <w:ind w:firstLine="420"/>
      </w:pPr>
      <w:r>
        <w:rPr>
          <w:color w:val="000000"/>
          <w:sz w:val="21"/>
        </w:rPr>
        <w:t>本合同自签署</w:t>
      </w:r>
      <w:r>
        <w:rPr>
          <w:color w:val="000000"/>
          <w:sz w:val="21"/>
        </w:rPr>
        <w:t>并盖公章</w:t>
      </w:r>
      <w:r>
        <w:rPr>
          <w:color w:val="000000"/>
          <w:sz w:val="21"/>
        </w:rPr>
        <w:t>之日起生效，至服务合同双方当事人履行完服务合同全部义务后自行失效，并随服务合同的终止而终止。</w:t>
      </w:r>
    </w:p>
    <w:p>
      <w:pPr>
        <w:ind w:firstLine="422"/>
      </w:pPr>
      <w:r>
        <w:rPr>
          <w:b/>
          <w:color w:val="000000"/>
          <w:sz w:val="21"/>
        </w:rPr>
        <w:t>8  合同份数</w:t>
      </w:r>
    </w:p>
    <w:p>
      <w:pPr>
        <w:ind w:firstLine="420"/>
      </w:pP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份。有上级部门的，合同双方当事人应各送交其上级部门各一份。</w:t>
      </w:r>
    </w:p>
    <w:p/>
    <w:p>
      <w:pPr>
        <w:jc w:val="left"/>
      </w:pPr>
      <w:r>
        <w:rPr>
          <w:color w:val="000000"/>
          <w:sz w:val="21"/>
        </w:rPr>
        <w:t>甲方：（公章）</w:t>
      </w:r>
      <w:r>
        <w:rPr>
          <w:color w:val="000000"/>
          <w:sz w:val="21"/>
        </w:rPr>
        <w:t xml:space="preserve">             乙方：（公章）</w:t>
      </w:r>
    </w:p>
    <w:p>
      <w:pPr>
        <w:jc w:val="left"/>
      </w:pPr>
      <w:r>
        <w:rPr>
          <w:color w:val="000000"/>
          <w:sz w:val="21"/>
        </w:rPr>
        <w:t>法定代表人：</w:t>
      </w:r>
      <w:r>
        <w:rPr>
          <w:color w:val="000000"/>
          <w:sz w:val="21"/>
        </w:rPr>
        <w:t xml:space="preserve">              法定代表人：</w:t>
      </w:r>
    </w:p>
    <w:p>
      <w:pPr>
        <w:jc w:val="left"/>
      </w:pPr>
      <w:r>
        <w:rPr>
          <w:color w:val="000000"/>
          <w:sz w:val="21"/>
        </w:rPr>
        <w:t>或委托代理人：</w:t>
      </w:r>
      <w:r>
        <w:rPr>
          <w:color w:val="000000"/>
          <w:sz w:val="21"/>
        </w:rPr>
        <w:t xml:space="preserve">             或委托代理人：</w:t>
      </w:r>
    </w:p>
    <w:p>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年    月     日    </w:t>
      </w:r>
    </w:p>
    <w:p/>
    <w:p/>
    <w:p>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440601-2023-02964</w:t>
      </w:r>
    </w:p>
    <w:p>
      <w:pPr>
        <w:jc w:val="center"/>
      </w:pPr>
      <w:r>
        <w:rPr>
          <w:b/>
          <w:sz w:val="24"/>
        </w:rPr>
        <w:t>采购项目编号：</w:t>
      </w:r>
      <w:r>
        <w:rPr>
          <w:b/>
          <w:sz w:val="24"/>
        </w:rPr>
        <w:t>XY0123054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佛山市博物馆综合管理服务</w:t>
      </w:r>
      <w:r>
        <w:rPr>
          <w:u w:val="single"/>
        </w:rPr>
        <w:t>”</w:t>
      </w:r>
      <w:r>
        <w:rPr/>
        <w:t>项目的竞争性磋商[采购项目编号为：</w:t>
      </w:r>
      <w:r>
        <w:rPr>
          <w:u w:val="single"/>
        </w:rPr>
        <w:t>XY0123054</w:t>
      </w:r>
      <w:r>
        <w:rPr/>
        <w:t>]，我方愿参与响应。</w:t>
      </w:r>
    </w:p>
    <w:p>
      <w:pPr>
        <w:ind w:firstLine="480"/>
      </w:pPr>
      <w:r>
        <w:rPr/>
        <w:t>我方确认收到贵方提供的</w:t>
      </w:r>
      <w:r>
        <w:rPr>
          <w:u w:val="single"/>
        </w:rPr>
        <w:t>“</w:t>
      </w:r>
      <w:r>
        <w:rPr>
          <w:u w:val="single"/>
        </w:rPr>
        <w:t>佛山市博物馆综合管理服务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佛山市博物馆综合管理服务</w:t>
      </w:r>
      <w:r>
        <w:rPr/>
        <w:t>”项目采购[采购项目编号为</w:t>
      </w:r>
      <w:r>
        <w:rPr/>
        <w:t>XY0123054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佛山市博物馆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佛山市博物馆综合管理服务</w:t>
      </w:r>
      <w:r>
        <w:rPr/>
        <w:t>（采购项目编号：</w:t>
      </w:r>
      <w:r>
        <w:rPr/>
        <w:t>XY0123054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佛山市博物馆综合管理服务</w:t>
      </w:r>
      <w:r>
        <w:rPr/>
        <w:t>”项目（采购项目编号：</w:t>
      </w:r>
      <w:r>
        <w:rPr/>
        <w:t>XY0123054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