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440604-2022-02054</w:t>
      </w:r>
    </w:p>
    <w:p>
      <w:pPr>
        <w:jc w:val="center"/>
      </w:pPr>
      <w:r>
        <w:rPr>
          <w:b/>
          <w:sz w:val="24"/>
        </w:rPr>
        <w:t>采购项目编号：</w:t>
      </w:r>
      <w:r>
        <w:rPr>
          <w:b/>
          <w:sz w:val="24"/>
        </w:rPr>
        <w:t>XY0122040</w:t>
      </w:r>
    </w:p>
    <w:p>
      <w:pPr>
        <w:jc w:val="center"/>
      </w:pPr>
      <w:r>
        <w:rPr>
          <w:b/>
          <w:sz w:val="24"/>
        </w:rPr>
        <w:t>项目名称：</w:t>
      </w:r>
      <w:r>
        <w:rPr>
          <w:b/>
          <w:sz w:val="24"/>
        </w:rPr>
        <w:t>佛山市第四中学附属学校建设工程教学设备-校园文化-图书采购</w:t>
      </w:r>
    </w:p>
    <w:p>
      <w:pPr>
        <w:jc w:val="center"/>
      </w:pPr>
      <w:r>
        <w:rPr>
          <w:b/>
          <w:sz w:val="24"/>
        </w:rPr>
        <w:t>采购人：</w:t>
      </w:r>
      <w:r>
        <w:rPr>
          <w:b/>
          <w:sz w:val="24"/>
        </w:rPr>
        <w:t>佛山市第四中学</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佛山市第四中学</w:t>
      </w:r>
      <w:r>
        <w:rPr/>
        <w:t>的委托，采用</w:t>
      </w:r>
      <w:r>
        <w:rPr/>
        <w:t>公开招标</w:t>
      </w:r>
      <w:r>
        <w:rPr/>
        <w:t>方式组织采购</w:t>
      </w:r>
      <w:r>
        <w:rPr/>
        <w:t>佛山市第四中学附属学校建设工程教学设备-校园文化-图书采购</w:t>
      </w:r>
      <w:r>
        <w:rPr/>
        <w:t>。欢迎符合资格条件的国内供应商参加投标。</w:t>
      </w:r>
    </w:p>
    <w:p>
      <w:r>
        <w:rPr>
          <w:b/>
          <w:sz w:val="28"/>
        </w:rPr>
        <w:t>一.项目概述</w:t>
      </w:r>
    </w:p>
    <w:p>
      <w:r>
        <w:rPr>
          <w:b/>
          <w:sz w:val="24"/>
        </w:rPr>
        <w:t>1.名称与编号</w:t>
      </w:r>
    </w:p>
    <w:p>
      <w:pPr>
        <w:ind w:firstLine="480"/>
      </w:pPr>
      <w:r>
        <w:rPr/>
        <w:t>项目名称：</w:t>
      </w:r>
      <w:r>
        <w:rPr/>
        <w:t>佛山市第四中学附属学校建设工程教学设备-校园文化-图书采购</w:t>
      </w:r>
    </w:p>
    <w:p>
      <w:pPr>
        <w:ind w:firstLine="480"/>
      </w:pPr>
      <w:r>
        <w:rPr/>
        <w:t>采购计划编号：</w:t>
      </w:r>
      <w:r>
        <w:rPr/>
        <w:t>440604-2022-02054</w:t>
      </w:r>
    </w:p>
    <w:p>
      <w:pPr>
        <w:ind w:firstLine="480"/>
      </w:pPr>
      <w:r>
        <w:rPr/>
        <w:t>采购项目编号：</w:t>
      </w:r>
      <w:r>
        <w:rPr/>
        <w:t>XY0122040</w:t>
      </w:r>
    </w:p>
    <w:p>
      <w:pPr>
        <w:ind w:firstLine="480"/>
      </w:pPr>
      <w:r>
        <w:rPr/>
        <w:t>采购方式：</w:t>
      </w:r>
      <w:r>
        <w:rPr/>
        <w:t>公开招标</w:t>
      </w:r>
    </w:p>
    <w:p>
      <w:pPr>
        <w:ind w:firstLine="480"/>
      </w:pPr>
      <w:r>
        <w:rPr/>
        <w:t>预算金额：</w:t>
      </w:r>
      <w:r>
        <w:rPr/>
        <w:t>2,060,540.40</w:t>
      </w:r>
      <w:r>
        <w:rPr/>
        <w:t>元</w:t>
      </w:r>
    </w:p>
    <w:p>
      <w:r>
        <w:rPr>
          <w:b/>
          <w:sz w:val="24"/>
        </w:rPr>
        <w:t>2.项目内容及需求情况（采购项目技术规格、参数及要求）</w:t>
      </w:r>
    </w:p>
    <w:p>
      <w:pPr>
        <w:ind w:firstLine="480"/>
      </w:pPr>
    </w:p>
    <w:p/>
    <w:p>
      <w:r>
        <w:rPr/>
        <w:t>采购包1(佛山市第四中学附属学校建设工程教学设备-校园文化-图书采购):</w:t>
      </w:r>
    </w:p>
    <w:p>
      <w:r>
        <w:rPr/>
        <w:t>采购包预算金额：2,060,540.40元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书籍、课本</w:t>
            </w:r>
          </w:p>
        </w:tc>
        <w:tc>
          <w:tcPr>
            <w:tcW w:type="dxa" w:w="2052"/>
          </w:tcPr>
          <w:p>
            <w:r>
              <w:rPr/>
              <w:t>图书采购</w:t>
            </w:r>
          </w:p>
        </w:tc>
        <w:tc>
          <w:tcPr>
            <w:tcW w:type="dxa" w:w="977"/>
          </w:tcPr>
          <w:p>
            <w:r>
              <w:rPr/>
              <w:t>1.0000(批)</w:t>
            </w:r>
          </w:p>
        </w:tc>
        <w:tc>
          <w:tcPr>
            <w:tcW w:type="dxa" w:w="977"/>
          </w:tcPr>
          <w:p>
            <w:r>
              <w:rPr/>
              <w:t>详见第二章</w:t>
            </w:r>
          </w:p>
        </w:tc>
        <w:tc>
          <w:tcPr>
            <w:tcW w:type="dxa" w:w="977"/>
          </w:tcPr>
          <w:p>
            <w:r>
              <w:rPr/>
              <w:t>2,060,540.40</w:t>
            </w:r>
          </w:p>
        </w:tc>
        <w:tc>
          <w:tcPr>
            <w:tcW w:type="dxa" w:w="977"/>
          </w:tcPr>
          <w:p>
            <w:r>
              <w:rPr/>
              <w:t>否</w:t>
            </w:r>
          </w:p>
        </w:tc>
      </w:tr>
    </w:tbl>
    <w:p/>
    <w:p>
      <w:r>
        <w:rPr/>
        <w:t>本采购包不接受联合体投标</w:t>
      </w:r>
    </w:p>
    <w:p/>
    <w:p>
      <w:r>
        <w:rPr/>
        <w:t>合同履行期限：合同签订之日起至合同约定事项全部完成为止；供货期为自合同签订之日起30日历天内完成并经验收合格。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3）具有良好的商业信誉和健全的财务会计制度：提供2020年度或2021年度财务状况报告或投标文件递交截止日前6个月内（含截止日当月）任意1个月的财务状况报告扫描件，或基本开户行出具的资信证明扫描件。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采购包1（佛山市第四中学附属学校建设工程教学设备-校园文化-图书采购）：</w:t>
      </w:r>
      <w:r>
        <w:rPr/>
        <w:t>采购包不属于专门面向中小企业采购项目。</w:t>
      </w:r>
    </w:p>
    <w:p/>
    <w:p>
      <w:r>
        <w:rPr>
          <w:b/>
          <w:sz w:val="24"/>
        </w:rPr>
        <w:t>3.本项目特定的资格要求：</w:t>
      </w:r>
    </w:p>
    <w:p>
      <w:pPr>
        <w:ind w:firstLine="480"/>
      </w:pPr>
    </w:p>
    <w:p/>
    <w:p>
      <w:r>
        <w:rPr/>
        <w:t>采购包1（佛山市第四中学附属学校建设工程教学设备-校园文化-图书采购）：</w:t>
      </w:r>
    </w:p>
    <w:p/>
    <w:p>
      <w:r>
        <w:rPr/>
        <w:t>1)具有有效期内的《中华人民共和国出版物经营许可证》（须提供有效的证书扫描件）。</w:t>
      </w:r>
    </w:p>
    <w:p/>
    <w:p>
      <w:r>
        <w:rPr/>
        <w:t>2)供应商未被列入“信用中国”网站(www.creditchina.gov.cn)“失信被执行人或税收违法黑名单”记录名单；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3)单位负责人为同一人或者存在直接控股、管理关系的不同供应商，不得同时参加本采购项目（或采购包）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 （http://ccggzy.chancheng.gov.cn/）及采购代理机构网站（www.fssxyzx.com）</w:t>
      </w:r>
      <w:r>
        <w:rPr/>
        <w:t>。</w:t>
      </w:r>
    </w:p>
    <w:p>
      <w:r>
        <w:rPr>
          <w:b/>
          <w:sz w:val="28"/>
        </w:rPr>
        <w:t>六.本项目联系方式：</w:t>
      </w:r>
    </w:p>
    <w:p>
      <w:r>
        <w:rPr>
          <w:b/>
          <w:sz w:val="24"/>
        </w:rPr>
        <w:t>1.采购人信息</w:t>
      </w:r>
    </w:p>
    <w:p>
      <w:pPr>
        <w:ind w:firstLine="480"/>
      </w:pPr>
      <w:r>
        <w:rPr/>
        <w:t>名称：</w:t>
      </w:r>
      <w:r>
        <w:rPr/>
        <w:t>佛山市第四中学</w:t>
      </w:r>
    </w:p>
    <w:p>
      <w:pPr>
        <w:ind w:firstLine="480"/>
      </w:pPr>
      <w:r>
        <w:rPr/>
        <w:t>地址：</w:t>
      </w:r>
      <w:r>
        <w:rPr/>
        <w:t>佛山市禅城区张槎街道学富路一号</w:t>
      </w:r>
    </w:p>
    <w:p>
      <w:pPr>
        <w:ind w:firstLine="480"/>
      </w:pPr>
      <w:r>
        <w:rPr/>
        <w:t>联系方式：</w:t>
      </w:r>
      <w:r>
        <w:rPr/>
        <w:t>13889941141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该项目为佛山市第四中学附属学校建设工程</w:t>
      </w:r>
      <w:r>
        <w:rPr>
          <w:sz w:val="21"/>
        </w:rPr>
        <w:t>—教学设备</w:t>
      </w:r>
      <w:r>
        <w:rPr>
          <w:sz w:val="21"/>
        </w:rPr>
        <w:t>-</w:t>
      </w:r>
      <w:r>
        <w:rPr>
          <w:sz w:val="21"/>
        </w:rPr>
        <w:t>校园文化</w:t>
      </w:r>
      <w:r>
        <w:rPr>
          <w:sz w:val="21"/>
        </w:rPr>
        <w:t>-</w:t>
      </w:r>
      <w:r>
        <w:rPr>
          <w:sz w:val="21"/>
        </w:rPr>
        <w:t>图书采购，主要书目为：校园文化图书采购，包括采购党建、教育理论、教师阅读书目、科普、综合、英语阅读等类别的图书及相关配套服务。</w:t>
      </w:r>
    </w:p>
    <w:p/>
    <w:p>
      <w:pPr>
        <w:ind w:firstLine="480"/>
      </w:pPr>
    </w:p>
    <w:p/>
    <w:p>
      <w:r>
        <w:rPr/>
        <w:t>采购包1（佛山市第四中学附属学校建设工程教学设备-校园文化-图书采购）：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合同签订之日起至合同约定事项全部完成为止；供货期为自合同签订之日起30日历天内完成并经验收合格。</w:t>
            </w:r>
          </w:p>
        </w:tc>
      </w:tr>
      <w:tr>
        <w:tc>
          <w:tcPr>
            <w:tcW w:type="dxa" w:w="4153"/>
          </w:tcPr>
          <w:p>
            <w:r>
              <w:rPr/>
              <w:t>标的提供的地点</w:t>
            </w:r>
          </w:p>
        </w:tc>
        <w:tc>
          <w:tcPr>
            <w:tcW w:type="dxa" w:w="4153"/>
          </w:tcPr>
          <w:p>
            <w:pPr>
              <w:jc w:val="left"/>
            </w:pPr>
          </w:p>
          <w:p>
            <w:r>
              <w:rPr/>
              <w:t>佛山市第四中学附属学校</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1期：支付比例30%，★采购人在签订合同后5个工作日内，向中标人支付合同总额的30%作为预付款。</w:t>
            </w:r>
          </w:p>
          <w:p/>
          <w:p>
            <w:r>
              <w:rPr/>
              <w:t>2期：支付比例70%，★采购人验收合格后10个工作日内，按结算价向中标人支付剩余款项。 一、结算价=图书码洋总价×中标折扣率。中标人凭以下有效文件与采购人结算： （1）合同； （2）中标人开具的正式发票； （3）中标通知书。 二、中标人收款时必须持有效发票与采购人结算。收款方、出具发票方、合同乙方均必须与中标人名称一致。</w:t>
            </w:r>
          </w:p>
        </w:tc>
      </w:tr>
      <w:tr>
        <w:tc>
          <w:tcPr>
            <w:tcW w:type="dxa" w:w="4153"/>
          </w:tcPr>
          <w:p>
            <w:r>
              <w:rPr/>
              <w:t>验收要求</w:t>
            </w:r>
          </w:p>
        </w:tc>
        <w:tc>
          <w:tcPr>
            <w:tcW w:type="dxa" w:w="4153"/>
          </w:tcPr>
          <w:p>
            <w:pPr>
              <w:jc w:val="left"/>
            </w:pPr>
          </w:p>
          <w:p/>
          <w:p/>
          <w:p>
            <w:r>
              <w:rPr/>
              <w:t>1期：采购人在中标人提供验收申请后7日内组织验收： 1、交付验收标准依次序对照适用标准为：（1）符合中华人民共和国国家安全质量标准、环保标准或行业标准；（2）符合招标文件和投标承诺配置、参数及各项要求；（3）货物来源符合国家官方标准。 2、交货验收时以《图书采购目录清单》进行验收。如所供图书中出现盗版书籍，采购人将取消中标人的供书资格并收取合同总价30%的违约金；预订图书数量到书率未达到90%（中标人能够证明尚未出版的不计入未到图书）时，中标人按未到图书标价（码洋）的30%支付违约金，违约金由采购人从图书结算款中扣除。否则将按违约处理，采购人除拒绝付款外，保留追究有关责任的权利。 3、验收问题处理（1）质量问题的处理：出现如下情况，中标人必须在采购人发现后在2个工作日内进行确认并在5个工作日内无条件退换：图书装订或印刷质量有问题，如缺页、倒装、模糊不清、折页、开线、开胶等；图书种册数与对应清单不符；图书出现污损情况；图书的随书附件如随书光盘等不齐全。（2）退货：图书到馆后，因各种原因不适合图书馆收藏的，中标人应无条件退换。图书退换造成的损失及费用全部由中标人承担，中标人不得以图书已加工为理由拒绝退换。</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报价要求★:（1）报价方式为折扣率，折扣率=图书总报价÷图书码洋总价；最高折扣率报价限价为69.93%，报价折扣率大于69.93%将视为无效报价。（2）投标报价为采购人指定地点的现场交货价，包括但不限于:1）货物的价格；2）货物的标准附件、备品备件、专用工具的价格；3）图书运输、装卸、编目、加工、分类上架、培训、技术支持、售后服务（包含但不限于盖馆藏印章、打印和粘贴条形码、打印和粘贴分类码、标签封膜、贴芯片、绑定芯片、图书入库等）等费用；4）必要的保险费用和各项税费；</w:t>
            </w:r>
          </w:p>
          <w:p/>
          <w:p>
            <w:r>
              <w:rPr/>
              <w:t>2:采购人委托佛山市禅城区代建项目中心作为本建设项目的项目管理人，代表采购人履行工程建设管理主体职能，负责项目的建设实施、现场管理、组织协调等工作。</w:t>
            </w:r>
          </w:p>
          <w:p/>
          <w:p>
            <w:r>
              <w:rPr/>
              <w:t>3.供货和售后要求:供货期为自合同签订之日起30日历天内完成并经验收合格； 1）中标人须按约定时间将货物运抵采购人指定地点，要求供应商提供一站式服务，所有服务均要求有专人负责跟进。 2）按采购清单完成采购、运输、配送等工作，中标人应配备配送队伍、运输工具等，保证按时按量送货上门，随书提供与货物数量、品种相符、价格相符的纸质清单一份。 3）采购图书须为正规出版社出版的图书，按附件中所列图书供货。不得出现“一号多书”的情况。 4）质量保证期：壹年，自验收合格之日起计，在质量保证期内发生的质量问题由中标人免费解决（人为损坏因素和正常损耗除外）。 5）中标人负责向采购人提供现场必要的维护保养培训。 6）中标人需设有长期稳定可靠的售后服务机构，并提供常设服务专线和长期的免费技术支持 7）预订图书数量到书率达到90%但未达到100%的，余下未达到100%的部分由采购人与中标人另行选定图书进行供货，本项目总供货金额不超过招标文件内《佛山市第四中学附属学校建设工程-教学设备-校园文化-图书采购清单》内图书码洋总价×中标折扣率计算所得额。</w:t>
            </w:r>
          </w:p>
          <w:p/>
          <w:p>
            <w:r>
              <w:rPr/>
              <w:t>4:中标人须提供常设每周7天×24小时服务专线和长期的免费技术支持，对采购人的服务通知，中标人必须在接报后1小时内响应，2小时内到达现场，24小时内处理完毕。若问题在24小时内未能处理完毕的，中标人必须免费提供相同档次的货物予采购人临时使用或采取应急措施解决，不得影响采购人的正常工作业务。在质保期满以后，中标人应按其在佛山地区同类产品的最优惠价格提供保修服务。</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书籍、课本</w:t>
            </w:r>
          </w:p>
        </w:tc>
        <w:tc>
          <w:tcPr>
            <w:tcW w:type="dxa" w:w="1816"/>
          </w:tcPr>
          <w:p>
            <w:r>
              <w:rPr/>
              <w:t>图书采购</w:t>
            </w:r>
          </w:p>
        </w:tc>
        <w:tc>
          <w:tcPr>
            <w:tcW w:type="dxa" w:w="363"/>
          </w:tcPr>
          <w:p>
            <w:r>
              <w:rPr/>
              <w:t>批</w:t>
            </w:r>
          </w:p>
        </w:tc>
        <w:tc>
          <w:tcPr>
            <w:tcW w:type="dxa" w:w="660"/>
          </w:tcPr>
          <w:p>
            <w:pPr>
              <w:jc w:val="right"/>
            </w:pPr>
            <w:r>
              <w:rPr/>
              <w:t>1.0000</w:t>
            </w:r>
          </w:p>
        </w:tc>
        <w:tc>
          <w:tcPr>
            <w:tcW w:type="dxa" w:w="660"/>
          </w:tcPr>
          <w:p>
            <w:pPr>
              <w:jc w:val="right"/>
            </w:pPr>
            <w:r>
              <w:rPr/>
              <w:t>2,060,540.40</w:t>
            </w:r>
          </w:p>
        </w:tc>
        <w:tc>
          <w:tcPr>
            <w:tcW w:type="dxa" w:w="660"/>
          </w:tcPr>
          <w:p>
            <w:pPr>
              <w:jc w:val="right"/>
            </w:pPr>
            <w:r>
              <w:rPr/>
              <w:t>2,060,540.40</w:t>
            </w:r>
          </w:p>
        </w:tc>
        <w:tc>
          <w:tcPr>
            <w:tcW w:type="dxa" w:w="660"/>
          </w:tcPr>
          <w:p>
            <w:r>
              <w:rPr/>
              <w:t>100.0</w:t>
            </w:r>
          </w:p>
        </w:tc>
        <w:tc>
          <w:tcPr>
            <w:tcW w:type="dxa" w:w="726"/>
          </w:tcPr>
          <w:p>
            <w:r>
              <w:rPr/>
              <w:t>零售业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图书采购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采购图书清单见附件《佛山市第四中学附属学校建设工程</w:t>
            </w:r>
            <w:r>
              <w:rPr>
                <w:sz w:val="21"/>
              </w:rPr>
              <w:t>-教学设备-校园文化-图书采购清单》（另册），本次</w:t>
            </w:r>
            <w:r>
              <w:rPr>
                <w:sz w:val="21"/>
              </w:rPr>
              <w:t>所采购图书共</w:t>
            </w:r>
            <w:r>
              <w:rPr>
                <w:sz w:val="21"/>
              </w:rPr>
              <w:t>86893</w:t>
            </w:r>
            <w:r>
              <w:rPr>
                <w:sz w:val="21"/>
              </w:rPr>
              <w:t>册，</w:t>
            </w:r>
            <w:r>
              <w:rPr>
                <w:sz w:val="21"/>
              </w:rPr>
              <w:t>中标人需保证按附件中所列图书清单供货，且保证图书</w:t>
            </w:r>
            <w:r>
              <w:rPr>
                <w:sz w:val="21"/>
              </w:rPr>
              <w:t>数量</w:t>
            </w:r>
            <w:r>
              <w:rPr>
                <w:sz w:val="21"/>
              </w:rPr>
              <w:t>的到书率不低于</w:t>
            </w:r>
            <w:r>
              <w:rPr>
                <w:sz w:val="21"/>
              </w:rPr>
              <w:t>90%。</w:t>
            </w:r>
          </w:p>
        </w:tc>
      </w:tr>
      <w:tr>
        <w:tc>
          <w:tcPr>
            <w:tcW w:type="dxa" w:w="2076"/>
          </w:tcPr>
          <w:p/>
        </w:tc>
        <w:tc>
          <w:tcPr>
            <w:tcW w:type="dxa" w:w="415"/>
          </w:tcPr>
          <w:p>
            <w:r>
              <w:rPr/>
              <w:t>2</w:t>
            </w:r>
          </w:p>
        </w:tc>
        <w:tc>
          <w:tcPr>
            <w:tcW w:type="dxa" w:w="5814"/>
          </w:tcPr>
          <w:p>
            <w:pPr>
              <w:jc w:val="both"/>
            </w:pPr>
            <w:r>
              <w:rPr>
                <w:sz w:val="21"/>
              </w:rPr>
              <w:t>1.图书印刷质量及装订执行标准（</w:t>
            </w:r>
            <w:r>
              <w:rPr>
                <w:sz w:val="21"/>
              </w:rPr>
              <w:t>包含但不限于以下标准，</w:t>
            </w:r>
            <w:r>
              <w:rPr>
                <w:sz w:val="21"/>
              </w:rPr>
              <w:t>如有最新以最新为准）</w:t>
            </w:r>
          </w:p>
          <w:p>
            <w:pPr>
              <w:jc w:val="both"/>
            </w:pPr>
            <w:r>
              <w:rPr>
                <w:sz w:val="21"/>
              </w:rPr>
              <w:t>① 《中华人民共和国产品质量法》及新闻出版总署公布的《图书质量管理规定》相关规定（2005 年3月1日起施行）</w:t>
            </w:r>
          </w:p>
          <w:p>
            <w:pPr>
              <w:jc w:val="both"/>
            </w:pPr>
            <w:r>
              <w:rPr>
                <w:sz w:val="21"/>
              </w:rPr>
              <w:t>② CY/T 5-1999 平版印刷品质量要求及检验方法</w:t>
            </w:r>
          </w:p>
          <w:p>
            <w:pPr>
              <w:jc w:val="both"/>
            </w:pPr>
            <w:r>
              <w:rPr>
                <w:sz w:val="21"/>
              </w:rPr>
              <w:t>③ CY/T 27-1999 装订质量要求及检验方法精装</w:t>
            </w:r>
          </w:p>
          <w:p>
            <w:pPr>
              <w:jc w:val="both"/>
            </w:pPr>
            <w:r>
              <w:rPr>
                <w:sz w:val="21"/>
              </w:rPr>
              <w:t>④ CY/T 28-1999 装订质量要求及检验方法平装</w:t>
            </w:r>
          </w:p>
          <w:p>
            <w:pPr>
              <w:jc w:val="both"/>
            </w:pPr>
            <w:r>
              <w:rPr>
                <w:sz w:val="21"/>
              </w:rPr>
              <w:t>⑤ CY/T 29-1999 装订质量要求及检验方法</w:t>
            </w:r>
          </w:p>
          <w:p>
            <w:pPr>
              <w:jc w:val="both"/>
            </w:pPr>
            <w:r>
              <w:rPr>
                <w:sz w:val="21"/>
              </w:rPr>
              <w:t>2.</w:t>
            </w:r>
            <w:r>
              <w:rPr>
                <w:sz w:val="21"/>
              </w:rPr>
              <w:t>封面印刷：</w:t>
            </w:r>
          </w:p>
          <w:p>
            <w:pPr>
              <w:jc w:val="both"/>
            </w:pPr>
            <w:r>
              <w:rPr>
                <w:sz w:val="21"/>
              </w:rPr>
              <w:t>套印准确，字图、点、线印迹清楚，不花、不毛、不糊，实地版墨色均匀，无回胶印，背面不脏。</w:t>
            </w:r>
          </w:p>
          <w:p>
            <w:pPr>
              <w:jc w:val="both"/>
            </w:pPr>
            <w:r>
              <w:rPr>
                <w:sz w:val="21"/>
              </w:rPr>
              <w:t>3.</w:t>
            </w:r>
            <w:r>
              <w:rPr>
                <w:sz w:val="21"/>
              </w:rPr>
              <w:t>插图印刷：</w:t>
            </w:r>
          </w:p>
          <w:p>
            <w:pPr>
              <w:jc w:val="both"/>
            </w:pPr>
            <w:r>
              <w:rPr>
                <w:sz w:val="21"/>
              </w:rPr>
              <w:t>① 套印准确，层次分明，轮廓实，电分制版无浮雕印；</w:t>
            </w:r>
          </w:p>
          <w:p>
            <w:pPr>
              <w:jc w:val="both"/>
            </w:pPr>
            <w:r>
              <w:rPr>
                <w:sz w:val="21"/>
              </w:rPr>
              <w:t>② 网点清晰饱满，小点不秃，大点光洁不糊，质感好；</w:t>
            </w:r>
          </w:p>
          <w:p>
            <w:pPr>
              <w:jc w:val="both"/>
            </w:pPr>
            <w:r>
              <w:rPr>
                <w:sz w:val="21"/>
              </w:rPr>
              <w:t>③ 墨色均匀厚实，色彩鲜有光泽，肤色正，接版准确，色调深浅一致。</w:t>
            </w:r>
          </w:p>
          <w:p>
            <w:pPr>
              <w:jc w:val="both"/>
            </w:pPr>
            <w:r>
              <w:rPr>
                <w:sz w:val="21"/>
              </w:rPr>
              <w:t>4.</w:t>
            </w:r>
            <w:r>
              <w:rPr>
                <w:sz w:val="21"/>
              </w:rPr>
              <w:t>正文印刷：</w:t>
            </w:r>
          </w:p>
          <w:p>
            <w:pPr>
              <w:jc w:val="both"/>
            </w:pPr>
            <w:r>
              <w:rPr>
                <w:sz w:val="21"/>
              </w:rPr>
              <w:t>① 压力：压力适度，全书前后轻重一致；</w:t>
            </w:r>
          </w:p>
          <w:p>
            <w:pPr>
              <w:jc w:val="both"/>
            </w:pPr>
            <w:r>
              <w:rPr>
                <w:sz w:val="21"/>
              </w:rPr>
              <w:t>② 墨色：全书前后墨色一致，浓淡适度；</w:t>
            </w:r>
          </w:p>
          <w:p>
            <w:pPr>
              <w:jc w:val="both"/>
            </w:pPr>
            <w:r>
              <w:rPr>
                <w:sz w:val="21"/>
              </w:rPr>
              <w:t>③ 套印：版面端正，正反套印准确；</w:t>
            </w:r>
          </w:p>
          <w:p>
            <w:pPr>
              <w:jc w:val="both"/>
            </w:pPr>
            <w:r>
              <w:rPr>
                <w:sz w:val="21"/>
              </w:rPr>
              <w:t>④ 文字：文字、标点清晰，笔锋挺秀，无缺笔断划，标题黑实不花，小字不糊不瞎；</w:t>
            </w:r>
          </w:p>
          <w:p>
            <w:pPr>
              <w:jc w:val="both"/>
            </w:pPr>
            <w:r>
              <w:rPr>
                <w:sz w:val="21"/>
              </w:rPr>
              <w:t>⑤ 其它：书面无脏污、破损，无钉花、野墨。</w:t>
            </w:r>
          </w:p>
          <w:p>
            <w:pPr>
              <w:jc w:val="both"/>
            </w:pPr>
            <w:r>
              <w:rPr>
                <w:sz w:val="21"/>
              </w:rPr>
              <w:t>5.</w:t>
            </w:r>
            <w:r>
              <w:rPr>
                <w:sz w:val="21"/>
              </w:rPr>
              <w:t>装订要求：</w:t>
            </w:r>
          </w:p>
          <w:p>
            <w:pPr>
              <w:jc w:val="both"/>
            </w:pPr>
            <w:r>
              <w:rPr>
                <w:sz w:val="21"/>
              </w:rPr>
              <w:t>① 开本尺寸符合设计要求，套书规格一致，成品裁切方正，无明显刀花，无连接页、折角、破头；</w:t>
            </w:r>
          </w:p>
          <w:p>
            <w:pPr>
              <w:jc w:val="both"/>
            </w:pPr>
            <w:r>
              <w:rPr>
                <w:sz w:val="21"/>
              </w:rPr>
              <w:t>② 书背平整，无空背、起泡、明显皱折，书脊字居中，封面齐色，边框要色正；</w:t>
            </w:r>
          </w:p>
          <w:p>
            <w:pPr>
              <w:jc w:val="both"/>
            </w:pPr>
            <w:r>
              <w:rPr>
                <w:sz w:val="21"/>
              </w:rPr>
              <w:t>③ 全书页码折正，书面平服，无皱折（八字折等）；</w:t>
            </w:r>
          </w:p>
          <w:p>
            <w:pPr>
              <w:jc w:val="both"/>
            </w:pPr>
            <w:r>
              <w:rPr>
                <w:sz w:val="21"/>
              </w:rPr>
              <w:t>④ 骑马钉、平钉的钉脚不翘，无断丝、凸肚，钉距匀称，坚实牢固易翻不脱页；</w:t>
            </w:r>
          </w:p>
          <w:p>
            <w:pPr>
              <w:jc w:val="both"/>
            </w:pPr>
            <w:r>
              <w:rPr>
                <w:sz w:val="21"/>
              </w:rPr>
              <w:t>⑤ 其它：书页整洁，无赃污、破页、野胶。</w:t>
            </w:r>
          </w:p>
          <w:p>
            <w:pPr>
              <w:jc w:val="both"/>
            </w:pPr>
            <w:r>
              <w:rPr>
                <w:sz w:val="21"/>
              </w:rPr>
              <w:t>6.</w:t>
            </w:r>
            <w:r>
              <w:rPr>
                <w:sz w:val="21"/>
              </w:rPr>
              <w:t>包装要求：</w:t>
            </w:r>
          </w:p>
          <w:p>
            <w:r>
              <w:rPr>
                <w:sz w:val="21"/>
              </w:rPr>
              <w:t>图书包装必须符合国家相关标准要求，且须按采购人要求分类、按单（套）包装并成套供货。图书总清单应注明以下项目：批次、送书日期、每批合计（种数、册数、码洋、实洋）、包合计；每包详单应注明每种图书的包号、</w:t>
            </w:r>
            <w:r>
              <w:rPr>
                <w:sz w:val="21"/>
              </w:rPr>
              <w:t>ISBN、题名、出版社、出版日期、单价、数量、册数、码洋等，包号与总清单对应明确。同时提供与纸质书目一致的电子清单，包装外面贴好标识（包括学校、包号、册数、码洋等），包装应适应长远距离运输，防潮、防震、防锈和防野蛮装卸，以确保图书安全无损运抵采购人指定地点。</w:t>
            </w:r>
          </w:p>
        </w:tc>
      </w:tr>
      <w:tr>
        <w:tc>
          <w:tcPr>
            <w:tcW w:type="dxa" w:w="2076"/>
          </w:tcPr>
          <w:p/>
        </w:tc>
        <w:tc>
          <w:tcPr>
            <w:tcW w:type="dxa" w:w="415"/>
          </w:tcPr>
          <w:p>
            <w:r>
              <w:rPr/>
              <w:t>3</w:t>
            </w:r>
          </w:p>
        </w:tc>
        <w:tc>
          <w:tcPr>
            <w:tcW w:type="dxa" w:w="5814"/>
          </w:tcPr>
          <w:p>
            <w:pPr>
              <w:jc w:val="both"/>
            </w:pPr>
            <w:r>
              <w:rPr>
                <w:sz w:val="21"/>
              </w:rPr>
              <w:t>中标人需</w:t>
            </w:r>
            <w:r>
              <w:rPr>
                <w:sz w:val="21"/>
              </w:rPr>
              <w:t>配备不少于</w:t>
            </w:r>
            <w:r>
              <w:rPr>
                <w:sz w:val="21"/>
              </w:rPr>
              <w:t>3名发行员负责本项目的图书供货。</w:t>
            </w:r>
          </w:p>
          <w:p>
            <w:pPr>
              <w:jc w:val="both"/>
            </w:pPr>
            <w:r>
              <w:rPr>
                <w:sz w:val="21"/>
              </w:rPr>
              <w:t>中标人需</w:t>
            </w:r>
            <w:r>
              <w:rPr>
                <w:sz w:val="21"/>
              </w:rPr>
              <w:t>按</w:t>
            </w:r>
            <w:r>
              <w:rPr>
                <w:sz w:val="21"/>
              </w:rPr>
              <w:t>采购人</w:t>
            </w:r>
            <w:r>
              <w:rPr>
                <w:sz w:val="21"/>
              </w:rPr>
              <w:t>要求免费提供上门加工服务以及驻馆编目服务。中标人应安排至少</w:t>
            </w:r>
            <w:r>
              <w:rPr>
                <w:sz w:val="21"/>
              </w:rPr>
              <w:t>2名具有编目员</w:t>
            </w:r>
            <w:r>
              <w:rPr>
                <w:sz w:val="21"/>
              </w:rPr>
              <w:t>上岗证书人员</w:t>
            </w:r>
            <w:r>
              <w:rPr>
                <w:sz w:val="21"/>
              </w:rPr>
              <w:t>到馆编目，对加工完毕送到采购人指定地点的图书准确完成上架。</w:t>
            </w:r>
          </w:p>
          <w:p>
            <w:pPr>
              <w:jc w:val="both"/>
            </w:pPr>
            <w:r>
              <w:rPr>
                <w:sz w:val="21"/>
              </w:rPr>
              <w:t>中标人</w:t>
            </w:r>
            <w:r>
              <w:rPr>
                <w:sz w:val="21"/>
              </w:rPr>
              <w:t>须自行提供图书加工系统，为学校的图书加工提供加工系统软件支持，并提供配套的加工设备与数据系统，保证在数据迁移到学校图书馆系统后能正常使用。</w:t>
            </w:r>
          </w:p>
          <w:p>
            <w:r>
              <w:rPr>
                <w:sz w:val="21"/>
              </w:rPr>
              <w:t>中标人</w:t>
            </w:r>
            <w:r>
              <w:rPr>
                <w:sz w:val="21"/>
              </w:rPr>
              <w:t>应自行对图书加工及编目过程所使用设备、软件涉及的知识产权负相应的法律责任和由此产生的经济责任。</w:t>
            </w:r>
          </w:p>
        </w:tc>
      </w:tr>
      <w:tr>
        <w:tc>
          <w:tcPr>
            <w:tcW w:type="dxa" w:w="2076"/>
          </w:tcPr>
          <w:p/>
        </w:tc>
        <w:tc>
          <w:tcPr>
            <w:tcW w:type="dxa" w:w="415"/>
          </w:tcPr>
          <w:p>
            <w:r>
              <w:rPr/>
              <w:t>4</w:t>
            </w:r>
          </w:p>
        </w:tc>
        <w:tc>
          <w:tcPr>
            <w:tcW w:type="dxa" w:w="5814"/>
          </w:tcPr>
          <w:p>
            <w:pPr>
              <w:jc w:val="both"/>
            </w:pPr>
            <w:r>
              <w:rPr>
                <w:sz w:val="21"/>
              </w:rPr>
              <w:t>①</w:t>
            </w:r>
            <w:r>
              <w:rPr>
                <w:sz w:val="21"/>
              </w:rPr>
              <w:t>中标人须严格遵守国家有关出版物发行管理规定，所有图书均为正版发行，出版手续齐全，无知识产权、版权纠纷。采购人对供货图书随机抽样进行</w:t>
            </w:r>
            <w:r>
              <w:rPr>
                <w:sz w:val="21"/>
              </w:rPr>
              <w:t>ISBN号的检测，一旦发现盗版图书，采购人有权终止合同，拒付全部货款，并要求中标人赔偿损失，按相关法律（规）、规章处理。</w:t>
            </w:r>
          </w:p>
          <w:p>
            <w:pPr>
              <w:jc w:val="both"/>
            </w:pPr>
            <w:r>
              <w:rPr>
                <w:sz w:val="21"/>
              </w:rPr>
              <w:t>②供货图书（不含教参、教辅类图书）须为全新印刷出版的新书。如所供图书有缺页、倒装、污损、图文不清、开线、开胶、附书光盘缺损等质量问题，一律予以退换（无论是否已作前期加工），由此造成的损失及费用由中标人承担；对于退换图书，由采购人开列退换图书清单，在通知结算同时交给中标人核对，并由中标人直接安排取回退书，由此发生的所有费用由中标人承担。</w:t>
            </w:r>
          </w:p>
          <w:p>
            <w:r>
              <w:rPr>
                <w:sz w:val="21"/>
              </w:rPr>
              <w:t>③为了营造浓郁的校园文化氛围，突出学校“书香校园”特色，提高学生的综合素质，养成良好的阅读与学习习惯，全面提升学校创新力和竞争力，促进学校的可持续发展，中标人需为采购人组织三年内每年不少于2次“校园阅读活动”。</w:t>
            </w:r>
          </w:p>
        </w:tc>
      </w:tr>
      <w:tr>
        <w:tc>
          <w:tcPr>
            <w:tcW w:type="dxa" w:w="2076"/>
          </w:tcPr>
          <w:p>
            <w:r>
              <w:rPr/>
              <w:t>★</w:t>
            </w:r>
          </w:p>
        </w:tc>
        <w:tc>
          <w:tcPr>
            <w:tcW w:type="dxa" w:w="415"/>
          </w:tcPr>
          <w:p>
            <w:r>
              <w:rPr/>
              <w:t>5</w:t>
            </w:r>
          </w:p>
        </w:tc>
        <w:tc>
          <w:tcPr>
            <w:tcW w:type="dxa" w:w="5814"/>
          </w:tcPr>
          <w:p>
            <w:r>
              <w:rPr>
                <w:sz w:val="21"/>
              </w:rPr>
              <w:t>投标人应保证采购人在使用货物或货物的任何一部分时，免受第三方提出的侵犯其专利权、商标权、著作权或其他知识产权的起诉；应保证所供应刊物的内容、版本及进货来源合法，对所供应货物的版本、知识产权、进货来源负相应的法律责任和由此产生的经济责任。</w:t>
            </w:r>
          </w:p>
        </w:tc>
      </w:tr>
      <w:tr>
        <w:tc>
          <w:tcPr>
            <w:tcW w:type="dxa" w:w="2076"/>
          </w:tcPr>
          <w:p>
            <w:r>
              <w:rPr/>
              <w:t>★</w:t>
            </w:r>
          </w:p>
        </w:tc>
        <w:tc>
          <w:tcPr>
            <w:tcW w:type="dxa" w:w="415"/>
          </w:tcPr>
          <w:p>
            <w:r>
              <w:rPr/>
              <w:t>6</w:t>
            </w:r>
          </w:p>
        </w:tc>
        <w:tc>
          <w:tcPr>
            <w:tcW w:type="dxa" w:w="5814"/>
          </w:tcPr>
          <w:p>
            <w:pPr>
              <w:jc w:val="left"/>
            </w:pPr>
            <w:r>
              <w:rPr>
                <w:sz w:val="21"/>
              </w:rPr>
              <w:t>政策要求</w:t>
            </w:r>
          </w:p>
          <w:p>
            <w:r>
              <w:rPr>
                <w:sz w:val="21"/>
              </w:rPr>
              <w:t>上述采购货物如有列为强制节能环保产品或投标人可提供节能环保产品的货物时，投标人对上述产品在投标时须附上该产品处于有效期内的节能产品认证证书或环境标志产品认证证书等相关证明材料扫描件并加盖公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佛山市第四中学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- 69.93%</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差额定率累进法收费，参照国家计委《招标代理服务收费管理暂行办法》（计价格[2002]1980号）、国家发改委[2003]857号及发改价格[2011]534号文件中规定的计算方法和计费标准“货物类”×92%。</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p>
          <w:p>
            <w:r>
              <w:rPr/>
              <w:t>2，投标人中标后须向代理机构提供一式三份加盖投标人公章的纸质投标文件，供采购人归档。</w:t>
            </w:r>
          </w:p>
          <w:p>
            <w:pPr>
              <w:jc w:val="left"/>
            </w:pPr>
          </w:p>
          <w:p>
            <w:r>
              <w:rPr/>
              <w:t>3，本招标文件内要求的扫描件或复印件，可以是原件的扫描件，也可以是复印件的扫描件。扫描件性质上可视为复印件。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 （http://ccggzy.chancheng.gov.cn/）及采购代理机构网站（www.fssxyzx.com）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 （http://ccggzy.chancheng.gov.cn/）及采购代理机构网站（www.fssxyzx.com）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0757-83279001、0757-83279081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址：佛山市禅城区岭南大道北80号2号楼306室</w:t>
      </w:r>
    </w:p>
    <w:p>
      <w:r>
        <w:rPr/>
        <w:t>电  话：0757-83281595</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第四中学附属学校建设工程教学设备-校园文化-图书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采购包1（佛山市第四中学附属学校建设工程教学设备-校园文化-图书采购）：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承接本项目的投标人或联合体成员均为小型、微型企业时，给予C1的价格扣除（C1为扣除比例，取值范围为6%-10%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采购包1（佛山市第四中学附属学校建设工程教学设备-校园文化-图书采购）：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资格要求</w:t>
            </w:r>
          </w:p>
        </w:tc>
        <w:tc>
          <w:tcPr>
            <w:tcW w:type="dxa" w:w="4238"/>
          </w:tcPr>
          <w:p>
            <w:r>
              <w:rPr/>
              <w:t>具有有效期内的《中华人民共和国出版物经营许可证》（须提供有效的证书扫描件）。</w:t>
            </w:r>
          </w:p>
        </w:tc>
      </w:tr>
      <w:tr>
        <w:tc>
          <w:tcPr>
            <w:tcW w:type="dxa" w:w="890"/>
          </w:tcPr>
          <w:p>
            <w:r>
              <w:rPr/>
              <w:t>4</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5</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6</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9</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采购包1（佛山市第四中学附属学校建设工程教学设备-校园文化-图书采购）：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佛山市第四中学附属学校建设工程教学设备-校园文化-图书采购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图书质量 (4.0分)</w:t>
            </w:r>
            <w:r>
              <w:rPr/>
              <w:t>，（等次分值选择：</w:t>
            </w:r>
            <w:r>
              <w:rPr/>
              <w:t>0.0;</w:t>
            </w:r>
            <w:r>
              <w:rPr/>
              <w:t>4.0;</w:t>
            </w:r>
            <w:r>
              <w:rPr/>
              <w:t>）</w:t>
            </w:r>
          </w:p>
        </w:tc>
        <w:tc>
          <w:tcPr>
            <w:tcW w:type="dxa" w:w="5076"/>
          </w:tcPr>
          <w:p>
            <w:pPr>
              <w:jc w:val="left"/>
            </w:pPr>
            <w:r>
              <w:rPr/>
              <w:t>提供承诺包括但不限于：承诺供应正版图书，不符合用户需求的、不适藏的或因印刷等质量问题的免费退换，提供承诺得4分； 注：须在投标文件中提供承诺并加盖投标人公章，格式自拟，无提供承诺或承诺内容不完整不得分。</w:t>
            </w:r>
          </w:p>
        </w:tc>
      </w:tr>
      <w:tr>
        <w:tc>
          <w:tcPr>
            <w:tcW w:type="dxa" w:w="922"/>
            <w:gridSpan w:val="2"/>
            <w:vMerge/>
          </w:tcPr>
          <w:p/>
        </w:tc>
        <w:tc>
          <w:tcPr>
            <w:tcW w:type="dxa" w:w="2307"/>
          </w:tcPr>
          <w:p>
            <w:pPr>
              <w:jc w:val="left"/>
            </w:pPr>
            <w:r>
              <w:rPr/>
              <w:t>人员配备能力 (5.0分)</w:t>
            </w:r>
          </w:p>
        </w:tc>
        <w:tc>
          <w:tcPr>
            <w:tcW w:type="dxa" w:w="5076"/>
          </w:tcPr>
          <w:p>
            <w:pPr>
              <w:jc w:val="left"/>
            </w:pPr>
            <w:r>
              <w:rPr/>
              <w:t>根据投标人拟投入的配备人员进行综合评审： 每提供一名具有发行员等相关专业人员的得1分，本小项最高得3分。 每提供一名具有编目员上岗证书的得1分，本小项最高得2分。 注︰须提供相关人员证书扫描件、投标截止日前（含投标截止日当月）3个月内任意一个月在投标人单位购买社保的证明材料扫描件并加盖投标人公章作为评审依据，不提供不得分。</w:t>
            </w:r>
          </w:p>
        </w:tc>
      </w:tr>
      <w:tr>
        <w:tc>
          <w:tcPr>
            <w:tcW w:type="dxa" w:w="922"/>
            <w:gridSpan w:val="2"/>
            <w:vMerge/>
          </w:tcPr>
          <w:p/>
        </w:tc>
        <w:tc>
          <w:tcPr>
            <w:tcW w:type="dxa" w:w="2307"/>
          </w:tcPr>
          <w:p>
            <w:pPr>
              <w:jc w:val="left"/>
            </w:pPr>
            <w:r>
              <w:rPr/>
              <w:t>数据及编目加工 (8.0分)</w:t>
            </w:r>
            <w:r>
              <w:rPr/>
              <w:t>，（等次分值选择：</w:t>
            </w:r>
            <w:r>
              <w:rPr/>
              <w:t>0.0;</w:t>
            </w:r>
            <w:r>
              <w:rPr/>
              <w:t>3.0;</w:t>
            </w:r>
            <w:r>
              <w:rPr/>
              <w:t>5.0;</w:t>
            </w:r>
            <w:r>
              <w:rPr/>
              <w:t>8.0;</w:t>
            </w:r>
            <w:r>
              <w:rPr/>
              <w:t>）</w:t>
            </w:r>
          </w:p>
        </w:tc>
        <w:tc>
          <w:tcPr>
            <w:tcW w:type="dxa" w:w="5076"/>
          </w:tcPr>
          <w:p>
            <w:pPr>
              <w:jc w:val="left"/>
            </w:pPr>
            <w:r>
              <w:rPr/>
              <w:t>根据投标人提供的图书加工服务方案（包括但不限于专门的加工人员配置，专门的加工设备与工具，从事图书馆加工业务能力等）进行综合评审： 1、图书加工服务方案详细具体，针对性及可行性强，得8分；  2、图书加工服务方案基本完整，针对性及可行性较强，得5分； 3、图书加工服务方案内容空泛，针对性及可行性不足，得3分；  4、无提供不得分。</w:t>
            </w:r>
          </w:p>
        </w:tc>
      </w:tr>
      <w:tr>
        <w:tc>
          <w:tcPr>
            <w:tcW w:type="dxa" w:w="922"/>
            <w:gridSpan w:val="2"/>
            <w:vMerge/>
          </w:tcPr>
          <w:p/>
        </w:tc>
        <w:tc>
          <w:tcPr>
            <w:tcW w:type="dxa" w:w="2307"/>
          </w:tcPr>
          <w:p>
            <w:pPr>
              <w:jc w:val="left"/>
            </w:pPr>
            <w:r>
              <w:rPr/>
              <w:t>配送能力 (9.0分)</w:t>
            </w:r>
            <w:r>
              <w:rPr/>
              <w:t>，（等次分值选择：</w:t>
            </w:r>
            <w:r>
              <w:rPr/>
              <w:t>0.0;</w:t>
            </w:r>
            <w:r>
              <w:rPr/>
              <w:t>3.0;</w:t>
            </w:r>
            <w:r>
              <w:rPr/>
              <w:t>6.0;</w:t>
            </w:r>
            <w:r>
              <w:rPr/>
              <w:t>9.0;</w:t>
            </w:r>
            <w:r>
              <w:rPr/>
              <w:t>）</w:t>
            </w:r>
          </w:p>
        </w:tc>
        <w:tc>
          <w:tcPr>
            <w:tcW w:type="dxa" w:w="5076"/>
          </w:tcPr>
          <w:p>
            <w:pPr>
              <w:jc w:val="left"/>
            </w:pPr>
            <w:r>
              <w:rPr/>
              <w:t>根据投标人提供的图书配送方案、配送队伍、运输工具、运输能力等保障条件和管理能力等资料进行综合评审： 1、图书配送方案详细，配送队伍专业、运输工具合理、运输能力等保障条件和管理能力能完全满足要求，对采购人有合理化的建议且具有很强针对性，得9分；  2、图书配送方案简要，配送队伍合理、运输工具、运输能力等保障条件和管理能力能满足要求， 执行性及可操作性比较合理，得6分；  3、图书配送方案不详，配送队伍专业较差、运输工具、运输能力等保障条件和管理能力满足基本要求，对采购人的建议简单，没有针对性，得3分；  4、无提供不得分。 注：提供配送方案、运输工具证明材料（自有车辆需提供道路运输经营许可证、车辆行使证扫描件及车辆照片并加盖投标人公章，租用车辆需提供租赁证明扫描件及车辆照片并加盖投标人公章），不提供不得分。</w:t>
            </w:r>
          </w:p>
        </w:tc>
      </w:tr>
      <w:tr>
        <w:tc>
          <w:tcPr>
            <w:tcW w:type="dxa" w:w="922"/>
            <w:gridSpan w:val="2"/>
            <w:vMerge/>
          </w:tcPr>
          <w:p/>
        </w:tc>
        <w:tc>
          <w:tcPr>
            <w:tcW w:type="dxa" w:w="2307"/>
          </w:tcPr>
          <w:p>
            <w:pPr>
              <w:jc w:val="left"/>
            </w:pPr>
            <w:r>
              <w:rPr/>
              <w:t>项目执行计划及个性化服务 (8.0分)</w:t>
            </w:r>
            <w:r>
              <w:rPr/>
              <w:t>，（等次分值选择：</w:t>
            </w:r>
            <w:r>
              <w:rPr/>
              <w:t>0.0;</w:t>
            </w:r>
            <w:r>
              <w:rPr/>
              <w:t>3.0;</w:t>
            </w:r>
            <w:r>
              <w:rPr/>
              <w:t>5.0;</w:t>
            </w:r>
            <w:r>
              <w:rPr/>
              <w:t>8.0;</w:t>
            </w:r>
            <w:r>
              <w:rPr/>
              <w:t>）</w:t>
            </w:r>
          </w:p>
        </w:tc>
        <w:tc>
          <w:tcPr>
            <w:tcW w:type="dxa" w:w="5076"/>
          </w:tcPr>
          <w:p>
            <w:pPr>
              <w:jc w:val="left"/>
            </w:pPr>
            <w:r>
              <w:rPr/>
              <w:t>根据投标人提供的项目执行计划及个性化服务进行综合评审：  1、服务实施方案全面、详细、合理，对项目需求理解透彻，有针对性，方案的整体性、可靠性、可维护性、安全性好，项目实施组织机构人员配备合理，齐全；项目质量保障措施具体到位，有明确的项目进度表、图书质量控制措施和退换货承诺方案，有针对采购人制定回访的承诺及回访内容，针对项目具体实施地有明确的实施安排计划，符合采购人项目需求，得8分； 2、服务实施方案较完整，对项目需求理解到位，安排合理有序，方案内容包含有对项目实施要点、组织人员、质量保证等方面的描述，描述全面、可行，方案总体符合采购文件要求，得5分； 3、实施方案简单，对项目需求理解无偏差，方案没有明显错误，方案内容包含有对项目实施要点、组织人员、质量保证等方面的描述，方案总体符合采购招标文件要求，得3分； 4、其他或不提供不得分。</w:t>
            </w:r>
          </w:p>
        </w:tc>
      </w:tr>
      <w:tr>
        <w:tc>
          <w:tcPr>
            <w:tcW w:type="dxa" w:w="922"/>
            <w:gridSpan w:val="2"/>
            <w:vMerge/>
          </w:tcPr>
          <w:p/>
        </w:tc>
        <w:tc>
          <w:tcPr>
            <w:tcW w:type="dxa" w:w="2307"/>
          </w:tcPr>
          <w:p>
            <w:pPr>
              <w:jc w:val="left"/>
            </w:pPr>
            <w:r>
              <w:rPr/>
              <w:t>阅读服务 (6.0分)</w:t>
            </w:r>
            <w:r>
              <w:rPr/>
              <w:t>，（等次分值选择：</w:t>
            </w:r>
            <w:r>
              <w:rPr/>
              <w:t>0.0;</w:t>
            </w:r>
            <w:r>
              <w:rPr/>
              <w:t>2.0;</w:t>
            </w:r>
            <w:r>
              <w:rPr/>
              <w:t>4.0;</w:t>
            </w:r>
            <w:r>
              <w:rPr/>
              <w:t>6.0;</w:t>
            </w:r>
            <w:r>
              <w:rPr/>
              <w:t>）</w:t>
            </w:r>
          </w:p>
        </w:tc>
        <w:tc>
          <w:tcPr>
            <w:tcW w:type="dxa" w:w="5076"/>
          </w:tcPr>
          <w:p>
            <w:pPr>
              <w:jc w:val="left"/>
            </w:pPr>
            <w:r>
              <w:rPr/>
              <w:t>根据投标人提供的项目阅读服务进行综合评审： 1、方案不限于图书馆员培训、阅读实物辅助、阅读校本课程、阅读培训指导及阅读活动方案切合采购人单位特点，符合采购人需求，考虑全面，举办或参与过阅读活动项目（需提供主办或者参与阅读活动的官方网站新闻报道的网页截图或其他证明资料）的，得6分； 2、方案不限于图书馆员培训、阅读实物辅助、阅读校本课程、阅读培训指导及阅读活动方案，方案详细，具有针对性和可行性，得4分； 3、方案不限于图书馆员培训、阅读实物辅助、阅读培训指导及阅读活动方案，方案简单，针对性不强、可行性不高，得2分； 4、其他或不提供不得分。</w:t>
            </w:r>
          </w:p>
        </w:tc>
      </w:tr>
      <w:tr>
        <w:tc>
          <w:tcPr>
            <w:tcW w:type="dxa" w:w="922"/>
            <w:gridSpan w:val="2"/>
            <w:vMerge w:val="restart"/>
          </w:tcPr>
          <w:p>
            <w:pPr>
              <w:jc w:val="center"/>
            </w:pPr>
            <w:r>
              <w:rPr/>
              <w:t>商务部分</w:t>
            </w:r>
          </w:p>
        </w:tc>
        <w:tc>
          <w:tcPr>
            <w:tcW w:type="dxa" w:w="2307"/>
          </w:tcPr>
          <w:p>
            <w:pPr>
              <w:jc w:val="left"/>
            </w:pPr>
            <w:r>
              <w:rPr/>
              <w:t>商务响应程度 (5.0分)</w:t>
            </w:r>
            <w:r>
              <w:rPr/>
              <w:t>，（等次分值选择：</w:t>
            </w:r>
            <w:r>
              <w:rPr/>
              <w:t>0.0;</w:t>
            </w:r>
            <w:r>
              <w:rPr/>
              <w:t>5.0;</w:t>
            </w:r>
            <w:r>
              <w:rPr/>
              <w:t>）</w:t>
            </w:r>
          </w:p>
        </w:tc>
        <w:tc>
          <w:tcPr>
            <w:tcW w:type="dxa" w:w="5076"/>
          </w:tcPr>
          <w:p>
            <w:pPr>
              <w:jc w:val="left"/>
            </w:pPr>
            <w:r>
              <w:rPr/>
              <w:t>根据投标人提供的《商务条件响应表》中的非“★”条款响应程度进行评分： 1、全部完全响应（无偏离）或正偏离的得5分； 2、其他情形不得分。</w:t>
            </w:r>
          </w:p>
        </w:tc>
      </w:tr>
      <w:tr>
        <w:tc>
          <w:tcPr>
            <w:tcW w:type="dxa" w:w="922"/>
            <w:gridSpan w:val="2"/>
            <w:vMerge/>
          </w:tcPr>
          <w:p/>
        </w:tc>
        <w:tc>
          <w:tcPr>
            <w:tcW w:type="dxa" w:w="2307"/>
          </w:tcPr>
          <w:p>
            <w:pPr>
              <w:jc w:val="left"/>
            </w:pPr>
            <w:r>
              <w:rPr/>
              <w:t>同类项目业绩 (12.0分)</w:t>
            </w:r>
            <w:r>
              <w:rPr/>
              <w:t>，（等次分值选择：</w:t>
            </w:r>
            <w:r>
              <w:rPr/>
              <w:t>0.0;</w:t>
            </w:r>
            <w:r>
              <w:rPr/>
              <w:t>4.0;</w:t>
            </w:r>
            <w:r>
              <w:rPr/>
              <w:t>8.0;</w:t>
            </w:r>
            <w:r>
              <w:rPr/>
              <w:t>12.0;</w:t>
            </w:r>
            <w:r>
              <w:rPr/>
              <w:t>）</w:t>
            </w:r>
          </w:p>
        </w:tc>
        <w:tc>
          <w:tcPr>
            <w:tcW w:type="dxa" w:w="5076"/>
          </w:tcPr>
          <w:p>
            <w:pPr>
              <w:jc w:val="left"/>
            </w:pPr>
            <w:r>
              <w:rPr/>
              <w:t>自2019年1月1日（以合同签订时间为准）以来签订的同类项目业绩。每提供一项得4分，本项最高得12分。 注：须同时提供合同关键页（含签订合同双方的单位名称、合同项目名称、合同主要内容、签订合同双方的落款盖章页）扫描件加盖投标人公章作为同类业绩证明资料。不提供或资料不全不得分。</w:t>
            </w:r>
          </w:p>
        </w:tc>
      </w:tr>
      <w:tr>
        <w:tc>
          <w:tcPr>
            <w:tcW w:type="dxa" w:w="922"/>
            <w:gridSpan w:val="2"/>
            <w:vMerge/>
          </w:tcPr>
          <w:p/>
        </w:tc>
        <w:tc>
          <w:tcPr>
            <w:tcW w:type="dxa" w:w="2307"/>
          </w:tcPr>
          <w:p>
            <w:pPr>
              <w:jc w:val="left"/>
            </w:pPr>
            <w:r>
              <w:rPr/>
              <w:t>项目业绩评价 (6.0分)</w:t>
            </w:r>
            <w:r>
              <w:rPr/>
              <w:t>，（等次分值选择：</w:t>
            </w:r>
            <w:r>
              <w:rPr/>
              <w:t>0.0;</w:t>
            </w:r>
            <w:r>
              <w:rPr/>
              <w:t>2.0;</w:t>
            </w:r>
            <w:r>
              <w:rPr/>
              <w:t>4.0;</w:t>
            </w:r>
            <w:r>
              <w:rPr/>
              <w:t>6.0;</w:t>
            </w:r>
            <w:r>
              <w:rPr/>
              <w:t>）</w:t>
            </w:r>
          </w:p>
        </w:tc>
        <w:tc>
          <w:tcPr>
            <w:tcW w:type="dxa" w:w="5076"/>
          </w:tcPr>
          <w:p>
            <w:pPr>
              <w:jc w:val="left"/>
            </w:pPr>
            <w:r>
              <w:rPr/>
              <w:t>投标人针对上述得分业绩获得合同甲方给予的满意或优秀或大于（或等于）90分等类似好评评价，每提供―项得2分，满分6分。 注：提供合同甲方盖章的好评材料扫描件并加盖投标人公章作为证明材料，不提供不得分。</w:t>
            </w:r>
          </w:p>
        </w:tc>
      </w:tr>
      <w:tr>
        <w:tc>
          <w:tcPr>
            <w:tcW w:type="dxa" w:w="922"/>
            <w:gridSpan w:val="2"/>
            <w:vMerge/>
          </w:tcPr>
          <w:p/>
        </w:tc>
        <w:tc>
          <w:tcPr>
            <w:tcW w:type="dxa" w:w="2307"/>
          </w:tcPr>
          <w:p>
            <w:pPr>
              <w:jc w:val="left"/>
            </w:pPr>
            <w:r>
              <w:rPr/>
              <w:t>售后服务 (7.0分)</w:t>
            </w:r>
            <w:r>
              <w:rPr/>
              <w:t>，（等次分值选择：</w:t>
            </w:r>
            <w:r>
              <w:rPr/>
              <w:t>0.0;</w:t>
            </w:r>
            <w:r>
              <w:rPr/>
              <w:t>1.0;</w:t>
            </w:r>
            <w:r>
              <w:rPr/>
              <w:t>4.0;</w:t>
            </w:r>
            <w:r>
              <w:rPr/>
              <w:t>7.0;</w:t>
            </w:r>
            <w:r>
              <w:rPr/>
              <w:t>）</w:t>
            </w:r>
          </w:p>
        </w:tc>
        <w:tc>
          <w:tcPr>
            <w:tcW w:type="dxa" w:w="5076"/>
          </w:tcPr>
          <w:p>
            <w:pPr>
              <w:jc w:val="left"/>
            </w:pPr>
            <w:r>
              <w:rPr/>
              <w:t>根据提供的售后服务计划及承诺，包括图书退换、未到图书处理方案、客户满意度回访、服务人员配备、售后服务承诺等内容进行评分： 1、符合用户需求，有完整的售后服务计划，服务措施可行、先进，得7分；  2、较符合用户需求，售后服务计划内容简要，服务措施及针对性不强，得4分； 3、基本符合用户需求，售后服务计划内容不够充分，服务措施可行性低，没有针对性，得1分；  4、无提供不得分。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3248"/>
        <w:gridCol w:w="5058"/>
      </w:tblGrid>
      <w:tr>
        <w:tc>
          <w:tcPr>
            <w:tcW w:type="dxa" w:w="324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505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sz w:val="19"/>
                <w:u w:val="single"/>
              </w:rPr>
              <w:t>采购人名称</w:t>
            </w:r>
            <w:r>
              <w:rPr>
                <w:sz w:val="19"/>
                <w:u w:val="single"/>
              </w:rPr>
              <w:t xml:space="preserve">         </w:t>
            </w:r>
          </w:p>
        </w:tc>
      </w:tr>
      <w:tr>
        <w:tc>
          <w:tcPr>
            <w:tcW w:type="dxa" w:w="324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505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324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5058"/>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pPr>
        <w:ind w:firstLine="420"/>
      </w:pPr>
      <w:r>
        <w:rPr>
          <w:color w:val="000000"/>
          <w:sz w:val="21"/>
        </w:rPr>
        <w:t>一、</w:t>
      </w:r>
      <w:r>
        <w:rPr>
          <w:b/>
          <w:color w:val="000000"/>
          <w:sz w:val="21"/>
        </w:rPr>
        <w:t>项目主要内容及实现功能目标：</w:t>
      </w:r>
    </w:p>
    <w:p>
      <w:pPr>
        <w:ind w:firstLine="420"/>
      </w:pPr>
      <w:r>
        <w:rPr>
          <w:color w:val="000000"/>
          <w:sz w:val="21"/>
        </w:rPr>
        <w:t>（按照采购文件和投标</w:t>
      </w:r>
      <w:r>
        <w:rPr>
          <w:color w:val="000000"/>
          <w:sz w:val="21"/>
        </w:rPr>
        <w:t>/响应文件执行）</w:t>
      </w:r>
    </w:p>
    <w:p>
      <w:pPr>
        <w:ind w:firstLine="420"/>
      </w:pPr>
      <w:r>
        <w:rPr>
          <w:color w:val="000000"/>
          <w:sz w:val="21"/>
        </w:rPr>
        <w:t>二、</w:t>
      </w:r>
      <w:r>
        <w:rPr>
          <w:b/>
          <w:color w:val="000000"/>
          <w:sz w:val="21"/>
        </w:rPr>
        <w:t>产品及服务供应清单：</w:t>
      </w:r>
      <w:r>
        <w:rPr>
          <w:color w:val="000000"/>
          <w:sz w:val="21"/>
        </w:rPr>
        <w:t>见附件一</w:t>
      </w:r>
      <w:r>
        <w:rPr>
          <w:color w:val="000000"/>
          <w:sz w:val="21"/>
        </w:rPr>
        <w:t>《报价清单明细表》。</w:t>
      </w:r>
    </w:p>
    <w:p>
      <w:pPr>
        <w:ind w:firstLine="420"/>
      </w:pPr>
      <w:r>
        <w:rPr>
          <w:b/>
          <w:color w:val="000000"/>
          <w:sz w:val="21"/>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80"/>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4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中标折扣率</w:t>
            </w:r>
            <w:r>
              <w:rPr>
                <w:b/>
                <w:color w:val="000000"/>
                <w:sz w:val="21"/>
              </w:rPr>
              <w:t>、</w:t>
            </w:r>
            <w:r>
              <w:rPr>
                <w:b/>
                <w:color w:val="000000"/>
                <w:sz w:val="21"/>
              </w:rPr>
              <w:t>合同总额</w:t>
            </w:r>
          </w:p>
        </w:tc>
        <w:tc>
          <w:tcPr>
            <w:tcW w:type="dxa" w:w="5848"/>
            <w:tcBorders>
              <w:top w:val="none" w:color="000000" w:sz="4"/>
              <w:left w:val="none" w:color="000000" w:sz="4"/>
              <w:bottom w:val="single" w:color="000000" w:sz="4"/>
              <w:right w:val="single" w:color="000000" w:sz="4"/>
            </w:tcBorders>
            <w:vAlign w:val="top"/>
          </w:tcPr>
          <w:p>
            <w:r>
              <w:rPr>
                <w:color w:val="000000"/>
                <w:sz w:val="21"/>
              </w:rPr>
              <w:t>1.中标折扣率：</w:t>
            </w:r>
            <w:r>
              <w:rPr>
                <w:sz w:val="19"/>
                <w:u w:val="single"/>
              </w:rPr>
              <w:t xml:space="preserve">                </w:t>
            </w:r>
          </w:p>
          <w:p>
            <w:r>
              <w:rPr>
                <w:color w:val="000000"/>
                <w:sz w:val="21"/>
              </w:rPr>
              <w:t>2.合同总额（招标文件内《佛山市第四中学附属学校建设工程-教学设备-校园文化-图书采购清单》</w:t>
            </w:r>
            <w:r>
              <w:rPr>
                <w:sz w:val="21"/>
              </w:rPr>
              <w:t>图书码洋总价</w:t>
            </w:r>
            <w:r>
              <w:rPr>
                <w:sz w:val="21"/>
              </w:rPr>
              <w:t>×中标折扣率</w:t>
            </w:r>
            <w:r>
              <w:rPr>
                <w:sz w:val="21"/>
              </w:rPr>
              <w:t>计算所得额</w:t>
            </w:r>
            <w:r>
              <w:rPr>
                <w:color w:val="000000"/>
                <w:sz w:val="21"/>
              </w:rPr>
              <w:t>）：</w:t>
            </w:r>
          </w:p>
          <w:p>
            <w:r>
              <w:rPr>
                <w:color w:val="000000"/>
                <w:sz w:val="21"/>
              </w:rPr>
              <w:t>人民币</w:t>
            </w:r>
            <w:r>
              <w:rPr>
                <w:color w:val="000000"/>
                <w:sz w:val="21"/>
              </w:rPr>
              <w:t xml:space="preserve"> </w:t>
            </w:r>
            <w:r>
              <w:rPr>
                <w:color w:val="000000"/>
                <w:sz w:val="21"/>
              </w:rPr>
              <w:t>小写：</w:t>
            </w:r>
            <w:r>
              <w:rPr>
                <w:sz w:val="19"/>
                <w:u w:val="single"/>
              </w:rPr>
              <w:t xml:space="preserve">             </w:t>
            </w:r>
            <w:r>
              <w:rPr>
                <w:sz w:val="19"/>
              </w:rPr>
              <w:t xml:space="preserve">   </w:t>
            </w:r>
          </w:p>
          <w:p>
            <w:r>
              <w:rPr>
                <w:color w:val="000000"/>
                <w:sz w:val="21"/>
              </w:rPr>
              <w:t>大写：</w:t>
            </w:r>
            <w:r>
              <w:rPr>
                <w:sz w:val="19"/>
                <w:u w:val="single"/>
              </w:rPr>
              <w:t xml:space="preserve">                      </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2.</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48"/>
            <w:tcBorders>
              <w:top w:val="none" w:color="000000" w:sz="4"/>
              <w:left w:val="none" w:color="000000" w:sz="4"/>
              <w:bottom w:val="single" w:color="000000" w:sz="4"/>
              <w:right w:val="single" w:color="000000" w:sz="4"/>
            </w:tcBorders>
            <w:vAlign w:val="top"/>
          </w:tcPr>
          <w:p>
            <w:r>
              <w:rPr>
                <w:sz w:val="19"/>
              </w:rPr>
              <w:t>（1）</w:t>
            </w:r>
            <w:r>
              <w:rPr>
                <w:color w:val="000000"/>
                <w:sz w:val="21"/>
              </w:rPr>
              <w:t>合同总额</w:t>
            </w:r>
            <w:r>
              <w:rPr>
                <w:sz w:val="21"/>
              </w:rPr>
              <w:t>为甲方指定地点的现场交货价，包括但不限于</w:t>
            </w:r>
            <w:r>
              <w:rPr>
                <w:sz w:val="21"/>
              </w:rPr>
              <w:t>:</w:t>
            </w:r>
          </w:p>
          <w:p>
            <w:r>
              <w:rPr>
                <w:sz w:val="21"/>
              </w:rPr>
              <w:t>1</w:t>
            </w:r>
            <w:r>
              <w:rPr>
                <w:sz w:val="21"/>
              </w:rPr>
              <w:t>）货物的价格；</w:t>
            </w:r>
          </w:p>
          <w:p>
            <w:r>
              <w:rPr>
                <w:sz w:val="21"/>
              </w:rPr>
              <w:t>2</w:t>
            </w:r>
            <w:r>
              <w:rPr>
                <w:sz w:val="21"/>
              </w:rPr>
              <w:t>）货物的标准附件、备品备件、专用工具的价格；</w:t>
            </w:r>
          </w:p>
          <w:p>
            <w:r>
              <w:rPr>
                <w:sz w:val="21"/>
              </w:rPr>
              <w:t>3</w:t>
            </w:r>
            <w:r>
              <w:rPr>
                <w:sz w:val="21"/>
              </w:rPr>
              <w:t>）图书运输、装卸、编目、加工、分类上架、培训、技术支持、售后服务（包含但不限于盖馆藏印章、打印和粘贴条形码、打印和粘贴分类码、标签封膜、贴芯片、绑定芯片、图书入库等）等费用；</w:t>
            </w:r>
          </w:p>
          <w:p>
            <w:r>
              <w:rPr>
                <w:sz w:val="21"/>
              </w:rPr>
              <w:t>4</w:t>
            </w:r>
            <w:r>
              <w:rPr>
                <w:sz w:val="21"/>
              </w:rPr>
              <w:t>）必要的保险费用和各项税费。</w:t>
            </w:r>
          </w:p>
          <w:p>
            <w:r>
              <w:rPr>
                <w:color w:val="000000"/>
                <w:sz w:val="21"/>
              </w:rPr>
              <w:t>（2）折扣率</w:t>
            </w:r>
            <w:r>
              <w:rPr>
                <w:color w:val="000000"/>
                <w:sz w:val="21"/>
              </w:rPr>
              <w:t>为固定不变，天数为公历日。</w:t>
            </w:r>
          </w:p>
          <w:p>
            <w:r>
              <w:rPr>
                <w:color w:val="000000"/>
                <w:sz w:val="21"/>
              </w:rPr>
              <w:t>（3）乙方必须自行考虑在本项目实施期间的一切可能产生的费用，在项目的实施过程中，甲方除了支付合同规定的款项外，一切合同规定外的费用将拒绝支付</w:t>
            </w:r>
            <w:r>
              <w:rPr>
                <w:color w:val="000000"/>
                <w:sz w:val="21"/>
              </w:rPr>
              <w:t>。</w:t>
            </w:r>
          </w:p>
          <w:p>
            <w:r>
              <w:rPr>
                <w:color w:val="000000"/>
                <w:sz w:val="21"/>
              </w:rPr>
              <w:t>（4）</w:t>
            </w:r>
            <w:r>
              <w:rPr>
                <w:sz w:val="21"/>
              </w:rPr>
              <w:t>预订图书</w:t>
            </w:r>
            <w:r>
              <w:rPr>
                <w:sz w:val="21"/>
              </w:rPr>
              <w:t>数量</w:t>
            </w:r>
            <w:r>
              <w:rPr>
                <w:sz w:val="21"/>
              </w:rPr>
              <w:t>到书率达到</w:t>
            </w:r>
            <w:r>
              <w:rPr>
                <w:sz w:val="21"/>
              </w:rPr>
              <w:t>90</w:t>
            </w:r>
            <w:r>
              <w:rPr>
                <w:sz w:val="21"/>
              </w:rPr>
              <w:t>%</w:t>
            </w:r>
            <w:r>
              <w:rPr>
                <w:sz w:val="21"/>
              </w:rPr>
              <w:t>但未达到</w:t>
            </w:r>
            <w:r>
              <w:rPr>
                <w:sz w:val="21"/>
              </w:rPr>
              <w:t>100%的，余下未达到100%的部分由甲方与乙方另行选定图书进行供货，本项目总供货金额不超过</w:t>
            </w:r>
            <w:r>
              <w:rPr>
                <w:color w:val="000000"/>
                <w:sz w:val="21"/>
              </w:rPr>
              <w:t>招标文件内《佛山市第四中学附属学校建设工程</w:t>
            </w:r>
            <w:r>
              <w:rPr>
                <w:color w:val="000000"/>
                <w:sz w:val="21"/>
              </w:rPr>
              <w:t>-教学设备-校园文化-图书采购清单》</w:t>
            </w:r>
            <w:r>
              <w:rPr>
                <w:sz w:val="21"/>
              </w:rPr>
              <w:t>图书码洋总价</w:t>
            </w:r>
            <w:r>
              <w:rPr>
                <w:sz w:val="21"/>
              </w:rPr>
              <w:t>×中标折扣率</w:t>
            </w:r>
            <w:r>
              <w:rPr>
                <w:sz w:val="21"/>
              </w:rPr>
              <w:t>计算所得额</w:t>
            </w:r>
            <w:r>
              <w:rPr>
                <w:sz w:val="21"/>
              </w:rPr>
              <w:t>。</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交货地点</w:t>
            </w:r>
          </w:p>
        </w:tc>
        <w:tc>
          <w:tcPr>
            <w:tcW w:type="dxa" w:w="5848"/>
            <w:tcBorders>
              <w:top w:val="none" w:color="000000" w:sz="4"/>
              <w:left w:val="none" w:color="000000" w:sz="4"/>
              <w:bottom w:val="single" w:color="000000" w:sz="4"/>
              <w:right w:val="single" w:color="000000" w:sz="4"/>
            </w:tcBorders>
            <w:vAlign w:val="top"/>
          </w:tcPr>
          <w:p>
            <w:r>
              <w:rPr>
                <w:sz w:val="21"/>
              </w:rPr>
              <w:t>甲方（用户）指定地点。详细地址为：</w:t>
            </w:r>
            <w:r>
              <w:rPr>
                <w:sz w:val="21"/>
              </w:rPr>
              <w:t>佛山市第四中学附属学校</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合同履行期限</w:t>
            </w:r>
          </w:p>
        </w:tc>
        <w:tc>
          <w:tcPr>
            <w:tcW w:type="dxa" w:w="5848"/>
            <w:tcBorders>
              <w:top w:val="none" w:color="000000" w:sz="4"/>
              <w:left w:val="none" w:color="000000" w:sz="4"/>
              <w:bottom w:val="single" w:color="000000" w:sz="4"/>
              <w:right w:val="single" w:color="000000" w:sz="4"/>
            </w:tcBorders>
            <w:vAlign w:val="top"/>
          </w:tcPr>
          <w:p>
            <w:r>
              <w:rPr>
                <w:sz w:val="21"/>
              </w:rPr>
              <w:t>合同签订之日起至合同约定事项全部完成为止；供货期为自合同签订之日起</w:t>
            </w:r>
            <w:r>
              <w:rPr>
                <w:sz w:val="21"/>
              </w:rPr>
              <w:t>30</w:t>
            </w:r>
            <w:r>
              <w:rPr>
                <w:sz w:val="21"/>
              </w:rPr>
              <w:t>日历天内完成并经验收合格。</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48"/>
            <w:tcBorders>
              <w:top w:val="none" w:color="000000" w:sz="4"/>
              <w:left w:val="none" w:color="000000" w:sz="4"/>
              <w:bottom w:val="single" w:color="000000" w:sz="4"/>
              <w:right w:val="single" w:color="000000" w:sz="4"/>
            </w:tcBorders>
            <w:vAlign w:val="top"/>
          </w:tcPr>
          <w:p>
            <w:pPr>
              <w:jc w:val="both"/>
            </w:pPr>
            <w:r>
              <w:rPr>
                <w:sz w:val="21"/>
              </w:rPr>
              <w:t>1期：支付比例30%，甲方</w:t>
            </w:r>
            <w:r>
              <w:rPr>
                <w:sz w:val="21"/>
              </w:rPr>
              <w:t>在签订合同后</w:t>
            </w:r>
            <w:r>
              <w:rPr>
                <w:sz w:val="21"/>
              </w:rPr>
              <w:t>5个工作日内，向乙方支付合同总额的30%作为预付款。</w:t>
            </w:r>
          </w:p>
          <w:p>
            <w:pPr>
              <w:jc w:val="both"/>
            </w:pPr>
            <w:r>
              <w:rPr>
                <w:sz w:val="21"/>
              </w:rPr>
              <w:t>2期：支付比例70%，甲方验收合格后10个工作日内，按结算价向乙方支付剩余款项。</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48"/>
            <w:tcBorders>
              <w:top w:val="none" w:color="000000" w:sz="4"/>
              <w:left w:val="none" w:color="000000" w:sz="4"/>
              <w:bottom w:val="single" w:color="000000" w:sz="4"/>
              <w:right w:val="single" w:color="000000" w:sz="4"/>
            </w:tcBorders>
            <w:vAlign w:val="top"/>
          </w:tcPr>
          <w:p>
            <w:pPr>
              <w:jc w:val="both"/>
            </w:pPr>
            <w:r>
              <w:rPr>
                <w:sz w:val="21"/>
              </w:rPr>
              <w:t>一、</w:t>
            </w:r>
            <w:r>
              <w:rPr>
                <w:sz w:val="21"/>
              </w:rPr>
              <w:t>结算价</w:t>
            </w:r>
            <w:r>
              <w:rPr>
                <w:sz w:val="21"/>
              </w:rPr>
              <w:t>=图书</w:t>
            </w:r>
            <w:r>
              <w:rPr>
                <w:sz w:val="21"/>
              </w:rPr>
              <w:t>码洋总价</w:t>
            </w:r>
            <w:r>
              <w:rPr>
                <w:sz w:val="21"/>
              </w:rPr>
              <w:t>×中标折扣率。</w:t>
            </w:r>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p>
          <w:p>
            <w:pPr>
              <w:ind w:firstLine="315"/>
            </w:pPr>
            <w:r>
              <w:rPr>
                <w:sz w:val="21"/>
              </w:rPr>
              <w:t>（</w:t>
            </w:r>
            <w:r>
              <w:rPr>
                <w:sz w:val="21"/>
              </w:rPr>
              <w:t>3</w:t>
            </w:r>
            <w:r>
              <w:rPr>
                <w:sz w:val="21"/>
              </w:rPr>
              <w:t>）</w:t>
            </w:r>
            <w:r>
              <w:rPr>
                <w:sz w:val="21"/>
              </w:rPr>
              <w:t>中标</w:t>
            </w:r>
            <w:r>
              <w:rPr>
                <w:sz w:val="21"/>
              </w:rPr>
              <w:t>通知书。</w:t>
            </w:r>
          </w:p>
          <w:p>
            <w:pPr>
              <w:jc w:val="left"/>
            </w:pPr>
            <w:r>
              <w:rPr>
                <w:sz w:val="21"/>
              </w:rPr>
              <w:t>二、</w:t>
            </w:r>
            <w:r>
              <w:rPr>
                <w:sz w:val="21"/>
              </w:rPr>
              <w:t>乙方</w:t>
            </w:r>
            <w:r>
              <w:rPr>
                <w:sz w:val="21"/>
              </w:rPr>
              <w:t>收款时必须持有效发票与</w:t>
            </w:r>
            <w:r>
              <w:rPr>
                <w:sz w:val="21"/>
              </w:rPr>
              <w:t>甲方</w:t>
            </w:r>
            <w:r>
              <w:rPr>
                <w:sz w:val="21"/>
              </w:rPr>
              <w:t>结算。收款方、出具发票方、合同乙方均必须与</w:t>
            </w:r>
            <w:r>
              <w:rPr>
                <w:sz w:val="21"/>
              </w:rPr>
              <w:t>中标人</w:t>
            </w:r>
            <w:r>
              <w:rPr>
                <w:sz w:val="21"/>
              </w:rPr>
              <w:t>名称一致。</w:t>
            </w:r>
          </w:p>
        </w:tc>
      </w:tr>
      <w:tr>
        <w:tc>
          <w:tcPr>
            <w:tcW w:type="dxa" w:w="678"/>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48"/>
            <w:tcBorders>
              <w:top w:val="none" w:color="000000" w:sz="4"/>
              <w:left w:val="none" w:color="000000" w:sz="4"/>
              <w:bottom w:val="single" w:color="000000" w:sz="4"/>
              <w:right w:val="single" w:color="000000" w:sz="4"/>
            </w:tcBorders>
            <w:vAlign w:val="top"/>
          </w:tcPr>
          <w:p>
            <w:r>
              <w:rPr>
                <w:sz w:val="21"/>
              </w:rPr>
              <w:t>不收取</w:t>
            </w:r>
          </w:p>
        </w:tc>
      </w:tr>
    </w:tbl>
    <w:p>
      <w:r>
        <w:rPr>
          <w:color w:val="000000"/>
          <w:sz w:val="21"/>
        </w:rPr>
        <w:t>四、具体项目要求</w:t>
      </w:r>
    </w:p>
    <w:p>
      <w:r>
        <w:rPr>
          <w:sz w:val="21"/>
        </w:rPr>
        <w:t>1、</w:t>
      </w:r>
      <w:r>
        <w:rPr>
          <w:sz w:val="21"/>
        </w:rPr>
        <w:t>乙方需保证按</w:t>
      </w:r>
      <w:r>
        <w:rPr>
          <w:sz w:val="21"/>
        </w:rPr>
        <w:t>招标文件</w:t>
      </w:r>
      <w:r>
        <w:rPr>
          <w:sz w:val="21"/>
        </w:rPr>
        <w:t>附件中所列图书</w:t>
      </w:r>
      <w:r>
        <w:rPr>
          <w:sz w:val="21"/>
        </w:rPr>
        <w:t>清单</w:t>
      </w:r>
      <w:r>
        <w:rPr>
          <w:sz w:val="21"/>
        </w:rPr>
        <w:t>供货，且保证图书</w:t>
      </w:r>
      <w:r>
        <w:rPr>
          <w:sz w:val="21"/>
        </w:rPr>
        <w:t>数量</w:t>
      </w:r>
      <w:r>
        <w:rPr>
          <w:sz w:val="21"/>
        </w:rPr>
        <w:t>的到书率不低于</w:t>
      </w:r>
      <w:r>
        <w:rPr>
          <w:sz w:val="21"/>
        </w:rPr>
        <w:t>90%。</w:t>
      </w:r>
    </w:p>
    <w:p>
      <w:pPr>
        <w:jc w:val="both"/>
      </w:pPr>
      <w:r>
        <w:rPr>
          <w:sz w:val="21"/>
        </w:rPr>
        <w:t>2、图书印刷质量及装订执行标准（</w:t>
      </w:r>
      <w:r>
        <w:rPr>
          <w:sz w:val="21"/>
        </w:rPr>
        <w:t>包含但不限于以下标准，</w:t>
      </w:r>
      <w:r>
        <w:rPr>
          <w:sz w:val="21"/>
        </w:rPr>
        <w:t>如有最新以最新为准）</w:t>
      </w:r>
    </w:p>
    <w:p>
      <w:pPr>
        <w:jc w:val="both"/>
      </w:pPr>
      <w:r>
        <w:rPr>
          <w:sz w:val="21"/>
        </w:rPr>
        <w:t>① 《中华人民共和国产品质量法》及新闻出版总署公布的《图书质量管理规定》相关规定（2005 年3月1日起施行）</w:t>
      </w:r>
    </w:p>
    <w:p>
      <w:pPr>
        <w:jc w:val="both"/>
      </w:pPr>
      <w:r>
        <w:rPr>
          <w:sz w:val="21"/>
        </w:rPr>
        <w:t>② CY/T 5-1999 平版印刷品质量要求及检验方法</w:t>
      </w:r>
    </w:p>
    <w:p>
      <w:pPr>
        <w:jc w:val="both"/>
      </w:pPr>
      <w:r>
        <w:rPr>
          <w:sz w:val="21"/>
        </w:rPr>
        <w:t>③ CY/T 27-1999 装订质量要求及检验方法精装</w:t>
      </w:r>
    </w:p>
    <w:p>
      <w:pPr>
        <w:jc w:val="both"/>
      </w:pPr>
      <w:r>
        <w:rPr>
          <w:sz w:val="21"/>
        </w:rPr>
        <w:t>④ CY/T 28-1999 装订质量要求及检验方法平装</w:t>
      </w:r>
    </w:p>
    <w:p>
      <w:pPr>
        <w:jc w:val="both"/>
      </w:pPr>
      <w:r>
        <w:rPr>
          <w:sz w:val="21"/>
        </w:rPr>
        <w:t>⑤ CY/T 29-1999 装订质量要求及检验方法</w:t>
      </w:r>
    </w:p>
    <w:p>
      <w:pPr>
        <w:jc w:val="both"/>
      </w:pPr>
      <w:r>
        <w:rPr>
          <w:sz w:val="21"/>
        </w:rPr>
        <w:t>3、</w:t>
      </w:r>
      <w:r>
        <w:rPr>
          <w:sz w:val="21"/>
        </w:rPr>
        <w:t>封面印刷：</w:t>
      </w:r>
    </w:p>
    <w:p>
      <w:pPr>
        <w:jc w:val="both"/>
      </w:pPr>
      <w:r>
        <w:rPr>
          <w:sz w:val="21"/>
        </w:rPr>
        <w:t>套印准确，字图、点、线印迹清楚，不花、不毛、不糊，实地版墨色均匀，无回胶印，背面不脏。</w:t>
      </w:r>
    </w:p>
    <w:p>
      <w:pPr>
        <w:jc w:val="both"/>
      </w:pPr>
      <w:r>
        <w:rPr>
          <w:sz w:val="21"/>
        </w:rPr>
        <w:t>4、</w:t>
      </w:r>
      <w:r>
        <w:rPr>
          <w:sz w:val="21"/>
        </w:rPr>
        <w:t>插图印刷：</w:t>
      </w:r>
    </w:p>
    <w:p>
      <w:pPr>
        <w:jc w:val="both"/>
      </w:pPr>
      <w:r>
        <w:rPr>
          <w:sz w:val="21"/>
        </w:rPr>
        <w:t>① 套印准确，层次分明，轮廓实，电分制版无浮雕印；</w:t>
      </w:r>
    </w:p>
    <w:p>
      <w:pPr>
        <w:jc w:val="both"/>
      </w:pPr>
      <w:r>
        <w:rPr>
          <w:sz w:val="21"/>
        </w:rPr>
        <w:t>② 网点清晰饱满，小点不秃，大点光洁不糊，质感好；</w:t>
      </w:r>
    </w:p>
    <w:p>
      <w:pPr>
        <w:jc w:val="both"/>
      </w:pPr>
      <w:r>
        <w:rPr>
          <w:sz w:val="21"/>
        </w:rPr>
        <w:t>③ 墨色均匀厚实，色彩鲜有光泽，肤色正，接版准确，色调深浅一致。</w:t>
      </w:r>
    </w:p>
    <w:p>
      <w:pPr>
        <w:jc w:val="both"/>
      </w:pPr>
      <w:r>
        <w:rPr>
          <w:sz w:val="21"/>
        </w:rPr>
        <w:t>5、</w:t>
      </w:r>
      <w:r>
        <w:rPr>
          <w:sz w:val="21"/>
        </w:rPr>
        <w:t>正文印刷：</w:t>
      </w:r>
    </w:p>
    <w:p>
      <w:pPr>
        <w:jc w:val="both"/>
      </w:pPr>
      <w:r>
        <w:rPr>
          <w:sz w:val="21"/>
        </w:rPr>
        <w:t>① 压力：压力适度，全书前后轻重一致；</w:t>
      </w:r>
    </w:p>
    <w:p>
      <w:pPr>
        <w:jc w:val="both"/>
      </w:pPr>
      <w:r>
        <w:rPr>
          <w:sz w:val="21"/>
        </w:rPr>
        <w:t>② 墨色：全书前后墨色一致，浓淡适度；</w:t>
      </w:r>
    </w:p>
    <w:p>
      <w:pPr>
        <w:jc w:val="both"/>
      </w:pPr>
      <w:r>
        <w:rPr>
          <w:sz w:val="21"/>
        </w:rPr>
        <w:t>③ 套印：版面端正，正反套印准确；</w:t>
      </w:r>
    </w:p>
    <w:p>
      <w:pPr>
        <w:jc w:val="both"/>
      </w:pPr>
      <w:r>
        <w:rPr>
          <w:sz w:val="21"/>
        </w:rPr>
        <w:t>④ 文字：文字、标点清晰，笔锋挺秀，无缺笔断划，标题黑实不花，小字不糊不瞎；</w:t>
      </w:r>
    </w:p>
    <w:p>
      <w:pPr>
        <w:jc w:val="both"/>
      </w:pPr>
      <w:r>
        <w:rPr>
          <w:sz w:val="21"/>
        </w:rPr>
        <w:t>⑤ 其它：书面无脏污、破损，无钉花、野墨。</w:t>
      </w:r>
    </w:p>
    <w:p>
      <w:pPr>
        <w:jc w:val="both"/>
      </w:pPr>
      <w:r>
        <w:rPr>
          <w:sz w:val="21"/>
        </w:rPr>
        <w:t>6、</w:t>
      </w:r>
      <w:r>
        <w:rPr>
          <w:sz w:val="21"/>
        </w:rPr>
        <w:t>装订要求：</w:t>
      </w:r>
    </w:p>
    <w:p>
      <w:pPr>
        <w:jc w:val="both"/>
      </w:pPr>
      <w:r>
        <w:rPr>
          <w:sz w:val="21"/>
        </w:rPr>
        <w:t>① 开本尺寸符合设计要求，套书规格一致，成品裁切方正，无明显刀花，无连接页、折角、破头；</w:t>
      </w:r>
    </w:p>
    <w:p>
      <w:pPr>
        <w:jc w:val="both"/>
      </w:pPr>
      <w:r>
        <w:rPr>
          <w:sz w:val="21"/>
        </w:rPr>
        <w:t>② 书背平整，无空背、起泡、明显皱折，书脊字居中，封面齐色，边框要色正；</w:t>
      </w:r>
    </w:p>
    <w:p>
      <w:pPr>
        <w:jc w:val="both"/>
      </w:pPr>
      <w:r>
        <w:rPr>
          <w:sz w:val="21"/>
        </w:rPr>
        <w:t>③ 全书页码折正，书面平服，无皱折（八字折等）；</w:t>
      </w:r>
    </w:p>
    <w:p>
      <w:pPr>
        <w:jc w:val="both"/>
      </w:pPr>
      <w:r>
        <w:rPr>
          <w:sz w:val="21"/>
        </w:rPr>
        <w:t>④ 骑马钉、平钉的钉脚不翘，无断丝、凸肚，钉距匀称，坚实牢固易翻不脱页；</w:t>
      </w:r>
    </w:p>
    <w:p>
      <w:pPr>
        <w:jc w:val="both"/>
      </w:pPr>
      <w:r>
        <w:rPr>
          <w:sz w:val="21"/>
        </w:rPr>
        <w:t>⑤ 其它：书页整洁，无赃污、破页、野胶。</w:t>
      </w:r>
    </w:p>
    <w:p>
      <w:r>
        <w:rPr>
          <w:sz w:val="21"/>
        </w:rPr>
        <w:t>7、</w:t>
      </w:r>
      <w:r>
        <w:rPr>
          <w:sz w:val="21"/>
        </w:rPr>
        <w:t>包装要求：</w:t>
      </w:r>
    </w:p>
    <w:p>
      <w:r>
        <w:rPr>
          <w:sz w:val="21"/>
        </w:rPr>
        <w:t>图书包装必须符合国家相关标准要求，且须按</w:t>
      </w:r>
      <w:r>
        <w:rPr>
          <w:sz w:val="21"/>
        </w:rPr>
        <w:t>甲方</w:t>
      </w:r>
      <w:r>
        <w:rPr>
          <w:sz w:val="21"/>
        </w:rPr>
        <w:t>要求分类、按单（套）包装并成套供货。图书总清单应注明以下项目：批次、送书日期、每批合计（种数、册数、码洋、实洋）、包合计；每包详单应注明每种图书的包号、</w:t>
      </w:r>
      <w:r>
        <w:rPr>
          <w:sz w:val="21"/>
        </w:rPr>
        <w:t>ISBN、题名、出版社、出版日期、单价、数量、册数、码洋等，包号与总清单对应明确。同时提供与纸质书目一致的电子清单，包装外面贴好标识（包括学校、包号、册数、码洋等），包装应适应长远距离运输，防潮、防震、防锈和防野蛮装卸，以确保图书安全无损运抵</w:t>
      </w:r>
      <w:r>
        <w:rPr>
          <w:sz w:val="21"/>
        </w:rPr>
        <w:t>甲方</w:t>
      </w:r>
      <w:r>
        <w:rPr>
          <w:sz w:val="21"/>
        </w:rPr>
        <w:t>指定地点。</w:t>
      </w:r>
    </w:p>
    <w:p>
      <w:r>
        <w:rPr>
          <w:sz w:val="21"/>
        </w:rPr>
        <w:t>8、乙方需</w:t>
      </w:r>
      <w:r>
        <w:rPr>
          <w:sz w:val="21"/>
        </w:rPr>
        <w:t>配备不少于</w:t>
      </w:r>
      <w:r>
        <w:rPr>
          <w:sz w:val="21"/>
        </w:rPr>
        <w:t>3名发行员负责本项目的图书供货。</w:t>
      </w:r>
    </w:p>
    <w:p>
      <w:r>
        <w:rPr>
          <w:sz w:val="21"/>
        </w:rPr>
        <w:t>9、乙方需按甲方要求免费提供上门加工服务以及驻馆编目服务。乙方应安排至少</w:t>
      </w:r>
      <w:r>
        <w:rPr>
          <w:sz w:val="21"/>
        </w:rPr>
        <w:t>2名具有编目员</w:t>
      </w:r>
      <w:r>
        <w:rPr>
          <w:sz w:val="21"/>
        </w:rPr>
        <w:t>上岗证书</w:t>
      </w:r>
      <w:r>
        <w:rPr>
          <w:sz w:val="21"/>
        </w:rPr>
        <w:t>人员到馆编目，对加工完毕送到甲方指定地点的图书准确完成上架。</w:t>
      </w:r>
    </w:p>
    <w:p>
      <w:r>
        <w:rPr>
          <w:sz w:val="21"/>
        </w:rPr>
        <w:t>10、乙方须自行提供图书加工系统，为学校的图书加工提供加工系统软件支持，并提供配套的加工设备与数据系统，保证在数据迁移到学校图书馆系统后能正常使用。</w:t>
      </w:r>
    </w:p>
    <w:p>
      <w:r>
        <w:rPr>
          <w:sz w:val="21"/>
        </w:rPr>
        <w:t>11、乙方应自行对图书加工及编目过程所使用设备、软件涉及的知识产权负相应的法律责任和由此产生的经济责任。</w:t>
      </w:r>
    </w:p>
    <w:p/>
    <w:p>
      <w:pPr>
        <w:jc w:val="both"/>
      </w:pPr>
      <w:r>
        <w:rPr>
          <w:sz w:val="21"/>
        </w:rPr>
        <w:t>12、乙方</w:t>
      </w:r>
      <w:r>
        <w:rPr>
          <w:sz w:val="21"/>
        </w:rPr>
        <w:t>须严格遵守国家有关出版物发行管理规定，所有图书均为正版发行，出版手续齐全，无知识产权、版权纠纷。</w:t>
      </w:r>
      <w:r>
        <w:rPr>
          <w:sz w:val="21"/>
        </w:rPr>
        <w:t>甲方</w:t>
      </w:r>
      <w:r>
        <w:rPr>
          <w:sz w:val="21"/>
        </w:rPr>
        <w:t>对供货图书随机抽样进行</w:t>
      </w:r>
      <w:r>
        <w:rPr>
          <w:sz w:val="21"/>
        </w:rPr>
        <w:t>ISBN号的检测，一旦发现盗版图书，</w:t>
      </w:r>
      <w:r>
        <w:rPr>
          <w:sz w:val="21"/>
        </w:rPr>
        <w:t>甲方</w:t>
      </w:r>
      <w:r>
        <w:rPr>
          <w:sz w:val="21"/>
        </w:rPr>
        <w:t>有权终止合同，拒付全部货款，并要求</w:t>
      </w:r>
      <w:r>
        <w:rPr>
          <w:sz w:val="21"/>
        </w:rPr>
        <w:t>乙方</w:t>
      </w:r>
      <w:r>
        <w:rPr>
          <w:sz w:val="21"/>
        </w:rPr>
        <w:t>赔偿损失，按相关法律（规）、规章处理。</w:t>
      </w:r>
    </w:p>
    <w:p>
      <w:r>
        <w:rPr>
          <w:sz w:val="21"/>
        </w:rPr>
        <w:t>13、</w:t>
      </w:r>
      <w:r>
        <w:rPr>
          <w:sz w:val="21"/>
        </w:rPr>
        <w:t>供货图书（不含教参、教辅类图书）须为全新印刷出版的新书。如所供图书有缺页、倒装、污损、图文不清、开线、开胶、附书光盘缺损等质量问题，一律予以退换（无论是否已作前期加工），由此造成的损失及费用由中标人承担；对于退换图书，由</w:t>
      </w:r>
      <w:r>
        <w:rPr>
          <w:sz w:val="21"/>
        </w:rPr>
        <w:t>甲方</w:t>
      </w:r>
      <w:r>
        <w:rPr>
          <w:sz w:val="21"/>
        </w:rPr>
        <w:t>开列退换图书清单，在通知结算同时交给</w:t>
      </w:r>
      <w:r>
        <w:rPr>
          <w:sz w:val="21"/>
        </w:rPr>
        <w:t>乙方</w:t>
      </w:r>
      <w:r>
        <w:rPr>
          <w:sz w:val="21"/>
        </w:rPr>
        <w:t>核对，并由</w:t>
      </w:r>
      <w:r>
        <w:rPr>
          <w:sz w:val="21"/>
        </w:rPr>
        <w:t>乙方</w:t>
      </w:r>
      <w:r>
        <w:rPr>
          <w:sz w:val="21"/>
        </w:rPr>
        <w:t>直接安排取回退书，由此发生的所有费用由</w:t>
      </w:r>
      <w:r>
        <w:rPr>
          <w:sz w:val="21"/>
        </w:rPr>
        <w:t>乙方</w:t>
      </w:r>
      <w:r>
        <w:rPr>
          <w:sz w:val="21"/>
        </w:rPr>
        <w:t>承担。</w:t>
      </w:r>
    </w:p>
    <w:p>
      <w:r>
        <w:rPr>
          <w:sz w:val="21"/>
        </w:rPr>
        <w:t>14、为了营造浓郁的校园文化氛围，突出学校“书香校园”特色，提高学生的综合素质，养成良好的阅读与学习习惯，全面提升学校创新力和竞争力，促进学校的可持续发展，乙方需为甲方组织三年内每年不少于2次“校园阅读活动”。</w:t>
      </w:r>
    </w:p>
    <w:p>
      <w:r>
        <w:rPr>
          <w:b/>
          <w:sz w:val="21"/>
        </w:rPr>
        <w:t>五、供货要求</w:t>
      </w:r>
    </w:p>
    <w:p>
      <w:r>
        <w:rPr>
          <w:sz w:val="21"/>
        </w:rPr>
        <w:t>供货期为自合同签订之日起</w:t>
      </w:r>
      <w:r>
        <w:rPr>
          <w:sz w:val="21"/>
        </w:rPr>
        <w:t>30</w:t>
      </w:r>
      <w:r>
        <w:rPr>
          <w:sz w:val="21"/>
        </w:rPr>
        <w:t>日历天内完成并经验收合格；</w:t>
      </w:r>
    </w:p>
    <w:p>
      <w:pPr>
        <w:jc w:val="both"/>
      </w:pPr>
      <w:r>
        <w:rPr>
          <w:sz w:val="21"/>
        </w:rPr>
        <w:t>1、</w:t>
      </w:r>
      <w:r>
        <w:rPr>
          <w:sz w:val="21"/>
        </w:rPr>
        <w:t>乙方</w:t>
      </w:r>
      <w:r>
        <w:rPr>
          <w:sz w:val="21"/>
        </w:rPr>
        <w:t>须按约定时间将货物运抵甲方指定地点，要求</w:t>
      </w:r>
      <w:r>
        <w:rPr>
          <w:sz w:val="21"/>
        </w:rPr>
        <w:t>乙方</w:t>
      </w:r>
      <w:r>
        <w:rPr>
          <w:sz w:val="21"/>
        </w:rPr>
        <w:t>提供一站式服务，所有服务均要求有专人负责跟进。</w:t>
      </w:r>
    </w:p>
    <w:p>
      <w:pPr>
        <w:jc w:val="both"/>
      </w:pPr>
      <w:r>
        <w:rPr>
          <w:sz w:val="21"/>
        </w:rPr>
        <w:t>2、按采购清单完成采购、配送、等工作，</w:t>
      </w:r>
      <w:r>
        <w:rPr>
          <w:sz w:val="21"/>
        </w:rPr>
        <w:t>乙方</w:t>
      </w:r>
      <w:r>
        <w:rPr>
          <w:sz w:val="21"/>
        </w:rPr>
        <w:t>免费送货上门，随书提供与货物数量、品种相符、价格相符的纸质清单一份。</w:t>
      </w:r>
    </w:p>
    <w:p>
      <w:pPr>
        <w:jc w:val="both"/>
      </w:pPr>
      <w:r>
        <w:rPr>
          <w:sz w:val="21"/>
        </w:rPr>
        <w:t>3、采购图书须为正规出版社出版的图书，按附件中所列图书供货，且保证图书的到书率不低于90%。不得出现“一号多书”的情况。</w:t>
      </w:r>
    </w:p>
    <w:p>
      <w:r>
        <w:rPr>
          <w:sz w:val="21"/>
        </w:rPr>
        <w:t>4、</w:t>
      </w:r>
      <w:r>
        <w:rPr>
          <w:sz w:val="21"/>
        </w:rPr>
        <w:t>预订图书</w:t>
      </w:r>
      <w:r>
        <w:rPr>
          <w:sz w:val="21"/>
        </w:rPr>
        <w:t>数量</w:t>
      </w:r>
      <w:r>
        <w:rPr>
          <w:sz w:val="21"/>
        </w:rPr>
        <w:t>到书率达到</w:t>
      </w:r>
      <w:r>
        <w:rPr>
          <w:sz w:val="21"/>
        </w:rPr>
        <w:t>90</w:t>
      </w:r>
      <w:r>
        <w:rPr>
          <w:sz w:val="21"/>
        </w:rPr>
        <w:t>%</w:t>
      </w:r>
      <w:r>
        <w:rPr>
          <w:sz w:val="21"/>
        </w:rPr>
        <w:t>但未达到</w:t>
      </w:r>
      <w:r>
        <w:rPr>
          <w:sz w:val="21"/>
        </w:rPr>
        <w:t>100%的，余下未达到100%的部分由甲方与乙方另行选定图书进行供货。</w:t>
      </w:r>
    </w:p>
    <w:p>
      <w:pPr>
        <w:jc w:val="both"/>
      </w:pPr>
      <w:r>
        <w:rPr>
          <w:b/>
          <w:color w:val="000000"/>
          <w:sz w:val="21"/>
        </w:rPr>
        <w:t>六、验收标准与要求：</w:t>
      </w:r>
    </w:p>
    <w:p>
      <w:pPr>
        <w:jc w:val="both"/>
      </w:pPr>
      <w:r>
        <w:rPr>
          <w:sz w:val="21"/>
        </w:rPr>
        <w:t>甲方在乙方提供验收申请后</w:t>
      </w:r>
      <w:r>
        <w:rPr>
          <w:sz w:val="21"/>
        </w:rPr>
        <w:t>7日内组织验收：</w:t>
      </w:r>
    </w:p>
    <w:p>
      <w:pPr>
        <w:jc w:val="both"/>
      </w:pPr>
      <w:r>
        <w:rPr>
          <w:sz w:val="21"/>
        </w:rPr>
        <w:t>1、</w:t>
      </w:r>
      <w:r>
        <w:rPr>
          <w:sz w:val="21"/>
        </w:rPr>
        <w:t>交付验收标准依次序对照适用标准为：</w:t>
      </w:r>
    </w:p>
    <w:p>
      <w:pPr>
        <w:jc w:val="both"/>
      </w:pPr>
      <w:r>
        <w:rPr>
          <w:sz w:val="21"/>
        </w:rPr>
        <w:t>（</w:t>
      </w:r>
      <w:r>
        <w:rPr>
          <w:sz w:val="21"/>
        </w:rPr>
        <w:t>1）符合中华人民共和国国家安全质量标准、环保标准或行业标准；</w:t>
      </w:r>
    </w:p>
    <w:p>
      <w:pPr>
        <w:jc w:val="both"/>
      </w:pPr>
      <w:r>
        <w:rPr>
          <w:sz w:val="21"/>
        </w:rPr>
        <w:t>（</w:t>
      </w:r>
      <w:r>
        <w:rPr>
          <w:sz w:val="21"/>
        </w:rPr>
        <w:t>2）符合招标文件和投标承诺配置、参数及各项要求；</w:t>
      </w:r>
    </w:p>
    <w:p>
      <w:pPr>
        <w:jc w:val="both"/>
      </w:pPr>
      <w:r>
        <w:rPr>
          <w:sz w:val="21"/>
        </w:rPr>
        <w:t>（</w:t>
      </w:r>
      <w:r>
        <w:rPr>
          <w:sz w:val="21"/>
        </w:rPr>
        <w:t>3）货物来源</w:t>
      </w:r>
      <w:r>
        <w:rPr>
          <w:sz w:val="21"/>
        </w:rPr>
        <w:t>符合</w:t>
      </w:r>
      <w:r>
        <w:rPr>
          <w:sz w:val="21"/>
        </w:rPr>
        <w:t>国</w:t>
      </w:r>
      <w:r>
        <w:rPr>
          <w:sz w:val="21"/>
        </w:rPr>
        <w:t>家</w:t>
      </w:r>
      <w:r>
        <w:rPr>
          <w:sz w:val="21"/>
        </w:rPr>
        <w:t>官方标准。</w:t>
      </w:r>
    </w:p>
    <w:p>
      <w:pPr>
        <w:jc w:val="both"/>
      </w:pPr>
      <w:r>
        <w:rPr>
          <w:sz w:val="21"/>
        </w:rPr>
        <w:t>2、</w:t>
      </w:r>
      <w:r>
        <w:rPr>
          <w:sz w:val="21"/>
        </w:rPr>
        <w:t>交货验收时以《图书采购目录清单》进行验收。如所供图书中出现盗版书籍，</w:t>
      </w:r>
      <w:r>
        <w:rPr>
          <w:sz w:val="21"/>
        </w:rPr>
        <w:t>甲方</w:t>
      </w:r>
      <w:r>
        <w:rPr>
          <w:sz w:val="21"/>
        </w:rPr>
        <w:t>将取消</w:t>
      </w:r>
      <w:r>
        <w:rPr>
          <w:sz w:val="21"/>
        </w:rPr>
        <w:t>乙方的</w:t>
      </w:r>
      <w:r>
        <w:rPr>
          <w:sz w:val="21"/>
        </w:rPr>
        <w:t>供书资格并</w:t>
      </w:r>
      <w:r>
        <w:rPr>
          <w:sz w:val="21"/>
        </w:rPr>
        <w:t>收取合同总价</w:t>
      </w:r>
      <w:r>
        <w:rPr>
          <w:sz w:val="21"/>
        </w:rPr>
        <w:t>30%</w:t>
      </w:r>
      <w:r>
        <w:rPr>
          <w:sz w:val="21"/>
        </w:rPr>
        <w:t>的</w:t>
      </w:r>
      <w:r>
        <w:rPr>
          <w:sz w:val="21"/>
        </w:rPr>
        <w:t>违约金</w:t>
      </w:r>
      <w:r>
        <w:rPr>
          <w:sz w:val="21"/>
        </w:rPr>
        <w:t>；预订图书</w:t>
      </w:r>
      <w:r>
        <w:rPr>
          <w:sz w:val="21"/>
        </w:rPr>
        <w:t>数量</w:t>
      </w:r>
      <w:r>
        <w:rPr>
          <w:sz w:val="21"/>
        </w:rPr>
        <w:t>到书率未达到</w:t>
      </w:r>
      <w:r>
        <w:rPr>
          <w:sz w:val="21"/>
        </w:rPr>
        <w:t>90</w:t>
      </w:r>
      <w:r>
        <w:rPr>
          <w:sz w:val="21"/>
        </w:rPr>
        <w:t>%（</w:t>
      </w:r>
      <w:r>
        <w:rPr>
          <w:sz w:val="21"/>
        </w:rPr>
        <w:t>乙方</w:t>
      </w:r>
      <w:r>
        <w:rPr>
          <w:sz w:val="21"/>
        </w:rPr>
        <w:t>能够证明尚未出版的不计入未到图书）时，</w:t>
      </w:r>
      <w:r>
        <w:rPr>
          <w:sz w:val="21"/>
        </w:rPr>
        <w:t>乙方</w:t>
      </w:r>
      <w:r>
        <w:rPr>
          <w:sz w:val="21"/>
        </w:rPr>
        <w:t>按未到图书标价（码洋）的</w:t>
      </w:r>
      <w:r>
        <w:rPr>
          <w:sz w:val="21"/>
        </w:rPr>
        <w:t>30%支付违约金，违约金由</w:t>
      </w:r>
      <w:r>
        <w:rPr>
          <w:sz w:val="21"/>
        </w:rPr>
        <w:t>甲方</w:t>
      </w:r>
      <w:r>
        <w:rPr>
          <w:sz w:val="21"/>
        </w:rPr>
        <w:t>从图书结算款中扣除。</w:t>
      </w:r>
      <w:r>
        <w:rPr>
          <w:sz w:val="21"/>
        </w:rPr>
        <w:t>否则将按违约处理，</w:t>
      </w:r>
      <w:r>
        <w:rPr>
          <w:sz w:val="21"/>
        </w:rPr>
        <w:t>甲方</w:t>
      </w:r>
      <w:r>
        <w:rPr>
          <w:sz w:val="21"/>
        </w:rPr>
        <w:t>除拒绝付款外，保留追究有关责任的权利。</w:t>
      </w:r>
    </w:p>
    <w:p>
      <w:r>
        <w:rPr>
          <w:sz w:val="21"/>
        </w:rPr>
        <w:t>3</w:t>
      </w:r>
      <w:r>
        <w:rPr>
          <w:sz w:val="21"/>
        </w:rPr>
        <w:t>、验收问题处理（</w:t>
      </w:r>
      <w:r>
        <w:rPr>
          <w:sz w:val="21"/>
        </w:rPr>
        <w:t>1）质量问题的处理：出现如下情况，</w:t>
      </w:r>
      <w:r>
        <w:rPr>
          <w:sz w:val="21"/>
        </w:rPr>
        <w:t>乙方</w:t>
      </w:r>
      <w:r>
        <w:rPr>
          <w:sz w:val="21"/>
        </w:rPr>
        <w:t>必须在</w:t>
      </w:r>
      <w:r>
        <w:rPr>
          <w:sz w:val="21"/>
        </w:rPr>
        <w:t>甲方</w:t>
      </w:r>
      <w:r>
        <w:rPr>
          <w:sz w:val="21"/>
        </w:rPr>
        <w:t>发现后</w:t>
      </w:r>
      <w:r>
        <w:rPr>
          <w:sz w:val="21"/>
        </w:rPr>
        <w:t>在</w:t>
      </w:r>
      <w:r>
        <w:rPr>
          <w:sz w:val="21"/>
        </w:rPr>
        <w:t>2</w:t>
      </w:r>
      <w:r>
        <w:rPr>
          <w:sz w:val="21"/>
        </w:rPr>
        <w:t>个工作日内进行确认并在</w:t>
      </w:r>
      <w:r>
        <w:rPr>
          <w:sz w:val="21"/>
        </w:rPr>
        <w:t>5</w:t>
      </w:r>
      <w:r>
        <w:rPr>
          <w:sz w:val="21"/>
        </w:rPr>
        <w:t>个工作日内无条件退换</w:t>
      </w:r>
      <w:r>
        <w:rPr>
          <w:sz w:val="21"/>
        </w:rPr>
        <w:t>：图书装订或印刷质量有问题，如缺页、倒装、模糊不清、折页、开线、开胶等；图书种册数与对应清单不符；图书出现污损情况；图书的随书附件如随书光盘等不齐全。（</w:t>
      </w:r>
      <w:r>
        <w:rPr>
          <w:sz w:val="21"/>
        </w:rPr>
        <w:t>2）退货：图书到馆后，因各种原因不适合图书馆收藏的，</w:t>
      </w:r>
      <w:r>
        <w:rPr>
          <w:sz w:val="21"/>
        </w:rPr>
        <w:t>乙方</w:t>
      </w:r>
      <w:r>
        <w:rPr>
          <w:sz w:val="21"/>
        </w:rPr>
        <w:t>应无条件退换。</w:t>
      </w:r>
      <w:r>
        <w:rPr>
          <w:sz w:val="21"/>
        </w:rPr>
        <w:t>图书退换造成的损失及费用全部由中标人承担，</w:t>
      </w:r>
      <w:r>
        <w:rPr>
          <w:sz w:val="21"/>
        </w:rPr>
        <w:t>乙方</w:t>
      </w:r>
      <w:r>
        <w:rPr>
          <w:sz w:val="21"/>
        </w:rPr>
        <w:t>不得以图书已加工为理由拒绝退换。</w:t>
      </w:r>
    </w:p>
    <w:p>
      <w:r>
        <w:rPr>
          <w:color w:val="000000"/>
          <w:sz w:val="21"/>
        </w:rPr>
        <w:t>4、</w:t>
      </w:r>
      <w:r>
        <w:rPr>
          <w:color w:val="000000"/>
          <w:sz w:val="21"/>
        </w:rPr>
        <w:t>其他验收要求：（补充内容不得对采购文件和投标</w:t>
      </w:r>
      <w:r>
        <w:rPr>
          <w:color w:val="000000"/>
          <w:sz w:val="21"/>
        </w:rPr>
        <w:t>/响应文件作实质性修改）</w:t>
      </w:r>
    </w:p>
    <w:p>
      <w:pPr>
        <w:ind w:firstLine="420"/>
      </w:pPr>
      <w:r>
        <w:rPr>
          <w:color w:val="000000"/>
          <w:sz w:val="21"/>
          <w:u w:val="single"/>
        </w:rPr>
        <w:t xml:space="preserve">                                                             </w:t>
      </w:r>
      <w:r>
        <w:rPr>
          <w:sz w:val="21"/>
          <w:u w:val="single"/>
        </w:rPr>
        <w:t xml:space="preserve">                                 </w:t>
      </w:r>
      <w:r>
        <w:rPr>
          <w:color w:val="000000"/>
          <w:sz w:val="21"/>
        </w:rPr>
        <w:t>。</w:t>
      </w:r>
    </w:p>
    <w:p>
      <w:r>
        <w:rPr>
          <w:b/>
          <w:color w:val="000000"/>
          <w:sz w:val="21"/>
        </w:rPr>
        <w:t>七、质保期及售后服务要求</w:t>
      </w:r>
      <w:r>
        <w:rPr>
          <w:b/>
          <w:color w:val="000000"/>
          <w:sz w:val="21"/>
        </w:rPr>
        <w:t>：</w:t>
      </w:r>
    </w:p>
    <w:p>
      <w:r>
        <w:rPr>
          <w:color w:val="000000"/>
          <w:sz w:val="21"/>
        </w:rPr>
        <w:t>1.质量保证期：壹年，自验收合格之日起计，在质量保证期内发生的质量问题由</w:t>
      </w:r>
      <w:r>
        <w:rPr>
          <w:color w:val="000000"/>
          <w:sz w:val="21"/>
        </w:rPr>
        <w:t>乙方</w:t>
      </w:r>
      <w:r>
        <w:rPr>
          <w:color w:val="000000"/>
          <w:sz w:val="21"/>
        </w:rPr>
        <w:t>免费解决（人为损坏因素</w:t>
      </w:r>
      <w:r>
        <w:rPr>
          <w:color w:val="000000"/>
          <w:sz w:val="21"/>
        </w:rPr>
        <w:t>和</w:t>
      </w:r>
      <w:r>
        <w:rPr>
          <w:color w:val="000000"/>
          <w:sz w:val="21"/>
        </w:rPr>
        <w:t>正常损耗除外）。</w:t>
      </w:r>
    </w:p>
    <w:p>
      <w:r>
        <w:rPr>
          <w:color w:val="000000"/>
          <w:sz w:val="21"/>
        </w:rPr>
        <w:t>2.</w:t>
      </w:r>
      <w:r>
        <w:rPr>
          <w:color w:val="000000"/>
          <w:sz w:val="21"/>
        </w:rPr>
        <w:t>质量保证期（简称“质保期”）内乙方对所供货物实行包换、包退、包维护保养，期满后可同时提供终身</w:t>
      </w:r>
      <w:r>
        <w:rPr>
          <w:b/>
          <w:color w:val="000000"/>
          <w:sz w:val="21"/>
        </w:rPr>
        <w:t>（</w:t>
      </w:r>
      <w:r>
        <w:rPr>
          <w:b/>
          <w:sz w:val="21"/>
          <w:u w:val="single"/>
        </w:rPr>
        <w:t>免费 / 有偿</w:t>
      </w:r>
      <w:r>
        <w:rPr>
          <w:color w:val="000000"/>
          <w:sz w:val="21"/>
        </w:rPr>
        <w:t>）维修保养服务。质保期内甲方对乙方享有追索权。</w:t>
      </w:r>
    </w:p>
    <w:p>
      <w:r>
        <w:rPr>
          <w:color w:val="000000"/>
          <w:sz w:val="21"/>
        </w:rPr>
        <w:t>3.</w:t>
      </w:r>
      <w:r>
        <w:rPr>
          <w:color w:val="000000"/>
          <w:sz w:val="21"/>
        </w:rPr>
        <w:t>质保期内提供周期上门免费服务：</w:t>
      </w:r>
      <w:r>
        <w:rPr>
          <w:b/>
          <w:color w:val="000000"/>
          <w:sz w:val="21"/>
        </w:rPr>
        <w:t>（按乙方的投标/响应文件和承诺文件内容）</w:t>
      </w:r>
      <w:r>
        <w:rPr>
          <w:color w:val="000000"/>
          <w:sz w:val="21"/>
        </w:rPr>
        <w:t>：</w:t>
      </w:r>
      <w:r>
        <w:rPr>
          <w:sz w:val="21"/>
          <w:u w:val="single"/>
        </w:rPr>
        <w:t xml:space="preserve">                                                           </w:t>
      </w:r>
    </w:p>
    <w:p>
      <w:r>
        <w:rPr>
          <w:color w:val="000000"/>
          <w:sz w:val="21"/>
        </w:rPr>
        <w:t>4.乙方负责向甲方提供现场必要的维护保养培训。</w:t>
      </w:r>
    </w:p>
    <w:p>
      <w:r>
        <w:rPr>
          <w:color w:val="000000"/>
          <w:sz w:val="21"/>
        </w:rPr>
        <w:t>5.乙方</w:t>
      </w:r>
      <w:r>
        <w:rPr>
          <w:color w:val="000000"/>
          <w:sz w:val="21"/>
        </w:rPr>
        <w:t>需</w:t>
      </w:r>
      <w:r>
        <w:rPr>
          <w:color w:val="000000"/>
          <w:sz w:val="21"/>
        </w:rPr>
        <w:t>设有长期稳定可靠的售后服务机构，并提供常设服务专线和长期的免费技术支持：</w:t>
      </w:r>
    </w:p>
    <w:p>
      <w:r>
        <w:rPr>
          <w:sz w:val="21"/>
        </w:rPr>
        <w:t>乙方</w:t>
      </w:r>
      <w:r>
        <w:rPr>
          <w:sz w:val="21"/>
        </w:rPr>
        <w:t>须提供常设每周</w:t>
      </w:r>
      <w:r>
        <w:rPr>
          <w:sz w:val="21"/>
        </w:rPr>
        <w:t>7天×24小时服务专线和长期的免费技术支持，对</w:t>
      </w:r>
      <w:r>
        <w:rPr>
          <w:sz w:val="21"/>
        </w:rPr>
        <w:t>甲方</w:t>
      </w:r>
      <w:r>
        <w:rPr>
          <w:sz w:val="21"/>
        </w:rPr>
        <w:t>的服务通知，</w:t>
      </w:r>
      <w:r>
        <w:rPr>
          <w:sz w:val="21"/>
        </w:rPr>
        <w:t>乙方</w:t>
      </w:r>
      <w:r>
        <w:rPr>
          <w:sz w:val="21"/>
        </w:rPr>
        <w:t>必须在接报后</w:t>
      </w:r>
      <w:r>
        <w:rPr>
          <w:sz w:val="21"/>
        </w:rPr>
        <w:t>1小时内响应，2小时内到达现场，24小时内处理完毕。若</w:t>
      </w:r>
      <w:r>
        <w:rPr>
          <w:sz w:val="21"/>
        </w:rPr>
        <w:t>问题</w:t>
      </w:r>
      <w:r>
        <w:rPr>
          <w:sz w:val="21"/>
        </w:rPr>
        <w:t>在</w:t>
      </w:r>
      <w:r>
        <w:rPr>
          <w:sz w:val="21"/>
        </w:rPr>
        <w:t>24小时内未能处理完毕的，</w:t>
      </w:r>
      <w:r>
        <w:rPr>
          <w:sz w:val="21"/>
        </w:rPr>
        <w:t>乙方</w:t>
      </w:r>
      <w:r>
        <w:rPr>
          <w:sz w:val="21"/>
        </w:rPr>
        <w:t>必须免费提供相同档次的</w:t>
      </w:r>
      <w:r>
        <w:rPr>
          <w:sz w:val="21"/>
        </w:rPr>
        <w:t>货物</w:t>
      </w:r>
      <w:r>
        <w:rPr>
          <w:sz w:val="21"/>
        </w:rPr>
        <w:t>予</w:t>
      </w:r>
      <w:r>
        <w:rPr>
          <w:sz w:val="21"/>
        </w:rPr>
        <w:t>甲方</w:t>
      </w:r>
      <w:r>
        <w:rPr>
          <w:sz w:val="21"/>
        </w:rPr>
        <w:t>临时使用或采取应急措施解决，不得影响</w:t>
      </w:r>
      <w:r>
        <w:rPr>
          <w:sz w:val="21"/>
        </w:rPr>
        <w:t>甲方</w:t>
      </w:r>
      <w:r>
        <w:rPr>
          <w:sz w:val="21"/>
        </w:rPr>
        <w:t>的正常工作业务。</w:t>
      </w:r>
      <w:r>
        <w:rPr>
          <w:sz w:val="21"/>
        </w:rPr>
        <w:t>在质保期满以后，乙方应按其在佛山地区同类产品的最优惠价格提供保修服务</w:t>
      </w:r>
      <w:r>
        <w:rPr>
          <w:sz w:val="21"/>
        </w:rPr>
        <w:t>。</w:t>
      </w:r>
    </w:p>
    <w:p>
      <w:r>
        <w:rPr>
          <w:color w:val="000000"/>
          <w:sz w:val="21"/>
        </w:rPr>
        <w:t>6.乙方售后服务机构名称及地址：</w:t>
      </w:r>
      <w:r>
        <w:rPr>
          <w:color w:val="000000"/>
          <w:sz w:val="21"/>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7.其他售后服务补充内容：</w:t>
      </w:r>
      <w:r>
        <w:rPr>
          <w:b/>
          <w:color w:val="000000"/>
          <w:sz w:val="21"/>
        </w:rPr>
        <w:t>（补充内容不得对采购文件和投标</w:t>
      </w:r>
      <w:r>
        <w:rPr>
          <w:b/>
          <w:color w:val="000000"/>
          <w:sz w:val="21"/>
        </w:rPr>
        <w:t>/响应文件作实质性修改）</w:t>
      </w:r>
    </w:p>
    <w:p>
      <w:pPr>
        <w:ind w:firstLine="420"/>
      </w:pPr>
      <w:r>
        <w:rPr>
          <w:color w:val="000000"/>
          <w:sz w:val="21"/>
          <w:u w:val="single"/>
        </w:rPr>
        <w:t xml:space="preserve">                                                                 </w:t>
      </w:r>
      <w:r>
        <w:rPr>
          <w:color w:val="000000"/>
          <w:sz w:val="21"/>
          <w:u w:val="single"/>
        </w:rPr>
        <w:t>。</w:t>
      </w:r>
    </w:p>
    <w:p>
      <w:pPr>
        <w:ind w:firstLine="420"/>
      </w:pPr>
      <w:r>
        <w:rPr>
          <w:b/>
          <w:color w:val="000000"/>
          <w:sz w:val="21"/>
        </w:rPr>
        <w:t>八、知识产权和保密要求：</w:t>
      </w:r>
    </w:p>
    <w:p>
      <w:pPr>
        <w:ind w:firstLine="420"/>
      </w:pPr>
      <w:r>
        <w:rPr>
          <w:sz w:val="21"/>
        </w:rPr>
        <w:t>1.乙方应保证甲方在使用货物或货物的任何一部分时，免受第三方提出的侵犯其专利权、商标权、著作权或其他知识产权的起诉；应保证所供应刊物的内容、版本及进货来源合法，对所供应货物的版本、知识产权、进货来源负相应的法律责任和由此产生的经济责任。</w:t>
      </w:r>
    </w:p>
    <w:p>
      <w:pPr>
        <w:ind w:firstLine="420"/>
      </w:pPr>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w:t>
      </w:r>
      <w:r>
        <w:rPr>
          <w:sz w:val="21"/>
        </w:rPr>
        <w:t>等</w:t>
      </w:r>
      <w:r>
        <w:rPr>
          <w:sz w:val="21"/>
        </w:rPr>
        <w:t>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sz w:val="21"/>
        </w:rPr>
        <w:t>九、</w:t>
      </w:r>
      <w:r>
        <w:rPr>
          <w:b/>
          <w:color w:val="000000"/>
          <w:sz w:val="21"/>
        </w:rPr>
        <w:t>违约责任</w:t>
      </w:r>
      <w:r>
        <w:rPr>
          <w:b/>
          <w:color w:val="000000"/>
          <w:sz w:val="21"/>
        </w:rPr>
        <w:t>：</w:t>
      </w:r>
    </w:p>
    <w:p>
      <w:r>
        <w:rPr>
          <w:color w:val="000000"/>
          <w:sz w:val="21"/>
        </w:rPr>
        <w:t>1.</w:t>
      </w:r>
      <w:r>
        <w:rPr>
          <w:sz w:val="21"/>
        </w:rPr>
        <w:t>乙方交付的货物不符合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r>
        <w:rPr>
          <w:sz w:val="21"/>
        </w:rPr>
        <w:t>2.</w:t>
      </w:r>
      <w:r>
        <w:rPr>
          <w:sz w:val="21"/>
        </w:rPr>
        <w:t>乙方未能按本合同规定的交货时间交付货物，从逾期之日起每日按本合同总价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r>
        <w:rPr>
          <w:sz w:val="21"/>
        </w:rPr>
        <w:t>3.甲方无正当理由拒收货物，到期拒付货物款项的，甲方向乙方偿付本合同总价的</w:t>
      </w:r>
      <w:r>
        <w:rPr>
          <w:sz w:val="21"/>
        </w:rPr>
        <w:t>5%的违约金。甲方逾期付款，则每日按本合同总价的</w:t>
      </w:r>
      <w:r>
        <w:rPr>
          <w:sz w:val="21"/>
        </w:rPr>
        <w:t>万分之五</w:t>
      </w:r>
      <w:r>
        <w:rPr>
          <w:sz w:val="21"/>
        </w:rPr>
        <w:t>向乙方偿付违约金。</w:t>
      </w:r>
    </w:p>
    <w:p>
      <w:r>
        <w:rPr>
          <w:sz w:val="21"/>
        </w:rPr>
        <w:t>4.其它违约责任按《中华人民共和国民法典》处理。</w:t>
      </w:r>
    </w:p>
    <w:p>
      <w:r>
        <w:rPr>
          <w:b/>
          <w:color w:val="000000"/>
          <w:sz w:val="21"/>
        </w:rPr>
        <w:t>十、提出异议的时间和方法</w:t>
      </w:r>
      <w:r>
        <w:rPr>
          <w:b/>
          <w:color w:val="000000"/>
          <w:sz w:val="21"/>
        </w:rPr>
        <w:t>：</w:t>
      </w:r>
    </w:p>
    <w:p>
      <w:r>
        <w:rPr>
          <w:color w:val="000000"/>
          <w:sz w:val="21"/>
        </w:rPr>
        <w:t>1.甲方在验收后</w:t>
      </w:r>
      <w:r>
        <w:rPr>
          <w:u w:val="single"/>
        </w:rPr>
        <w:t xml:space="preserve">  </w:t>
      </w:r>
      <w:r>
        <w:rPr>
          <w:color w:val="000000"/>
          <w:sz w:val="21"/>
          <w:u w:val="single"/>
        </w:rPr>
        <w:t>15</w:t>
      </w:r>
      <w:r>
        <w:rPr>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十一、争议的解决</w:t>
      </w:r>
      <w:r>
        <w:rPr>
          <w:b/>
          <w:color w:val="000000"/>
          <w:sz w:val="21"/>
        </w:rPr>
        <w:t>：</w:t>
      </w:r>
    </w:p>
    <w:p>
      <w:r>
        <w:rPr>
          <w:color w:val="000000"/>
          <w:sz w:val="21"/>
        </w:rPr>
        <w:t>1.</w:t>
      </w:r>
      <w:r>
        <w:rPr>
          <w:color w:val="000000"/>
          <w:sz w:val="21"/>
        </w:rPr>
        <w:t>合同履行过程中发生的任何争议，如双方未能通过友好协商解决，应向</w:t>
      </w:r>
      <w:r>
        <w:rPr>
          <w:sz w:val="21"/>
        </w:rPr>
        <w:t>甲方所在地人民法院</w:t>
      </w:r>
      <w:r>
        <w:rPr>
          <w:color w:val="000000"/>
          <w:sz w:val="21"/>
        </w:rPr>
        <w:t>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十二、不可抗力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pPr>
        <w:ind w:firstLine="420"/>
      </w:pPr>
      <w:r>
        <w:rPr>
          <w:b/>
          <w:color w:val="000000"/>
          <w:sz w:val="21"/>
        </w:rPr>
        <w:t>十三、税费</w:t>
      </w:r>
      <w:r>
        <w:rPr>
          <w:b/>
          <w:color w:val="000000"/>
          <w:sz w:val="21"/>
        </w:rPr>
        <w:t>：</w:t>
      </w:r>
    </w:p>
    <w:p>
      <w:pPr>
        <w:ind w:firstLine="420"/>
      </w:pPr>
      <w:r>
        <w:rPr>
          <w:color w:val="000000"/>
          <w:sz w:val="21"/>
        </w:rPr>
        <w:t>1.</w:t>
      </w:r>
      <w:r>
        <w:rPr>
          <w:color w:val="000000"/>
          <w:sz w:val="21"/>
        </w:rPr>
        <w:t>本合同实施过程中所发生的一切税费及不可预见费均由乙方承担。</w:t>
      </w:r>
    </w:p>
    <w:p>
      <w:pPr>
        <w:ind w:firstLine="420"/>
      </w:pPr>
      <w:r>
        <w:rPr>
          <w:color w:val="000000"/>
          <w:sz w:val="21"/>
        </w:rPr>
        <w:t>2.</w:t>
      </w:r>
      <w:r>
        <w:rPr>
          <w:color w:val="000000"/>
          <w:sz w:val="21"/>
        </w:rPr>
        <w:t>乙方依照税务规章优先在合同履约地开具发票及纳税，咨询：</w:t>
      </w:r>
      <w:r>
        <w:rPr>
          <w:color w:val="000000"/>
          <w:sz w:val="21"/>
        </w:rPr>
        <w:t>0757-12366。</w:t>
      </w:r>
    </w:p>
    <w:p>
      <w:pPr>
        <w:ind w:firstLine="420"/>
      </w:pPr>
      <w:r>
        <w:rPr>
          <w:b/>
          <w:color w:val="000000"/>
          <w:sz w:val="21"/>
        </w:rPr>
        <w:t>十四、</w:t>
      </w:r>
      <w:r>
        <w:rPr>
          <w:b/>
          <w:color w:val="000000"/>
          <w:sz w:val="21"/>
        </w:rPr>
        <w:t>合同生效</w:t>
      </w:r>
      <w:r>
        <w:rPr>
          <w:b/>
          <w:color w:val="000000"/>
          <w:sz w:val="21"/>
        </w:rPr>
        <w:t>与合同备案：</w:t>
      </w:r>
    </w:p>
    <w:p>
      <w:pPr>
        <w:ind w:firstLine="420"/>
      </w:pPr>
      <w:r>
        <w:rPr>
          <w:color w:val="000000"/>
          <w:sz w:val="21"/>
        </w:rPr>
        <w:t>1.</w:t>
      </w:r>
      <w:r>
        <w:rPr>
          <w:color w:val="000000"/>
          <w:sz w:val="21"/>
        </w:rPr>
        <w:t>本合同在甲乙双方法人代表或其授权代表签字盖章后生效。</w:t>
      </w:r>
    </w:p>
    <w:p>
      <w:pPr>
        <w:ind w:firstLine="420"/>
      </w:pPr>
      <w:r>
        <w:rPr>
          <w:color w:val="000000"/>
          <w:sz w:val="21"/>
        </w:rPr>
        <w:t>2.</w:t>
      </w:r>
      <w:r>
        <w:rPr>
          <w:color w:val="000000"/>
          <w:sz w:val="21"/>
        </w:rPr>
        <w:t>自采购合同签订之日起7个工作日内，由</w:t>
      </w:r>
      <w:r>
        <w:rPr>
          <w:color w:val="000000"/>
          <w:sz w:val="21"/>
        </w:rPr>
        <w:t>甲方</w:t>
      </w:r>
      <w:r>
        <w:rPr>
          <w:color w:val="000000"/>
          <w:sz w:val="21"/>
        </w:rPr>
        <w:t>按照有关规定将采购合同副本报同级人民政府财政部门（政府采购管理部门）备案。</w:t>
      </w:r>
    </w:p>
    <w:p>
      <w:pPr>
        <w:ind w:firstLine="420"/>
      </w:pPr>
      <w:r>
        <w:rPr>
          <w:b/>
          <w:color w:val="000000"/>
          <w:sz w:val="21"/>
        </w:rPr>
        <w:t>十五、</w:t>
      </w:r>
      <w:r>
        <w:rPr>
          <w:b/>
          <w:color w:val="000000"/>
          <w:sz w:val="21"/>
        </w:rPr>
        <w:t>乙方应提供的资料内容：</w:t>
      </w:r>
    </w:p>
    <w:p>
      <w:pPr>
        <w:ind w:firstLine="420"/>
      </w:pPr>
      <w:r>
        <w:rPr>
          <w:color w:val="000000"/>
          <w:sz w:val="21"/>
        </w:rPr>
        <w:t>1.</w:t>
      </w:r>
      <w:r>
        <w:rPr>
          <w:sz w:val="21"/>
        </w:rPr>
        <w:t>《图书采购目录清单》</w:t>
      </w:r>
      <w:r>
        <w:rPr>
          <w:color w:val="000000"/>
          <w:sz w:val="21"/>
        </w:rPr>
        <w:t>。</w:t>
      </w:r>
    </w:p>
    <w:p>
      <w:pPr>
        <w:ind w:firstLine="420"/>
      </w:pPr>
      <w:r>
        <w:rPr>
          <w:b/>
          <w:sz w:val="21"/>
        </w:rPr>
        <w:t>十六、关于政府采购合同融资</w:t>
      </w:r>
    </w:p>
    <w:p>
      <w:pPr>
        <w:ind w:firstLine="420"/>
      </w:pPr>
      <w:r>
        <w:rPr>
          <w:sz w:val="21"/>
        </w:rPr>
        <w:t>1.</w:t>
      </w:r>
      <w:r>
        <w:rPr>
          <w:sz w:val="21"/>
        </w:rPr>
        <w:t>乙方是否已申请政府采购合同融资：</w:t>
      </w:r>
      <w:r>
        <w:rPr>
          <w:sz w:val="21"/>
          <w:u w:val="single"/>
        </w:rPr>
        <w:t xml:space="preserve">  是  / 否  </w:t>
      </w:r>
      <w:r>
        <w:rPr>
          <w:sz w:val="21"/>
        </w:rPr>
        <w:t>；</w:t>
      </w:r>
    </w:p>
    <w:p>
      <w:r>
        <w:rPr>
          <w:sz w:val="21"/>
        </w:rPr>
        <w:t>融资银行及联系方式：</w:t>
      </w:r>
      <w:r>
        <w:rPr>
          <w:sz w:val="21"/>
          <w:u w:val="single"/>
        </w:rPr>
        <w:t xml:space="preserve">                                            </w:t>
      </w:r>
      <w:r>
        <w:rPr>
          <w:sz w:val="21"/>
        </w:rPr>
        <w:t>。</w:t>
      </w:r>
    </w:p>
    <w:p>
      <w:r>
        <w:rPr>
          <w:sz w:val="21"/>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sz w:val="21"/>
        </w:rPr>
        <w:t>十七、</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页A4纸张，缺页之合同为无效合同。</w:t>
      </w:r>
    </w:p>
    <w:p>
      <w:r>
        <w:rPr>
          <w:color w:val="000000"/>
          <w:sz w:val="21"/>
        </w:rPr>
        <w:t>6.本合同签约履约地点：广东省佛山市。</w:t>
      </w:r>
    </w:p>
    <w:p>
      <w:r>
        <w:rPr>
          <w:color w:val="000000"/>
          <w:sz w:val="21"/>
        </w:rPr>
        <w:t>7.本合同所指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t>8.</w:t>
      </w:r>
      <w:r>
        <w:rPr>
          <w:color w:val="000000"/>
          <w:sz w:val="21"/>
        </w:rPr>
        <w:t>甲方委托佛山市禅城区代建项目中心作为本建设项目的项目管理人，代表甲方履行工程建设管理主体职能，负责项目的建设实施、现场管理、组织协调等工作。</w:t>
      </w:r>
    </w:p>
    <w:p>
      <w:r>
        <w:rPr>
          <w:color w:val="000000"/>
          <w:sz w:val="21"/>
        </w:rPr>
        <w:t>9.双方均已对以</w:t>
      </w:r>
      <w:r>
        <w:rPr>
          <w:color w:val="000000"/>
          <w:sz w:val="21"/>
        </w:rPr>
        <w:t>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none" w:color="000000" w:sz="4"/>
              <w:right w:val="dashed" w:color="000000" w:sz="4"/>
            </w:tcBorders>
            <w:vAlign w:val="top"/>
          </w:tcPr>
          <w:p/>
        </w:tc>
        <w:tc>
          <w:tcPr>
            <w:tcW w:type="dxa" w:w="4013"/>
            <w:tcBorders>
              <w:top w:val="none" w:color="000000" w:sz="4"/>
              <w:left w:val="none" w:color="000000" w:sz="4"/>
              <w:bottom w:val="none" w:color="000000"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r>
              <w:rPr>
                <w:b/>
                <w:sz w:val="21"/>
              </w:rPr>
              <w:t>见证单位（盖章）：佛山市信悦咨询有限公司</w:t>
            </w:r>
          </w:p>
        </w:tc>
      </w:tr>
      <w:tr>
        <w:tc>
          <w:tcPr>
            <w:tcW w:type="dxa" w:w="4293"/>
            <w:tcBorders>
              <w:top w:val="none" w:color="000000" w:sz="4"/>
              <w:left w:val="none" w:color="000000" w:sz="4"/>
              <w:bottom w:val="none" w:color="000000" w:sz="4"/>
              <w:right w:val="none" w:color="000000" w:sz="4"/>
            </w:tcBorders>
            <w:vAlign w:val="top"/>
          </w:tcPr>
          <w:p/>
        </w:tc>
        <w:tc>
          <w:tcPr>
            <w:tcW w:type="dxa" w:w="4013"/>
            <w:tcBorders>
              <w:top w:val="none" w:color="000000" w:sz="4"/>
              <w:left w:val="none" w:color="000000" w:sz="4"/>
              <w:bottom w:val="none" w:color="000000" w:sz="4"/>
              <w:right w:val="none" w:color="000000" w:sz="4"/>
            </w:tcBorders>
            <w:vAlign w:val="top"/>
          </w:tcPr>
          <w:p>
            <w:r>
              <w:rPr>
                <w:sz w:val="21"/>
              </w:rPr>
              <w:t>见证人</w:t>
            </w:r>
            <w:r>
              <w:rPr>
                <w:sz w:val="21"/>
              </w:rPr>
              <w:t>:</w:t>
            </w:r>
          </w:p>
          <w:p>
            <w:r>
              <w:rPr>
                <w:sz w:val="21"/>
              </w:rPr>
              <w:t>合同见证日期：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p/>
        </w:tc>
      </w:tr>
    </w:tbl>
    <w:p/>
    <w:p/>
    <w:p/>
    <w:p>
      <w:r>
        <w:rPr>
          <w:b/>
          <w:color w:val="000000"/>
          <w:sz w:val="21"/>
        </w:rPr>
        <w:t>合同附件清单：</w:t>
      </w:r>
    </w:p>
    <w:p>
      <w:pPr>
        <w:jc w:val="left"/>
      </w:pPr>
      <w:r>
        <w:rPr>
          <w:b/>
          <w:color w:val="000000"/>
          <w:sz w:val="21"/>
        </w:rPr>
        <w:t>附件一：《报价清单明细表》</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440604-2022-02054</w:t>
      </w:r>
    </w:p>
    <w:p>
      <w:pPr>
        <w:jc w:val="center"/>
      </w:pPr>
      <w:r>
        <w:rPr>
          <w:b/>
          <w:sz w:val="24"/>
        </w:rPr>
        <w:t>采购项目编号：</w:t>
      </w:r>
      <w:r>
        <w:rPr>
          <w:b/>
          <w:sz w:val="24"/>
        </w:rPr>
        <w:t>XY0122040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佛山市第四中学附属学校建设工程教学设备-校园文化-图书采购</w:t>
      </w:r>
      <w:r>
        <w:rPr/>
        <w:t>项目的招标[采购项目编号为：</w:t>
      </w:r>
      <w:r>
        <w:rPr>
          <w:u w:val="single"/>
        </w:rPr>
        <w:t>XY0122040</w:t>
      </w:r>
      <w:r>
        <w:rPr/>
        <w:t>]，我方愿参与投标。</w:t>
      </w:r>
    </w:p>
    <w:p>
      <w:pPr>
        <w:ind w:firstLine="480"/>
      </w:pPr>
      <w:r>
        <w:rPr/>
        <w:t>我方确认收到贵方提供的</w:t>
      </w:r>
      <w:r>
        <w:rPr>
          <w:u w:val="single"/>
        </w:rPr>
        <w:t>佛山市第四中学附属学校建设工程教学设备-校园文化-图书采购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佛山市第四中学附属学校建设工程教学设备-校园文化-图书采购</w:t>
      </w:r>
      <w:r>
        <w:rPr/>
        <w:t>项目采购[采购项目编号为</w:t>
      </w:r>
      <w:r>
        <w:rPr/>
        <w:t>XY0122040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佛山市第四中学附属学校建设工程教学设备-校园文化-图书采购</w:t>
      </w:r>
      <w:r>
        <w:rPr/>
        <w:t>招标中获中标（采购项目编号：</w:t>
      </w:r>
      <w:r>
        <w:rPr/>
        <w:t>XY0122040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佛山市第四中学附属学校建设工程教学设备-校园文化-图书采购</w:t>
      </w:r>
      <w:r>
        <w:rPr/>
        <w:t>项目（采购项目编号：</w:t>
      </w:r>
      <w:r>
        <w:rPr/>
        <w:t>XY0122040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