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440605-2024-00411</w:t>
      </w:r>
    </w:p>
    <w:p>
      <w:pPr>
        <w:jc w:val="center"/>
      </w:pPr>
      <w:r>
        <w:rPr>
          <w:b/>
          <w:sz w:val="24"/>
        </w:rPr>
        <w:t>采购项目编号：</w:t>
      </w:r>
      <w:r>
        <w:rPr>
          <w:b/>
          <w:sz w:val="24"/>
        </w:rPr>
        <w:t>JF2024（NH）WS0007</w:t>
      </w:r>
    </w:p>
    <w:p>
      <w:pPr>
        <w:jc w:val="center"/>
      </w:pPr>
      <w:r>
        <w:rPr>
          <w:b/>
          <w:sz w:val="24"/>
        </w:rPr>
        <w:t>项目名称：</w:t>
      </w:r>
      <w:r>
        <w:rPr>
          <w:b/>
          <w:sz w:val="24"/>
        </w:rPr>
        <w:t>南海公安公务车辆定点加油服务</w:t>
      </w:r>
    </w:p>
    <w:p>
      <w:pPr>
        <w:jc w:val="center"/>
      </w:pPr>
      <w:r>
        <w:rPr>
          <w:b/>
          <w:sz w:val="24"/>
        </w:rPr>
        <w:t>采购人：</w:t>
      </w:r>
      <w:r>
        <w:rPr>
          <w:b/>
          <w:sz w:val="24"/>
        </w:rPr>
        <w:t>佛山市公安局南海分局</w:t>
      </w:r>
    </w:p>
    <w:p>
      <w:pPr>
        <w:jc w:val="center"/>
      </w:pPr>
      <w:r>
        <w:rPr>
          <w:b/>
          <w:sz w:val="24"/>
        </w:rPr>
        <w:t>采购代理机构：</w:t>
      </w:r>
      <w:r>
        <w:rPr>
          <w:b/>
          <w:sz w:val="24"/>
        </w:rPr>
        <w:t>佛山市信悦咨询有限公司</w:t>
      </w:r>
    </w:p>
    <w:p>
      <w:pPr>
        <w:ind w:firstLine="480"/>
      </w:pPr>
    </w:p>
    <w:p>
      <w:r>
        <w:rPr/>
        <w:t xml:space="preserve"> </w:t>
      </w:r>
    </w:p>
    <w:p/>
    <w:p>
      <w:pPr>
        <w:jc w:val="center"/>
      </w:pPr>
      <w:r>
        <w:rPr>
          <w:b/>
          <w:sz w:val="36"/>
        </w:rPr>
        <w:t>第一章 磋商邀请</w:t>
      </w:r>
    </w:p>
    <w:p>
      <w:pPr>
        <w:ind w:firstLine="480"/>
      </w:pPr>
      <w:r>
        <w:rPr/>
        <w:t>佛山市信悦咨询有限公司</w:t>
      </w:r>
      <w:r>
        <w:rPr/>
        <w:t>受</w:t>
      </w:r>
      <w:r>
        <w:rPr/>
        <w:t>佛山市公安局南海分局</w:t>
      </w:r>
      <w:r>
        <w:rPr/>
        <w:t>的委托，采用</w:t>
      </w:r>
      <w:r>
        <w:rPr/>
        <w:t>竞争性磋商</w:t>
      </w:r>
      <w:r>
        <w:rPr/>
        <w:t>方式组织采购</w:t>
      </w:r>
      <w:r>
        <w:rPr/>
        <w:t>南海公安公务车辆定点加油服务</w:t>
      </w:r>
      <w:r>
        <w:rPr/>
        <w:t>。欢迎符合资格条件的供应商参加。</w:t>
      </w:r>
    </w:p>
    <w:p>
      <w:r>
        <w:rPr>
          <w:b/>
          <w:sz w:val="28"/>
        </w:rPr>
        <w:t>一.项目概述</w:t>
      </w:r>
    </w:p>
    <w:p>
      <w:r>
        <w:rPr>
          <w:b/>
          <w:sz w:val="24"/>
        </w:rPr>
        <w:t>1.名称与编号</w:t>
      </w:r>
    </w:p>
    <w:p>
      <w:pPr>
        <w:ind w:firstLine="480"/>
      </w:pPr>
      <w:r>
        <w:rPr/>
        <w:t>采购项目名称：</w:t>
      </w:r>
      <w:r>
        <w:rPr/>
        <w:t>南海公安公务车辆定点加油服务</w:t>
      </w:r>
    </w:p>
    <w:p>
      <w:pPr>
        <w:ind w:firstLine="480"/>
      </w:pPr>
      <w:r>
        <w:rPr/>
        <w:t>采购计划编号：</w:t>
      </w:r>
      <w:r>
        <w:rPr/>
        <w:t>440605-2024-00411</w:t>
      </w:r>
    </w:p>
    <w:p>
      <w:pPr>
        <w:ind w:firstLine="480"/>
      </w:pPr>
      <w:r>
        <w:rPr/>
        <w:t>采购项目编号：</w:t>
      </w:r>
      <w:r>
        <w:rPr/>
        <w:t>JF2024（NH）WS0007</w:t>
      </w:r>
    </w:p>
    <w:p>
      <w:pPr>
        <w:ind w:firstLine="480"/>
      </w:pPr>
      <w:r>
        <w:rPr/>
        <w:t>采购方式：</w:t>
      </w:r>
      <w:r>
        <w:rPr/>
        <w:t>竞争性磋商</w:t>
      </w:r>
    </w:p>
    <w:p>
      <w:pPr>
        <w:ind w:firstLine="480"/>
      </w:pPr>
      <w:r>
        <w:rPr/>
        <w:t>预算金额：</w:t>
      </w:r>
      <w:r>
        <w:rPr/>
        <w:t>2,000,000.00</w:t>
      </w:r>
      <w:r>
        <w:rPr/>
        <w:t>元</w:t>
      </w:r>
    </w:p>
    <w:p>
      <w:r>
        <w:rPr>
          <w:b/>
          <w:sz w:val="24"/>
        </w:rPr>
        <w:t>2.项目内容及需求情况（采购项目技术规格、参数及要求）</w:t>
      </w:r>
    </w:p>
    <w:p>
      <w:pPr>
        <w:ind w:firstLine="480"/>
      </w:pPr>
    </w:p>
    <w:p/>
    <w:p>
      <w:r>
        <w:rPr/>
        <w:t>采购包1(南海公安公务车辆定点加油服务):</w:t>
      </w:r>
    </w:p>
    <w:p>
      <w:r>
        <w:rPr/>
        <w:t>采购包预算金额：2,000,000.00元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车辆加油、添加燃料服务</w:t>
            </w:r>
          </w:p>
        </w:tc>
        <w:tc>
          <w:tcPr>
            <w:tcW w:type="dxa" w:w="2052"/>
          </w:tcPr>
          <w:p>
            <w:r>
              <w:rPr/>
              <w:t>南海公安公务车辆定点加油服务</w:t>
            </w:r>
          </w:p>
        </w:tc>
        <w:tc>
          <w:tcPr>
            <w:tcW w:type="dxa" w:w="977"/>
          </w:tcPr>
          <w:p>
            <w:r>
              <w:rPr/>
              <w:t>1.00(项)</w:t>
            </w:r>
          </w:p>
        </w:tc>
        <w:tc>
          <w:tcPr>
            <w:tcW w:type="dxa" w:w="977"/>
          </w:tcPr>
          <w:p>
            <w:r>
              <w:rPr/>
              <w:t>详见第二章</w:t>
            </w:r>
          </w:p>
        </w:tc>
        <w:tc>
          <w:tcPr>
            <w:tcW w:type="dxa" w:w="977"/>
          </w:tcPr>
          <w:p>
            <w:r>
              <w:rPr/>
              <w:t>2,000,000.00</w:t>
            </w:r>
          </w:p>
        </w:tc>
        <w:tc>
          <w:tcPr>
            <w:tcW w:type="dxa" w:w="977"/>
          </w:tcPr>
          <w:p>
            <w:r>
              <w:rPr/>
              <w:t>否</w:t>
            </w:r>
          </w:p>
        </w:tc>
      </w:tr>
    </w:tbl>
    <w:p/>
    <w:p>
      <w:r>
        <w:rPr/>
        <w:t>本采购包不接受联合体响应</w:t>
      </w:r>
    </w:p>
    <w:p/>
    <w:p>
      <w:r>
        <w:rPr/>
        <w:t>合同履行期限：自合同签订并约定服务生效日期之日起一年，或本采购包累计支付金额达到项目预算金额人民币2,000,000.00元后结束，以最先达到的时间作为结束点。</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提供在中华人民共和国境内注册的法人或其他组织的营业执照或事业单位法人证书或社会团体法人登记证书扫描件，如响应商为自然人的提供自然人身份证明扫描件；如国家另有规定的，则从其定。【分支机构响应的，须提供总公司（总所）和分公司营业执照（执业许可证）副本扫描件，具有法人资格的总公司（总所）出具给分支机构的授权书。已由总公司（总所）授权的，总公司（总所）取得的相关资质证书对分支机构有效，法律法规或者行业另有规定的除外。】</w:t>
      </w:r>
    </w:p>
    <w:p/>
    <w:p>
      <w:r>
        <w:rPr/>
        <w:t>2）有依法缴纳税收和社会保障资金的良好记录：提供响应文件递交截止日前6个月内（含截止日当月）任意1个月缴纳税收和社会保险的凭据证明材料扫描件，或依法免税（或不需要缴纳社会保障资金）的相应证明材料，或提供《政府采购供应商资格信用承诺函》（按照竞争性磋商公告附件1格式进行承诺）。</w:t>
      </w:r>
    </w:p>
    <w:p/>
    <w:p>
      <w:r>
        <w:rPr/>
        <w:t>3）具有良好的商业信誉和健全的财务会计制度：提供2022年度财务状况报告，或响应文件递交截止日前6个月内（不含截止日当月）任意1个月的财务状况报告扫描件，或提供响应文件递交截止日前6个月内（含截止日当月）基本开户行出具的资信证明扫描件，或提供《政府采购供应商资格信用承诺函》（按照竞争性磋商公告附件1格式进行承诺）。</w:t>
      </w:r>
    </w:p>
    <w:p/>
    <w:p>
      <w:r>
        <w:rPr/>
        <w:t>4）履行合同所必需的设备和专业技术能力：提供履行合同所必须的设备及专业技术情况表或相关承诺（自拟格式）。</w:t>
      </w:r>
    </w:p>
    <w:p/>
    <w:p>
      <w:r>
        <w:rPr/>
        <w:t>5）参加采购活动前3年内，在经营活动中没有重大违法记录：提供《响应承诺函》（按照竞争性磋商文件第六章《响应文件格式与要求》进行承诺），或提供《政府采购供应商资格信用承诺函》（按照竞争性磋商公告附件1格式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采购包1（南海公安公务车辆定点加油服务）：</w:t>
      </w:r>
      <w:r>
        <w:rPr/>
        <w:t>采购包不属于专门面向中小企业采购项目。</w:t>
      </w:r>
    </w:p>
    <w:p/>
    <w:p>
      <w:r>
        <w:rPr>
          <w:b/>
          <w:sz w:val="24"/>
        </w:rPr>
        <w:t>3.本项目特定的资格要求：</w:t>
      </w:r>
    </w:p>
    <w:p>
      <w:pPr>
        <w:ind w:firstLine="480"/>
      </w:pPr>
    </w:p>
    <w:p/>
    <w:p>
      <w:r>
        <w:rPr/>
        <w:t>采购包1（南海公安公务车辆定点加油服务）：</w:t>
      </w:r>
    </w:p>
    <w:p/>
    <w:p>
      <w:r>
        <w:rPr/>
        <w:t>1)供应商未被列入“信用中国”网站(www.creditchina.gov.cn)“失信被执行人、重大税收违法失信主体、政府采购严重违法失信行为记录名单”；不处于中国政府采购网(www.ccgp.gov.cn)“政府采购严重违法失信行为信息记录”中的禁止参加政府采购活动期间。【以采购代理机构于开标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响应承诺函》进行承诺。</w:t>
      </w:r>
    </w:p>
    <w:p/>
    <w:p>
      <w:r>
        <w:rPr/>
        <w:t>3)本采购包不接受联合体投标（响应）。</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广东省公共资源交易平台（佛山市）（https://ygp.gdzwfw.gov.cn/#/440600/index）、佛山市公共资源交易中心南海分中心网（http://www.nanhai.gov.cn/fsnhq/bmdh/sydw/ggzyjyzx/jyxx/）、采购代理机构网（www.fssxyzx.com）。</w:t>
      </w:r>
    </w:p>
    <w:p>
      <w:r>
        <w:rPr>
          <w:b/>
          <w:sz w:val="28"/>
        </w:rPr>
        <w:t>六.本项目联系方式：</w:t>
      </w:r>
    </w:p>
    <w:p>
      <w:r>
        <w:rPr>
          <w:b/>
          <w:sz w:val="24"/>
        </w:rPr>
        <w:t>1.采购人信息</w:t>
      </w:r>
    </w:p>
    <w:p>
      <w:pPr>
        <w:ind w:firstLine="480"/>
      </w:pPr>
      <w:r>
        <w:rPr/>
        <w:t>名称：</w:t>
      </w:r>
      <w:r>
        <w:rPr/>
        <w:t>佛山市公安局南海分局</w:t>
      </w:r>
    </w:p>
    <w:p>
      <w:pPr>
        <w:ind w:firstLine="480"/>
      </w:pPr>
      <w:r>
        <w:rPr/>
        <w:t>地址：</w:t>
      </w:r>
      <w:r>
        <w:rPr/>
        <w:t>佛山市南海区桂城南桂东路36号</w:t>
      </w:r>
    </w:p>
    <w:p>
      <w:pPr>
        <w:ind w:firstLine="480"/>
      </w:pPr>
      <w:r>
        <w:rPr/>
        <w:t>联系方式：</w:t>
      </w:r>
      <w:r>
        <w:rPr/>
        <w:t>0757-86339931</w:t>
      </w:r>
    </w:p>
    <w:p>
      <w:r>
        <w:rPr>
          <w:b/>
          <w:sz w:val="24"/>
        </w:rPr>
        <w:t>2.采购代理机构信息</w:t>
      </w:r>
    </w:p>
    <w:p>
      <w:pPr>
        <w:ind w:firstLine="480"/>
      </w:pPr>
      <w:r>
        <w:rPr/>
        <w:t>名称：</w:t>
      </w:r>
      <w:r>
        <w:rPr/>
        <w:t>佛山市信悦咨询有限公司</w:t>
      </w:r>
    </w:p>
    <w:p>
      <w:pPr>
        <w:ind w:firstLine="480"/>
      </w:pPr>
      <w:r>
        <w:rPr/>
        <w:t>地址：</w:t>
      </w:r>
      <w:r>
        <w:rPr/>
        <w:t>广东省佛山市禅城区佛山市禅城区汾江南路18号一座2407</w:t>
      </w:r>
    </w:p>
    <w:p>
      <w:pPr>
        <w:ind w:firstLine="480"/>
      </w:pPr>
      <w:r>
        <w:rPr/>
        <w:t>联系方式：</w:t>
      </w:r>
      <w:r>
        <w:rPr/>
        <w:t>0757-83279081</w:t>
      </w:r>
    </w:p>
    <w:p>
      <w:r>
        <w:rPr>
          <w:b/>
          <w:sz w:val="24"/>
        </w:rPr>
        <w:t>3.项目联系方式</w:t>
      </w:r>
    </w:p>
    <w:p>
      <w:pPr>
        <w:ind w:firstLine="480"/>
      </w:pPr>
      <w:r>
        <w:rPr/>
        <w:t>项目联系人：</w:t>
      </w:r>
      <w:r>
        <w:rPr/>
        <w:t>黄先生</w:t>
      </w:r>
    </w:p>
    <w:p>
      <w:pPr>
        <w:ind w:firstLine="480"/>
      </w:pPr>
      <w:r>
        <w:rPr/>
        <w:t>电话：</w:t>
      </w:r>
      <w:r>
        <w:rPr/>
        <w:t>0757-83279081</w:t>
      </w:r>
    </w:p>
    <w:p>
      <w:r>
        <w:rPr>
          <w:b/>
          <w:sz w:val="24"/>
        </w:rPr>
        <w:t>4.技术支持联系方式</w:t>
      </w:r>
    </w:p>
    <w:p>
      <w:pPr>
        <w:ind w:firstLine="480"/>
      </w:pPr>
      <w:r>
        <w:rPr/>
        <w:t>云平台联系方式：020-88696588</w:t>
      </w:r>
    </w:p>
    <w:p>
      <w:r>
        <w:rPr/>
        <w:t>采购代理机构：</w:t>
      </w:r>
      <w:r>
        <w:rPr/>
        <w:t>佛山市信悦咨询有限公司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00"/>
        <w:jc w:val="both"/>
      </w:pPr>
    </w:p>
    <w:p>
      <w:pPr>
        <w:ind w:firstLine="400"/>
        <w:jc w:val="both"/>
      </w:pPr>
    </w:p>
    <w:p>
      <w:pPr>
        <w:ind w:firstLine="400"/>
        <w:jc w:val="both"/>
      </w:pPr>
      <w:r>
        <w:rPr>
          <w:sz w:val="21"/>
        </w:rPr>
        <w:t>（一）项目背景</w:t>
      </w:r>
    </w:p>
    <w:p>
      <w:pPr>
        <w:ind w:firstLine="420"/>
        <w:jc w:val="both"/>
      </w:pPr>
      <w:r>
        <w:rPr>
          <w:sz w:val="21"/>
        </w:rPr>
        <w:t>1、为了满足公务车辆的用油需要，本项目采购南海公安公务车辆定点加油服务。</w:t>
      </w:r>
    </w:p>
    <w:p>
      <w:pPr>
        <w:ind w:firstLine="420"/>
        <w:jc w:val="both"/>
      </w:pPr>
      <w:r>
        <w:rPr>
          <w:sz w:val="21"/>
        </w:rPr>
        <w:t>2、本项目加油服务以采购人</w:t>
      </w:r>
      <w:r>
        <w:rPr>
          <w:sz w:val="21"/>
        </w:rPr>
        <w:t>车辆停放场所位置及工作</w:t>
      </w:r>
      <w:r>
        <w:rPr>
          <w:sz w:val="21"/>
        </w:rPr>
        <w:t>区域等因素就近加油</w:t>
      </w:r>
      <w:r>
        <w:rPr>
          <w:sz w:val="21"/>
        </w:rPr>
        <w:t>，</w:t>
      </w:r>
      <w:r>
        <w:rPr>
          <w:sz w:val="21"/>
        </w:rPr>
        <w:t>成交供应商应在服务区域内</w:t>
      </w:r>
      <w:r>
        <w:rPr>
          <w:sz w:val="21"/>
        </w:rPr>
        <w:t>或就近位置</w:t>
      </w:r>
      <w:r>
        <w:rPr>
          <w:sz w:val="21"/>
        </w:rPr>
        <w:t>设有加油站点，保证采购人能及时加油，本项目涉及的主要车辆停放场所及工作区域包含：佛山市公安局南海分局机关大院、棋子岭、里水镇派出所、西樵派出所、黄岐派出所、达松岗派出所</w:t>
      </w:r>
      <w:r>
        <w:rPr>
          <w:sz w:val="21"/>
        </w:rPr>
        <w:t>，其中约</w:t>
      </w:r>
      <w:r>
        <w:rPr>
          <w:sz w:val="21"/>
        </w:rPr>
        <w:t>50%</w:t>
      </w:r>
      <w:r>
        <w:rPr>
          <w:sz w:val="21"/>
        </w:rPr>
        <w:t>车辆在</w:t>
      </w:r>
      <w:r>
        <w:rPr>
          <w:sz w:val="21"/>
        </w:rPr>
        <w:t>佛山市公安局南海分局机关大院</w:t>
      </w:r>
      <w:r>
        <w:rPr>
          <w:sz w:val="21"/>
        </w:rPr>
        <w:t>附近，</w:t>
      </w:r>
      <w:r>
        <w:rPr>
          <w:sz w:val="21"/>
        </w:rPr>
        <w:t>约</w:t>
      </w:r>
      <w:r>
        <w:rPr>
          <w:sz w:val="21"/>
        </w:rPr>
        <w:t>30%</w:t>
      </w:r>
      <w:r>
        <w:rPr>
          <w:sz w:val="21"/>
        </w:rPr>
        <w:t>的车辆在罗村（棋子岭）附近，其余车辆分布在里水镇派出所、西樵派出所、黄岐派出所和松岗派出所</w:t>
      </w:r>
      <w:r>
        <w:rPr>
          <w:sz w:val="21"/>
        </w:rPr>
        <w:t>。</w:t>
      </w:r>
    </w:p>
    <w:p>
      <w:pPr>
        <w:ind w:firstLine="420"/>
        <w:jc w:val="both"/>
      </w:pPr>
      <w:r>
        <w:rPr>
          <w:sz w:val="21"/>
        </w:rPr>
        <w:t>3、</w:t>
      </w:r>
      <w:r>
        <w:rPr>
          <w:sz w:val="21"/>
        </w:rPr>
        <w:t>本项目预算参考过往加油量进行设定，燃油供应的具体数量按实际发生数量计算。在本项目采购额度上限的范围内按实结算。采购人无法预计及无法保证成交供应商在服务期限内可以获得与本项目预算金额相当的业务量，供应商应充分考虑经营风险，一经响应，即视为供应商愿意无条件承担有关风险并放弃一切与此相关的求偿权利。</w:t>
      </w:r>
    </w:p>
    <w:p>
      <w:pPr>
        <w:ind w:firstLine="480"/>
        <w:jc w:val="both"/>
      </w:pPr>
      <w:r>
        <w:rPr>
          <w:sz w:val="21"/>
        </w:rPr>
        <w:t>（二）技术服务具体要求</w:t>
      </w:r>
    </w:p>
    <w:p>
      <w:pPr>
        <w:ind w:firstLine="420"/>
        <w:jc w:val="both"/>
      </w:pPr>
      <w:r>
        <w:rPr>
          <w:sz w:val="21"/>
        </w:rPr>
        <w:t>1、采购人（驾驶员）持成交供应商发放的加油卡在成交供应商约定的加油站进行加油。成交供应商</w:t>
      </w:r>
      <w:r>
        <w:rPr>
          <w:sz w:val="21"/>
        </w:rPr>
        <w:t>需</w:t>
      </w:r>
      <w:r>
        <w:rPr>
          <w:sz w:val="21"/>
        </w:rPr>
        <w:t>认真做好对</w:t>
      </w:r>
      <w:r>
        <w:rPr>
          <w:sz w:val="21"/>
        </w:rPr>
        <w:t>采购人公务车辆加油</w:t>
      </w:r>
      <w:r>
        <w:rPr>
          <w:sz w:val="21"/>
        </w:rPr>
        <w:t>的监督，一车一卡一加油本绑定</w:t>
      </w:r>
      <w:r>
        <w:rPr>
          <w:sz w:val="21"/>
        </w:rPr>
        <w:t>、</w:t>
      </w:r>
      <w:r>
        <w:rPr>
          <w:sz w:val="21"/>
        </w:rPr>
        <w:t>核对</w:t>
      </w:r>
      <w:r>
        <w:rPr>
          <w:sz w:val="21"/>
        </w:rPr>
        <w:t>车牌</w:t>
      </w:r>
      <w:r>
        <w:rPr>
          <w:sz w:val="21"/>
        </w:rPr>
        <w:t>后再加油</w:t>
      </w:r>
      <w:r>
        <w:rPr>
          <w:sz w:val="21"/>
        </w:rPr>
        <w:t>，</w:t>
      </w:r>
      <w:r>
        <w:rPr>
          <w:sz w:val="21"/>
        </w:rPr>
        <w:t>成交供应商应提供完整的加油服务运作流程</w:t>
      </w:r>
      <w:r>
        <w:rPr>
          <w:sz w:val="21"/>
        </w:rPr>
        <w:t>。成交供应商凭采购人出具的</w:t>
      </w:r>
      <w:r>
        <w:rPr>
          <w:sz w:val="21"/>
        </w:rPr>
        <w:t>盖章</w:t>
      </w:r>
      <w:r>
        <w:rPr>
          <w:sz w:val="21"/>
        </w:rPr>
        <w:t>证明</w:t>
      </w:r>
      <w:r>
        <w:rPr>
          <w:sz w:val="21"/>
        </w:rPr>
        <w:t>文件</w:t>
      </w:r>
      <w:r>
        <w:rPr>
          <w:sz w:val="21"/>
        </w:rPr>
        <w:t>方可给指定容器加油，杜绝</w:t>
      </w:r>
      <w:r>
        <w:rPr>
          <w:sz w:val="21"/>
        </w:rPr>
        <w:t>出现</w:t>
      </w:r>
      <w:r>
        <w:rPr>
          <w:sz w:val="21"/>
        </w:rPr>
        <w:t>“</w:t>
      </w:r>
      <w:r>
        <w:rPr>
          <w:sz w:val="21"/>
        </w:rPr>
        <w:t>人情油</w:t>
      </w:r>
      <w:r>
        <w:rPr>
          <w:sz w:val="21"/>
        </w:rPr>
        <w:t>”</w:t>
      </w:r>
      <w:r>
        <w:rPr>
          <w:sz w:val="21"/>
        </w:rPr>
        <w:t>的现象。</w:t>
      </w:r>
    </w:p>
    <w:p>
      <w:pPr>
        <w:ind w:firstLine="420"/>
        <w:jc w:val="both"/>
      </w:pPr>
      <w:r>
        <w:rPr>
          <w:sz w:val="21"/>
        </w:rPr>
        <w:t>2、采购人每次</w:t>
      </w:r>
      <w:r>
        <w:rPr>
          <w:sz w:val="21"/>
        </w:rPr>
        <w:t>为公务车辆</w:t>
      </w:r>
      <w:r>
        <w:rPr>
          <w:sz w:val="21"/>
        </w:rPr>
        <w:t>加油时，成交供应商</w:t>
      </w:r>
      <w:r>
        <w:rPr>
          <w:sz w:val="21"/>
        </w:rPr>
        <w:t>需</w:t>
      </w:r>
      <w:r>
        <w:rPr>
          <w:sz w:val="21"/>
        </w:rPr>
        <w:t>在签收单上列明油品的名称、数量、单价、优惠后实价、单位名称、车牌号码、加油时间等基本情况，并</w:t>
      </w:r>
      <w:r>
        <w:rPr>
          <w:sz w:val="21"/>
        </w:rPr>
        <w:t>视采购人要求，</w:t>
      </w:r>
      <w:r>
        <w:rPr>
          <w:sz w:val="21"/>
        </w:rPr>
        <w:t>由驾驶员</w:t>
      </w:r>
      <w:r>
        <w:rPr>
          <w:sz w:val="21"/>
        </w:rPr>
        <w:t>签字确认（</w:t>
      </w:r>
      <w:r>
        <w:rPr>
          <w:sz w:val="21"/>
        </w:rPr>
        <w:t>或</w:t>
      </w:r>
      <w:r>
        <w:rPr>
          <w:sz w:val="21"/>
        </w:rPr>
        <w:t>由</w:t>
      </w:r>
      <w:r>
        <w:rPr>
          <w:sz w:val="21"/>
        </w:rPr>
        <w:t>驾驶员和跟车员</w:t>
      </w:r>
      <w:r>
        <w:rPr>
          <w:sz w:val="21"/>
        </w:rPr>
        <w:t>共同</w:t>
      </w:r>
      <w:r>
        <w:rPr>
          <w:sz w:val="21"/>
        </w:rPr>
        <w:t>签字确认</w:t>
      </w:r>
      <w:r>
        <w:rPr>
          <w:sz w:val="21"/>
        </w:rPr>
        <w:t>）</w:t>
      </w:r>
      <w:r>
        <w:rPr>
          <w:sz w:val="21"/>
        </w:rPr>
        <w:t>。</w:t>
      </w:r>
    </w:p>
    <w:p>
      <w:pPr>
        <w:ind w:firstLine="420"/>
        <w:jc w:val="both"/>
      </w:pPr>
      <w:r>
        <w:rPr>
          <w:sz w:val="21"/>
        </w:rPr>
        <w:t>3、</w:t>
      </w:r>
      <w:r>
        <w:rPr>
          <w:sz w:val="21"/>
        </w:rPr>
        <w:t>采购人出现加油卡损坏、遗失等异常事件的处理：</w:t>
      </w:r>
      <w:r>
        <w:rPr>
          <w:sz w:val="21"/>
        </w:rPr>
        <w:t>如果加油卡损坏，采购人相关人员凭旧卡到成交供应商的指定加油网点换取新卡；如果加油卡遗失，采购人相关人员凭采购人开具的证明（加盖公章）及备用卡，</w:t>
      </w:r>
      <w:r>
        <w:rPr>
          <w:sz w:val="21"/>
        </w:rPr>
        <w:t>自行</w:t>
      </w:r>
      <w:r>
        <w:rPr>
          <w:sz w:val="21"/>
        </w:rPr>
        <w:t>到成交供应商指定网点办理旧加油卡的挂失手续，把旧卡信息更改到备用卡内。成交供应商应及时处理，保证采购人正常使用。有关费用由成交供应商承担。</w:t>
      </w:r>
    </w:p>
    <w:p>
      <w:pPr>
        <w:ind w:firstLine="420"/>
        <w:jc w:val="both"/>
      </w:pPr>
      <w:r>
        <w:rPr>
          <w:sz w:val="21"/>
        </w:rPr>
        <w:t>4、不论何种情况，</w:t>
      </w:r>
      <w:r>
        <w:rPr>
          <w:sz w:val="21"/>
        </w:rPr>
        <w:t>在服务期内任一时间，</w:t>
      </w:r>
      <w:r>
        <w:rPr>
          <w:sz w:val="21"/>
        </w:rPr>
        <w:t>采购人公务</w:t>
      </w:r>
      <w:r>
        <w:rPr>
          <w:sz w:val="21"/>
        </w:rPr>
        <w:t>车辆</w:t>
      </w:r>
      <w:r>
        <w:rPr>
          <w:sz w:val="21"/>
        </w:rPr>
        <w:t>进入加油站加油，</w:t>
      </w:r>
      <w:r>
        <w:rPr>
          <w:sz w:val="21"/>
        </w:rPr>
        <w:t>成交供应商均需提供</w:t>
      </w:r>
      <w:r>
        <w:rPr>
          <w:sz w:val="21"/>
        </w:rPr>
        <w:t>良好的加油服务。</w:t>
      </w:r>
      <w:r>
        <w:rPr>
          <w:sz w:val="21"/>
        </w:rPr>
        <w:t>成交供应商需保障</w:t>
      </w:r>
      <w:r>
        <w:rPr>
          <w:sz w:val="21"/>
        </w:rPr>
        <w:t>上述车辆加油时场地畅通，做到加油及时。</w:t>
      </w:r>
    </w:p>
    <w:p>
      <w:pPr>
        <w:ind w:firstLine="420"/>
        <w:jc w:val="both"/>
      </w:pPr>
      <w:r>
        <w:rPr>
          <w:sz w:val="21"/>
        </w:rPr>
        <w:t>5、加油站</w:t>
      </w:r>
      <w:r>
        <w:rPr>
          <w:sz w:val="21"/>
        </w:rPr>
        <w:t>需</w:t>
      </w:r>
      <w:r>
        <w:rPr>
          <w:sz w:val="21"/>
        </w:rPr>
        <w:t>设有</w:t>
      </w:r>
      <w:r>
        <w:rPr>
          <w:sz w:val="21"/>
        </w:rPr>
        <w:t>优先向采购人提供加油服务的汽油及柴油加油枪</w:t>
      </w:r>
      <w:r>
        <w:rPr>
          <w:sz w:val="21"/>
        </w:rPr>
        <w:t>。</w:t>
      </w:r>
    </w:p>
    <w:p>
      <w:pPr>
        <w:ind w:firstLine="420"/>
        <w:jc w:val="both"/>
      </w:pPr>
      <w:r>
        <w:rPr>
          <w:sz w:val="21"/>
        </w:rPr>
        <w:t>★</w:t>
      </w:r>
      <w:r>
        <w:rPr>
          <w:sz w:val="21"/>
        </w:rPr>
        <w:t>6、成交供应商必须保证任何时候都能满足采购人的使用需求，如发生成品油供不应求的情况时，优先提供加油服务，确保采购人执行公务顺利。</w:t>
      </w:r>
    </w:p>
    <w:p>
      <w:pPr>
        <w:ind w:firstLine="420"/>
        <w:jc w:val="both"/>
      </w:pPr>
      <w:r>
        <w:rPr>
          <w:sz w:val="21"/>
        </w:rPr>
        <w:t>7、成交供应商发现</w:t>
      </w:r>
      <w:r>
        <w:rPr>
          <w:sz w:val="21"/>
        </w:rPr>
        <w:t>采购人公务车辆出现</w:t>
      </w:r>
      <w:r>
        <w:rPr>
          <w:sz w:val="21"/>
        </w:rPr>
        <w:t>加油异常情况</w:t>
      </w:r>
      <w:r>
        <w:rPr>
          <w:sz w:val="21"/>
        </w:rPr>
        <w:t>应</w:t>
      </w:r>
      <w:r>
        <w:rPr>
          <w:sz w:val="21"/>
        </w:rPr>
        <w:t>及时主动告知采购人。</w:t>
      </w:r>
    </w:p>
    <w:p>
      <w:pPr>
        <w:ind w:firstLine="420"/>
        <w:jc w:val="both"/>
      </w:pPr>
      <w:r>
        <w:rPr>
          <w:sz w:val="21"/>
        </w:rPr>
        <w:t>8、成交供应商应做好防火、防爆措施，确保</w:t>
      </w:r>
      <w:r>
        <w:rPr>
          <w:sz w:val="21"/>
        </w:rPr>
        <w:t>加油站点的</w:t>
      </w:r>
      <w:r>
        <w:rPr>
          <w:sz w:val="21"/>
        </w:rPr>
        <w:t>安全。</w:t>
      </w:r>
    </w:p>
    <w:p>
      <w:pPr>
        <w:ind w:firstLine="420"/>
        <w:jc w:val="both"/>
      </w:pPr>
      <w:r>
        <w:rPr>
          <w:sz w:val="21"/>
        </w:rPr>
        <w:t>9、</w:t>
      </w:r>
      <w:r>
        <w:rPr>
          <w:sz w:val="21"/>
        </w:rPr>
        <w:t>成交供应商的</w:t>
      </w:r>
      <w:r>
        <w:rPr>
          <w:sz w:val="21"/>
        </w:rPr>
        <w:t>所有加油操作人员能文明用语，礼貌对待</w:t>
      </w:r>
      <w:r>
        <w:rPr>
          <w:sz w:val="21"/>
        </w:rPr>
        <w:t>公务</w:t>
      </w:r>
      <w:r>
        <w:rPr>
          <w:sz w:val="21"/>
        </w:rPr>
        <w:t>车辆驾</w:t>
      </w:r>
      <w:r>
        <w:rPr>
          <w:sz w:val="21"/>
        </w:rPr>
        <w:t>乘</w:t>
      </w:r>
      <w:r>
        <w:rPr>
          <w:sz w:val="21"/>
        </w:rPr>
        <w:t>员。</w:t>
      </w:r>
    </w:p>
    <w:p>
      <w:pPr>
        <w:ind w:firstLine="420"/>
        <w:jc w:val="both"/>
      </w:pPr>
      <w:r>
        <w:rPr>
          <w:sz w:val="21"/>
        </w:rPr>
        <w:t>★</w:t>
      </w:r>
      <w:r>
        <w:rPr>
          <w:sz w:val="21"/>
        </w:rPr>
        <w:t>10、成交供应商不得因</w:t>
      </w:r>
      <w:r>
        <w:rPr>
          <w:sz w:val="21"/>
        </w:rPr>
        <w:t>采购人不同服务区域间</w:t>
      </w:r>
      <w:r>
        <w:rPr>
          <w:sz w:val="21"/>
        </w:rPr>
        <w:t>车辆的多少而采取不同的服务态度。</w:t>
      </w:r>
    </w:p>
    <w:p>
      <w:pPr>
        <w:ind w:firstLine="420"/>
        <w:jc w:val="both"/>
      </w:pPr>
      <w:r>
        <w:rPr>
          <w:sz w:val="21"/>
        </w:rPr>
        <w:t>★11、成交供应商必须在采购人选择的站点指定一名</w:t>
      </w:r>
      <w:r>
        <w:rPr>
          <w:sz w:val="21"/>
        </w:rPr>
        <w:t>项目负责人</w:t>
      </w:r>
      <w:r>
        <w:rPr>
          <w:sz w:val="21"/>
        </w:rPr>
        <w:t>协调成交供应商整个项目运作，提供每月对账单据及加油记录，满足采购人审计及相关项目要求。该员工必须是成交供应商固定员工【响应文件中提供项目负责人姓名，联系方式及</w:t>
      </w:r>
      <w:r>
        <w:rPr>
          <w:sz w:val="21"/>
        </w:rPr>
        <w:t>响应文件递交</w:t>
      </w:r>
      <w:r>
        <w:rPr>
          <w:sz w:val="21"/>
        </w:rPr>
        <w:t>截止日前</w:t>
      </w:r>
      <w:r>
        <w:rPr>
          <w:sz w:val="21"/>
        </w:rPr>
        <w:t>6个月内</w:t>
      </w:r>
      <w:r>
        <w:rPr>
          <w:sz w:val="21"/>
        </w:rPr>
        <w:t>（</w:t>
      </w:r>
      <w:r>
        <w:rPr>
          <w:sz w:val="21"/>
        </w:rPr>
        <w:t>不含截止日当月</w:t>
      </w:r>
      <w:r>
        <w:rPr>
          <w:sz w:val="21"/>
        </w:rPr>
        <w:t>）</w:t>
      </w:r>
      <w:r>
        <w:rPr>
          <w:sz w:val="21"/>
        </w:rPr>
        <w:t>任意</w:t>
      </w:r>
      <w:r>
        <w:rPr>
          <w:sz w:val="21"/>
        </w:rPr>
        <w:t>1个月在响应供应商单位购买社保</w:t>
      </w:r>
      <w:r>
        <w:rPr>
          <w:sz w:val="21"/>
        </w:rPr>
        <w:t>的</w:t>
      </w:r>
      <w:r>
        <w:rPr>
          <w:sz w:val="21"/>
        </w:rPr>
        <w:t>证明材料】。提供服务的</w:t>
      </w:r>
      <w:r>
        <w:rPr>
          <w:sz w:val="21"/>
        </w:rPr>
        <w:t>各</w:t>
      </w:r>
      <w:r>
        <w:rPr>
          <w:sz w:val="21"/>
        </w:rPr>
        <w:t>加油站</w:t>
      </w:r>
      <w:r>
        <w:rPr>
          <w:sz w:val="21"/>
        </w:rPr>
        <w:t>点</w:t>
      </w:r>
      <w:r>
        <w:rPr>
          <w:sz w:val="21"/>
        </w:rPr>
        <w:t>应配备足够的加油人员，保证加油服务效率。</w:t>
      </w:r>
      <w:r>
        <w:rPr>
          <w:sz w:val="21"/>
        </w:rPr>
        <w:t>成交供应商在履约过程中，如需更换该项目负责人的，应提前一个月向采购人提出申请，采购人同意后方可更换项目负责人。成交供应商不得因更换项目负责人，影响采购人审计等工作。</w:t>
      </w:r>
    </w:p>
    <w:p>
      <w:pPr>
        <w:ind w:firstLine="420"/>
        <w:jc w:val="both"/>
      </w:pPr>
      <w:r>
        <w:rPr>
          <w:sz w:val="21"/>
        </w:rPr>
        <w:t>12、各镇街派出所或派出机构如有加油服务需求的，统一由采购人统筹，成交供应商应协助做好加油卡的办理手续，并做好本磋商文件规定的加油服务工作。</w:t>
      </w:r>
    </w:p>
    <w:p>
      <w:pPr>
        <w:ind w:firstLine="420"/>
        <w:jc w:val="both"/>
      </w:pPr>
      <w:r>
        <w:rPr>
          <w:sz w:val="21"/>
        </w:rPr>
        <w:t>★</w:t>
      </w:r>
      <w:r>
        <w:rPr>
          <w:sz w:val="21"/>
        </w:rPr>
        <w:t>13、油品基本要求</w:t>
      </w:r>
    </w:p>
    <w:p>
      <w:pPr>
        <w:ind w:firstLine="420"/>
        <w:jc w:val="both"/>
      </w:pPr>
      <w:r>
        <w:rPr>
          <w:sz w:val="21"/>
        </w:rPr>
        <w:t>（</w:t>
      </w:r>
      <w:r>
        <w:rPr>
          <w:sz w:val="21"/>
        </w:rPr>
        <w:t>1）柴油：柴油质量为车用国六柴油标准</w:t>
      </w:r>
      <w:r>
        <w:rPr>
          <w:sz w:val="21"/>
        </w:rPr>
        <w:t>，</w:t>
      </w:r>
      <w:r>
        <w:rPr>
          <w:sz w:val="21"/>
        </w:rPr>
        <w:t>达到不低于车用国六柴油标准的各项标准要求（详见表</w:t>
      </w:r>
      <w:r>
        <w:rPr>
          <w:sz w:val="21"/>
        </w:rPr>
        <w:t>1：车用国六柴油标准摘录），如国家实行新的标准，则按最新标准执行。行业标准柴油权威质检部门检查结果有</w:t>
      </w:r>
      <w:r>
        <w:rPr>
          <w:sz w:val="21"/>
        </w:rPr>
        <w:t>任意</w:t>
      </w:r>
      <w:r>
        <w:rPr>
          <w:sz w:val="21"/>
        </w:rPr>
        <w:t>一项指标不合格，即视为该油品为不合格油品，严禁成交供应商供应不合格、假冒、伪劣、掺杂的柴油，否则，采购人有权单方面终止项目合同并追究成交供应商的法律责任。</w:t>
      </w:r>
    </w:p>
    <w:p>
      <w:pPr>
        <w:ind w:firstLine="480"/>
        <w:jc w:val="both"/>
      </w:pPr>
      <w:r>
        <w:rPr>
          <w:sz w:val="21"/>
        </w:rPr>
        <w:t>表</w:t>
      </w:r>
      <w:r>
        <w:rPr>
          <w:sz w:val="21"/>
        </w:rPr>
        <w:t>1：车用国六柴油标准摘录</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2392"/>
        <w:gridCol w:w="585"/>
        <w:gridCol w:w="704"/>
        <w:gridCol w:w="691"/>
        <w:gridCol w:w="412"/>
        <w:gridCol w:w="385"/>
        <w:gridCol w:w="811"/>
        <w:gridCol w:w="864"/>
        <w:gridCol w:w="1462"/>
      </w:tblGrid>
      <w:tr>
        <w:tc>
          <w:tcPr>
            <w:tcW w:type="dxa" w:w="2392"/>
            <w:vMerge w:val="restart"/>
            <w:tcBorders>
              <w:top w:val="single" w:color="000000" w:sz="4"/>
              <w:left w:val="single" w:color="000000" w:sz="4"/>
              <w:bottom w:val="none" w:color="000000" w:sz="4"/>
              <w:right w:val="single" w:color="000000" w:sz="4"/>
            </w:tcBorders>
            <w:vAlign w:val="top"/>
          </w:tcPr>
          <w:p>
            <w:pPr>
              <w:jc w:val="both"/>
            </w:pPr>
            <w:r>
              <w:rPr>
                <w:sz w:val="20"/>
              </w:rPr>
              <w:t>项目</w:t>
            </w:r>
          </w:p>
        </w:tc>
        <w:tc>
          <w:tcPr>
            <w:tcW w:type="dxa" w:w="4452"/>
            <w:gridSpan w:val="7"/>
            <w:tcBorders>
              <w:top w:val="single" w:color="000000" w:sz="4"/>
              <w:left w:val="none" w:color="000000" w:sz="4"/>
              <w:bottom w:val="single" w:color="000000" w:sz="4"/>
              <w:right w:val="single" w:color="000000" w:sz="4"/>
            </w:tcBorders>
            <w:vAlign w:val="top"/>
          </w:tcPr>
          <w:p>
            <w:pPr>
              <w:jc w:val="center"/>
            </w:pPr>
            <w:r>
              <w:rPr>
                <w:sz w:val="20"/>
              </w:rPr>
              <w:t>质量标准</w:t>
            </w:r>
          </w:p>
        </w:tc>
        <w:tc>
          <w:tcPr>
            <w:tcW w:type="dxa" w:w="1462"/>
            <w:vMerge w:val="restart"/>
            <w:tcBorders>
              <w:top w:val="single" w:color="000000" w:sz="4"/>
              <w:left w:val="none" w:color="000000" w:sz="4"/>
              <w:bottom w:val="none" w:color="000000" w:sz="4"/>
              <w:right w:val="single" w:color="000000" w:sz="4"/>
            </w:tcBorders>
            <w:vAlign w:val="top"/>
          </w:tcPr>
          <w:p>
            <w:pPr>
              <w:jc w:val="center"/>
            </w:pPr>
            <w:r>
              <w:rPr>
                <w:sz w:val="20"/>
              </w:rPr>
              <w:t>试验方法</w:t>
            </w:r>
          </w:p>
        </w:tc>
      </w:tr>
      <w:tr>
        <w:tc>
          <w:tcPr>
            <w:tcW w:type="dxa" w:w="2392"/>
            <w:vMerge/>
            <w:tcBorders>
              <w:top w:val="single" w:color="000000" w:sz="4"/>
              <w:left w:val="single" w:color="000000" w:sz="4"/>
              <w:bottom w:val="none" w:color="000000" w:sz="4"/>
              <w:right w:val="single" w:color="000000" w:sz="4"/>
            </w:tcBorders>
          </w:tcPr>
          <w:p/>
        </w:tc>
        <w:tc>
          <w:tcPr>
            <w:tcW w:type="dxa" w:w="585"/>
            <w:tcBorders>
              <w:top w:val="none" w:color="000000" w:sz="4"/>
              <w:left w:val="none" w:color="000000" w:sz="4"/>
              <w:bottom w:val="single" w:color="000000" w:sz="4"/>
              <w:right w:val="single" w:color="000000" w:sz="4"/>
            </w:tcBorders>
            <w:vAlign w:val="top"/>
          </w:tcPr>
          <w:p>
            <w:pPr>
              <w:jc w:val="center"/>
            </w:pPr>
            <w:r>
              <w:rPr>
                <w:sz w:val="20"/>
              </w:rPr>
              <w:t>5</w:t>
            </w:r>
            <w:r>
              <w:rPr>
                <w:sz w:val="20"/>
              </w:rPr>
              <w:t xml:space="preserve">号  </w:t>
            </w:r>
          </w:p>
        </w:tc>
        <w:tc>
          <w:tcPr>
            <w:tcW w:type="dxa" w:w="704"/>
            <w:tcBorders>
              <w:top w:val="single" w:color="000000" w:sz="4"/>
              <w:left w:val="none" w:color="000000" w:sz="4"/>
              <w:bottom w:val="single" w:color="000000" w:sz="4"/>
              <w:right w:val="single" w:color="000000" w:sz="4"/>
            </w:tcBorders>
            <w:vAlign w:val="top"/>
          </w:tcPr>
          <w:p>
            <w:pPr>
              <w:jc w:val="center"/>
            </w:pPr>
            <w:r>
              <w:rPr>
                <w:sz w:val="20"/>
              </w:rPr>
              <w:t>0</w:t>
            </w:r>
            <w:r>
              <w:rPr>
                <w:sz w:val="20"/>
              </w:rPr>
              <w:t>号</w:t>
            </w:r>
          </w:p>
        </w:tc>
        <w:tc>
          <w:tcPr>
            <w:tcW w:type="dxa" w:w="691"/>
            <w:tcBorders>
              <w:top w:val="single" w:color="000000" w:sz="4"/>
              <w:left w:val="none" w:color="000000" w:sz="4"/>
              <w:bottom w:val="single" w:color="000000" w:sz="4"/>
              <w:right w:val="single" w:color="000000" w:sz="4"/>
            </w:tcBorders>
            <w:vAlign w:val="top"/>
          </w:tcPr>
          <w:p>
            <w:pPr>
              <w:jc w:val="center"/>
            </w:pPr>
            <w:r>
              <w:rPr>
                <w:sz w:val="20"/>
              </w:rPr>
              <w:t>-10</w:t>
            </w:r>
            <w:r>
              <w:rPr>
                <w:sz w:val="20"/>
              </w:rPr>
              <w:t>号</w:t>
            </w:r>
          </w:p>
        </w:tc>
        <w:tc>
          <w:tcPr>
            <w:tcW w:type="dxa" w:w="797"/>
            <w:gridSpan w:val="2"/>
            <w:tcBorders>
              <w:top w:val="single" w:color="000000" w:sz="4"/>
              <w:left w:val="none" w:color="000000" w:sz="4"/>
              <w:bottom w:val="single" w:color="000000" w:sz="4"/>
              <w:right w:val="single" w:color="000000" w:sz="4"/>
            </w:tcBorders>
            <w:vAlign w:val="top"/>
          </w:tcPr>
          <w:p>
            <w:pPr>
              <w:jc w:val="center"/>
            </w:pPr>
            <w:r>
              <w:rPr>
                <w:sz w:val="20"/>
              </w:rPr>
              <w:t>-20</w:t>
            </w:r>
            <w:r>
              <w:rPr>
                <w:sz w:val="20"/>
              </w:rPr>
              <w:t>号</w:t>
            </w:r>
          </w:p>
        </w:tc>
        <w:tc>
          <w:tcPr>
            <w:tcW w:type="dxa" w:w="811"/>
            <w:tcBorders>
              <w:top w:val="single" w:color="000000" w:sz="4"/>
              <w:left w:val="none" w:color="000000" w:sz="4"/>
              <w:bottom w:val="single" w:color="000000" w:sz="4"/>
              <w:right w:val="single" w:color="000000" w:sz="4"/>
            </w:tcBorders>
            <w:vAlign w:val="top"/>
          </w:tcPr>
          <w:p>
            <w:pPr>
              <w:jc w:val="center"/>
            </w:pPr>
            <w:r>
              <w:rPr>
                <w:sz w:val="20"/>
              </w:rPr>
              <w:t>-35</w:t>
            </w:r>
            <w:r>
              <w:rPr>
                <w:sz w:val="20"/>
              </w:rPr>
              <w:t>号</w:t>
            </w:r>
          </w:p>
        </w:tc>
        <w:tc>
          <w:tcPr>
            <w:tcW w:type="dxa" w:w="864"/>
            <w:tcBorders>
              <w:top w:val="single" w:color="000000" w:sz="4"/>
              <w:left w:val="none" w:color="000000" w:sz="4"/>
              <w:bottom w:val="single" w:color="000000" w:sz="4"/>
              <w:right w:val="single" w:color="000000" w:sz="4"/>
            </w:tcBorders>
            <w:vAlign w:val="top"/>
          </w:tcPr>
          <w:p>
            <w:pPr>
              <w:jc w:val="center"/>
            </w:pPr>
            <w:r>
              <w:rPr>
                <w:sz w:val="20"/>
              </w:rPr>
              <w:t>-50</w:t>
            </w:r>
            <w:r>
              <w:rPr>
                <w:sz w:val="20"/>
              </w:rPr>
              <w:t>号</w:t>
            </w:r>
          </w:p>
        </w:tc>
      </w:tr>
      <w:tr>
        <w:tc>
          <w:tcPr>
            <w:tcW w:type="dxa" w:w="2392"/>
            <w:tcBorders>
              <w:top w:val="none" w:color="000000" w:sz="4"/>
              <w:left w:val="single" w:color="000000" w:sz="4"/>
              <w:bottom w:val="single" w:color="000000" w:sz="4"/>
              <w:right w:val="single" w:color="000000" w:sz="4"/>
            </w:tcBorders>
            <w:vAlign w:val="top"/>
          </w:tcPr>
          <w:p>
            <w:pPr>
              <w:jc w:val="both"/>
            </w:pPr>
            <w:r>
              <w:rPr>
                <w:sz w:val="20"/>
              </w:rPr>
              <w:t>氧化安定性（以总不溶物计）</w:t>
            </w:r>
            <w:r>
              <w:rPr>
                <w:sz w:val="20"/>
              </w:rPr>
              <w:t>/</w:t>
            </w:r>
            <w:r>
              <w:rPr>
                <w:sz w:val="20"/>
              </w:rPr>
              <w:t>（</w:t>
            </w:r>
            <w:r>
              <w:rPr>
                <w:sz w:val="20"/>
              </w:rPr>
              <w:t>mg/100mL</w:t>
            </w:r>
            <w:r>
              <w:rPr>
                <w:sz w:val="20"/>
              </w:rPr>
              <w:t>）</w:t>
            </w:r>
            <w:r>
              <w:rPr>
                <w:sz w:val="21"/>
              </w:rPr>
              <w:t xml:space="preserve">  </w:t>
            </w:r>
            <w:r>
              <w:rPr>
                <w:sz w:val="20"/>
              </w:rPr>
              <w:t>不大于</w:t>
            </w:r>
          </w:p>
        </w:tc>
        <w:tc>
          <w:tcPr>
            <w:tcW w:type="dxa" w:w="4452"/>
            <w:gridSpan w:val="7"/>
            <w:tcBorders>
              <w:top w:val="none" w:color="000000" w:sz="4"/>
              <w:left w:val="none" w:color="000000" w:sz="4"/>
              <w:bottom w:val="single" w:color="000000" w:sz="4"/>
              <w:right w:val="single" w:color="000000" w:sz="4"/>
            </w:tcBorders>
            <w:vAlign w:val="top"/>
          </w:tcPr>
          <w:p>
            <w:pPr>
              <w:jc w:val="center"/>
            </w:pPr>
            <w:r>
              <w:rPr>
                <w:sz w:val="20"/>
              </w:rPr>
              <w:t>2.5</w:t>
            </w:r>
          </w:p>
        </w:tc>
        <w:tc>
          <w:tcPr>
            <w:tcW w:type="dxa" w:w="1462"/>
            <w:tcBorders>
              <w:top w:val="none" w:color="000000" w:sz="4"/>
              <w:left w:val="none" w:color="000000" w:sz="4"/>
              <w:bottom w:val="single" w:color="000000" w:sz="4"/>
              <w:right w:val="single" w:color="000000" w:sz="4"/>
            </w:tcBorders>
            <w:vAlign w:val="top"/>
          </w:tcPr>
          <w:p>
            <w:pPr>
              <w:jc w:val="center"/>
            </w:pPr>
            <w:r>
              <w:rPr>
                <w:sz w:val="20"/>
              </w:rPr>
              <w:t>SH/T 0175</w:t>
            </w:r>
          </w:p>
        </w:tc>
      </w:tr>
      <w:tr>
        <w:tc>
          <w:tcPr>
            <w:tcW w:type="dxa" w:w="2392"/>
            <w:tcBorders>
              <w:top w:val="none" w:color="000000" w:sz="4"/>
              <w:left w:val="single" w:color="000000" w:sz="4"/>
              <w:bottom w:val="single" w:color="000000" w:sz="4"/>
              <w:right w:val="single" w:color="000000" w:sz="4"/>
            </w:tcBorders>
            <w:vAlign w:val="top"/>
          </w:tcPr>
          <w:p>
            <w:pPr>
              <w:jc w:val="both"/>
            </w:pPr>
            <w:r>
              <w:rPr>
                <w:sz w:val="20"/>
              </w:rPr>
              <w:t>硫含量</w:t>
            </w:r>
            <w:r>
              <w:rPr>
                <w:sz w:val="20"/>
              </w:rPr>
              <w:t>/</w:t>
            </w:r>
            <w:r>
              <w:rPr>
                <w:sz w:val="20"/>
              </w:rPr>
              <w:t>（</w:t>
            </w:r>
            <w:r>
              <w:rPr>
                <w:sz w:val="20"/>
              </w:rPr>
              <w:t>mg/kg</w:t>
            </w:r>
            <w:r>
              <w:rPr>
                <w:sz w:val="20"/>
              </w:rPr>
              <w:t>）不大于</w:t>
            </w:r>
          </w:p>
        </w:tc>
        <w:tc>
          <w:tcPr>
            <w:tcW w:type="dxa" w:w="4452"/>
            <w:gridSpan w:val="7"/>
            <w:tcBorders>
              <w:top w:val="none" w:color="000000" w:sz="4"/>
              <w:left w:val="none" w:color="000000" w:sz="4"/>
              <w:bottom w:val="single" w:color="000000" w:sz="4"/>
              <w:right w:val="single" w:color="000000" w:sz="4"/>
            </w:tcBorders>
            <w:vAlign w:val="top"/>
          </w:tcPr>
          <w:p>
            <w:pPr>
              <w:jc w:val="center"/>
            </w:pPr>
            <w:r>
              <w:rPr>
                <w:sz w:val="20"/>
              </w:rPr>
              <w:t>10</w:t>
            </w:r>
          </w:p>
        </w:tc>
        <w:tc>
          <w:tcPr>
            <w:tcW w:type="dxa" w:w="1462"/>
            <w:tcBorders>
              <w:top w:val="none" w:color="000000" w:sz="4"/>
              <w:left w:val="none" w:color="000000" w:sz="4"/>
              <w:bottom w:val="single" w:color="000000" w:sz="4"/>
              <w:right w:val="single" w:color="000000" w:sz="4"/>
            </w:tcBorders>
            <w:vAlign w:val="top"/>
          </w:tcPr>
          <w:p>
            <w:pPr>
              <w:jc w:val="center"/>
            </w:pPr>
            <w:r>
              <w:rPr>
                <w:sz w:val="20"/>
              </w:rPr>
              <w:t>SH/T 0689</w:t>
            </w:r>
          </w:p>
        </w:tc>
      </w:tr>
      <w:tr>
        <w:tc>
          <w:tcPr>
            <w:tcW w:type="dxa" w:w="2392"/>
            <w:tcBorders>
              <w:top w:val="none" w:color="000000" w:sz="4"/>
              <w:left w:val="single" w:color="000000" w:sz="4"/>
              <w:bottom w:val="single" w:color="000000" w:sz="4"/>
              <w:right w:val="single" w:color="000000" w:sz="4"/>
            </w:tcBorders>
            <w:vAlign w:val="top"/>
          </w:tcPr>
          <w:p>
            <w:pPr>
              <w:jc w:val="both"/>
            </w:pPr>
            <w:r>
              <w:rPr>
                <w:sz w:val="20"/>
              </w:rPr>
              <w:t>酸度（以</w:t>
            </w:r>
            <w:r>
              <w:rPr>
                <w:sz w:val="20"/>
              </w:rPr>
              <w:t>KOH</w:t>
            </w:r>
            <w:r>
              <w:rPr>
                <w:sz w:val="20"/>
              </w:rPr>
              <w:t>计）</w:t>
            </w:r>
            <w:r>
              <w:rPr>
                <w:sz w:val="20"/>
              </w:rPr>
              <w:t>/</w:t>
            </w:r>
            <w:r>
              <w:rPr>
                <w:sz w:val="20"/>
              </w:rPr>
              <w:t>（</w:t>
            </w:r>
            <w:r>
              <w:rPr>
                <w:sz w:val="20"/>
              </w:rPr>
              <w:t>mg/100mL</w:t>
            </w:r>
            <w:r>
              <w:rPr>
                <w:sz w:val="20"/>
              </w:rPr>
              <w:t>）</w:t>
            </w:r>
            <w:r>
              <w:rPr>
                <w:sz w:val="21"/>
              </w:rPr>
              <w:t xml:space="preserve">      </w:t>
            </w:r>
            <w:r>
              <w:rPr>
                <w:sz w:val="20"/>
              </w:rPr>
              <w:t>不大于</w:t>
            </w:r>
          </w:p>
        </w:tc>
        <w:tc>
          <w:tcPr>
            <w:tcW w:type="dxa" w:w="4452"/>
            <w:gridSpan w:val="7"/>
            <w:tcBorders>
              <w:top w:val="none" w:color="000000" w:sz="4"/>
              <w:left w:val="none" w:color="000000" w:sz="4"/>
              <w:bottom w:val="single" w:color="000000" w:sz="4"/>
              <w:right w:val="single" w:color="000000" w:sz="4"/>
            </w:tcBorders>
            <w:vAlign w:val="top"/>
          </w:tcPr>
          <w:p>
            <w:pPr>
              <w:jc w:val="center"/>
            </w:pPr>
            <w:r>
              <w:rPr>
                <w:sz w:val="20"/>
              </w:rPr>
              <w:t>7</w:t>
            </w:r>
          </w:p>
        </w:tc>
        <w:tc>
          <w:tcPr>
            <w:tcW w:type="dxa" w:w="1462"/>
            <w:tcBorders>
              <w:top w:val="none" w:color="000000" w:sz="4"/>
              <w:left w:val="none" w:color="000000" w:sz="4"/>
              <w:bottom w:val="single" w:color="000000" w:sz="4"/>
              <w:right w:val="single" w:color="000000" w:sz="4"/>
            </w:tcBorders>
            <w:vAlign w:val="top"/>
          </w:tcPr>
          <w:p>
            <w:pPr>
              <w:jc w:val="center"/>
            </w:pPr>
            <w:r>
              <w:rPr>
                <w:sz w:val="20"/>
              </w:rPr>
              <w:t>GB/T 258</w:t>
            </w:r>
          </w:p>
        </w:tc>
      </w:tr>
      <w:tr>
        <w:tc>
          <w:tcPr>
            <w:tcW w:type="dxa" w:w="2392"/>
            <w:tcBorders>
              <w:top w:val="none" w:color="000000" w:sz="4"/>
              <w:left w:val="single" w:color="000000" w:sz="4"/>
              <w:bottom w:val="single" w:color="000000" w:sz="4"/>
              <w:right w:val="single" w:color="000000" w:sz="4"/>
            </w:tcBorders>
            <w:vAlign w:val="top"/>
          </w:tcPr>
          <w:p>
            <w:pPr>
              <w:jc w:val="both"/>
            </w:pPr>
            <w:r>
              <w:rPr>
                <w:sz w:val="20"/>
              </w:rPr>
              <w:t>10%</w:t>
            </w:r>
            <w:r>
              <w:rPr>
                <w:sz w:val="20"/>
              </w:rPr>
              <w:t>蒸余物残炭（质量分数）</w:t>
            </w:r>
            <w:r>
              <w:rPr>
                <w:sz w:val="20"/>
              </w:rPr>
              <w:t xml:space="preserve">/%   </w:t>
            </w:r>
            <w:r>
              <w:rPr>
                <w:sz w:val="20"/>
              </w:rPr>
              <w:t>不大于</w:t>
            </w:r>
          </w:p>
        </w:tc>
        <w:tc>
          <w:tcPr>
            <w:tcW w:type="dxa" w:w="4452"/>
            <w:gridSpan w:val="7"/>
            <w:tcBorders>
              <w:top w:val="none" w:color="000000" w:sz="4"/>
              <w:left w:val="none" w:color="000000" w:sz="4"/>
              <w:bottom w:val="single" w:color="000000" w:sz="4"/>
              <w:right w:val="single" w:color="000000" w:sz="4"/>
            </w:tcBorders>
            <w:vAlign w:val="top"/>
          </w:tcPr>
          <w:p>
            <w:pPr>
              <w:jc w:val="center"/>
            </w:pPr>
            <w:r>
              <w:rPr>
                <w:sz w:val="20"/>
              </w:rPr>
              <w:t>0.3</w:t>
            </w:r>
          </w:p>
        </w:tc>
        <w:tc>
          <w:tcPr>
            <w:tcW w:type="dxa" w:w="1462"/>
            <w:tcBorders>
              <w:top w:val="none" w:color="000000" w:sz="4"/>
              <w:left w:val="none" w:color="000000" w:sz="4"/>
              <w:bottom w:val="single" w:color="000000" w:sz="4"/>
              <w:right w:val="single" w:color="000000" w:sz="4"/>
            </w:tcBorders>
            <w:vAlign w:val="top"/>
          </w:tcPr>
          <w:p>
            <w:pPr>
              <w:jc w:val="center"/>
            </w:pPr>
            <w:r>
              <w:rPr>
                <w:sz w:val="20"/>
              </w:rPr>
              <w:t xml:space="preserve"> GB/T 17144</w:t>
            </w:r>
          </w:p>
        </w:tc>
      </w:tr>
      <w:tr>
        <w:tc>
          <w:tcPr>
            <w:tcW w:type="dxa" w:w="2392"/>
            <w:tcBorders>
              <w:top w:val="none" w:color="000000" w:sz="4"/>
              <w:left w:val="single" w:color="000000" w:sz="4"/>
              <w:bottom w:val="single" w:color="000000" w:sz="4"/>
              <w:right w:val="single" w:color="000000" w:sz="4"/>
            </w:tcBorders>
            <w:vAlign w:val="top"/>
          </w:tcPr>
          <w:p>
            <w:pPr>
              <w:jc w:val="both"/>
            </w:pPr>
            <w:r>
              <w:rPr>
                <w:sz w:val="20"/>
              </w:rPr>
              <w:t>灰分（质量分数）</w:t>
            </w:r>
            <w:r>
              <w:rPr>
                <w:sz w:val="20"/>
              </w:rPr>
              <w:t xml:space="preserve">/%       </w:t>
            </w:r>
            <w:r>
              <w:rPr>
                <w:sz w:val="20"/>
              </w:rPr>
              <w:t>不大于</w:t>
            </w:r>
          </w:p>
        </w:tc>
        <w:tc>
          <w:tcPr>
            <w:tcW w:type="dxa" w:w="4452"/>
            <w:gridSpan w:val="7"/>
            <w:tcBorders>
              <w:top w:val="none" w:color="000000" w:sz="4"/>
              <w:left w:val="none" w:color="000000" w:sz="4"/>
              <w:bottom w:val="single" w:color="000000" w:sz="4"/>
              <w:right w:val="single" w:color="000000" w:sz="4"/>
            </w:tcBorders>
            <w:vAlign w:val="top"/>
          </w:tcPr>
          <w:p>
            <w:pPr>
              <w:jc w:val="center"/>
            </w:pPr>
            <w:r>
              <w:rPr>
                <w:sz w:val="20"/>
              </w:rPr>
              <w:t>0.01</w:t>
            </w:r>
          </w:p>
        </w:tc>
        <w:tc>
          <w:tcPr>
            <w:tcW w:type="dxa" w:w="1462"/>
            <w:tcBorders>
              <w:top w:val="none" w:color="000000" w:sz="4"/>
              <w:left w:val="none" w:color="000000" w:sz="4"/>
              <w:bottom w:val="single" w:color="000000" w:sz="4"/>
              <w:right w:val="single" w:color="000000" w:sz="4"/>
            </w:tcBorders>
            <w:vAlign w:val="top"/>
          </w:tcPr>
          <w:p>
            <w:pPr>
              <w:jc w:val="center"/>
            </w:pPr>
            <w:r>
              <w:rPr>
                <w:sz w:val="20"/>
              </w:rPr>
              <w:t>GB/T 508</w:t>
            </w:r>
          </w:p>
        </w:tc>
      </w:tr>
      <w:tr>
        <w:tc>
          <w:tcPr>
            <w:tcW w:type="dxa" w:w="2392"/>
            <w:tcBorders>
              <w:top w:val="none" w:color="000000" w:sz="4"/>
              <w:left w:val="single" w:color="000000" w:sz="4"/>
              <w:bottom w:val="single" w:color="000000" w:sz="4"/>
              <w:right w:val="single" w:color="000000" w:sz="4"/>
            </w:tcBorders>
            <w:vAlign w:val="top"/>
          </w:tcPr>
          <w:p>
            <w:pPr>
              <w:jc w:val="both"/>
            </w:pPr>
            <w:r>
              <w:rPr>
                <w:sz w:val="20"/>
              </w:rPr>
              <w:t>铜片腐蚀（</w:t>
            </w:r>
            <w:r>
              <w:rPr>
                <w:sz w:val="20"/>
              </w:rPr>
              <w:t>50℃</w:t>
            </w:r>
            <w:r>
              <w:rPr>
                <w:sz w:val="20"/>
              </w:rPr>
              <w:t>，</w:t>
            </w:r>
            <w:r>
              <w:rPr>
                <w:sz w:val="20"/>
              </w:rPr>
              <w:t>3h</w:t>
            </w:r>
            <w:r>
              <w:rPr>
                <w:sz w:val="20"/>
              </w:rPr>
              <w:t>）</w:t>
            </w:r>
            <w:r>
              <w:rPr>
                <w:sz w:val="20"/>
              </w:rPr>
              <w:t>/</w:t>
            </w:r>
            <w:r>
              <w:rPr>
                <w:sz w:val="20"/>
              </w:rPr>
              <w:t>级不大于</w:t>
            </w:r>
          </w:p>
        </w:tc>
        <w:tc>
          <w:tcPr>
            <w:tcW w:type="dxa" w:w="4452"/>
            <w:gridSpan w:val="7"/>
            <w:tcBorders>
              <w:top w:val="none" w:color="000000" w:sz="4"/>
              <w:left w:val="none" w:color="000000" w:sz="4"/>
              <w:bottom w:val="single" w:color="000000" w:sz="4"/>
              <w:right w:val="single" w:color="000000" w:sz="4"/>
            </w:tcBorders>
            <w:vAlign w:val="top"/>
          </w:tcPr>
          <w:p>
            <w:pPr>
              <w:jc w:val="center"/>
            </w:pPr>
            <w:r>
              <w:rPr>
                <w:sz w:val="20"/>
              </w:rPr>
              <w:t>1</w:t>
            </w:r>
          </w:p>
        </w:tc>
        <w:tc>
          <w:tcPr>
            <w:tcW w:type="dxa" w:w="1462"/>
            <w:tcBorders>
              <w:top w:val="none" w:color="000000" w:sz="4"/>
              <w:left w:val="none" w:color="000000" w:sz="4"/>
              <w:bottom w:val="single" w:color="000000" w:sz="4"/>
              <w:right w:val="single" w:color="000000" w:sz="4"/>
            </w:tcBorders>
            <w:vAlign w:val="top"/>
          </w:tcPr>
          <w:p>
            <w:pPr>
              <w:jc w:val="center"/>
            </w:pPr>
            <w:r>
              <w:rPr>
                <w:sz w:val="20"/>
              </w:rPr>
              <w:t>GB/T 5096</w:t>
            </w:r>
          </w:p>
        </w:tc>
      </w:tr>
      <w:tr>
        <w:tc>
          <w:tcPr>
            <w:tcW w:type="dxa" w:w="2392"/>
            <w:tcBorders>
              <w:top w:val="none" w:color="000000" w:sz="4"/>
              <w:left w:val="single" w:color="000000" w:sz="4"/>
              <w:bottom w:val="single" w:color="000000" w:sz="4"/>
              <w:right w:val="single" w:color="000000" w:sz="4"/>
            </w:tcBorders>
            <w:vAlign w:val="top"/>
          </w:tcPr>
          <w:p>
            <w:pPr>
              <w:jc w:val="both"/>
            </w:pPr>
            <w:r>
              <w:rPr>
                <w:sz w:val="20"/>
              </w:rPr>
              <w:t>水含量（体积分数）</w:t>
            </w:r>
            <w:r>
              <w:rPr>
                <w:sz w:val="20"/>
              </w:rPr>
              <w:t xml:space="preserve">/%    </w:t>
            </w:r>
            <w:r>
              <w:rPr>
                <w:sz w:val="20"/>
              </w:rPr>
              <w:t>不大于</w:t>
            </w:r>
          </w:p>
        </w:tc>
        <w:tc>
          <w:tcPr>
            <w:tcW w:type="dxa" w:w="4452"/>
            <w:gridSpan w:val="7"/>
            <w:tcBorders>
              <w:top w:val="none" w:color="000000" w:sz="4"/>
              <w:left w:val="none" w:color="000000" w:sz="4"/>
              <w:bottom w:val="single" w:color="000000" w:sz="4"/>
              <w:right w:val="single" w:color="000000" w:sz="4"/>
            </w:tcBorders>
            <w:vAlign w:val="top"/>
          </w:tcPr>
          <w:p>
            <w:pPr>
              <w:jc w:val="center"/>
            </w:pPr>
            <w:r>
              <w:rPr>
                <w:sz w:val="20"/>
              </w:rPr>
              <w:t>痕迹</w:t>
            </w:r>
          </w:p>
        </w:tc>
        <w:tc>
          <w:tcPr>
            <w:tcW w:type="dxa" w:w="1462"/>
            <w:tcBorders>
              <w:top w:val="none" w:color="000000" w:sz="4"/>
              <w:left w:val="none" w:color="000000" w:sz="4"/>
              <w:bottom w:val="single" w:color="000000" w:sz="4"/>
              <w:right w:val="single" w:color="000000" w:sz="4"/>
            </w:tcBorders>
            <w:vAlign w:val="top"/>
          </w:tcPr>
          <w:p>
            <w:pPr>
              <w:jc w:val="center"/>
            </w:pPr>
            <w:r>
              <w:rPr>
                <w:sz w:val="20"/>
              </w:rPr>
              <w:t>GB/T 260</w:t>
            </w:r>
          </w:p>
        </w:tc>
      </w:tr>
      <w:tr>
        <w:tc>
          <w:tcPr>
            <w:tcW w:type="dxa" w:w="2392"/>
            <w:tcBorders>
              <w:top w:val="none" w:color="000000" w:sz="4"/>
              <w:left w:val="single" w:color="000000" w:sz="4"/>
              <w:bottom w:val="single" w:color="000000" w:sz="4"/>
              <w:right w:val="single" w:color="000000" w:sz="4"/>
            </w:tcBorders>
            <w:vAlign w:val="top"/>
          </w:tcPr>
          <w:p>
            <w:pPr>
              <w:jc w:val="both"/>
            </w:pPr>
            <w:r>
              <w:rPr>
                <w:sz w:val="20"/>
              </w:rPr>
              <w:t>润滑性</w:t>
            </w:r>
          </w:p>
          <w:p/>
          <w:p>
            <w:pPr>
              <w:jc w:val="both"/>
            </w:pPr>
            <w:r>
              <w:rPr>
                <w:sz w:val="20"/>
              </w:rPr>
              <w:t>校正磨痕直径</w:t>
            </w:r>
            <w:r>
              <w:rPr>
                <w:sz w:val="20"/>
              </w:rPr>
              <w:t>(60℃)/μm</w:t>
            </w:r>
            <w:r>
              <w:rPr>
                <w:sz w:val="20"/>
              </w:rPr>
              <w:t>不大于</w:t>
            </w:r>
          </w:p>
        </w:tc>
        <w:tc>
          <w:tcPr>
            <w:tcW w:type="dxa" w:w="4452"/>
            <w:gridSpan w:val="7"/>
            <w:tcBorders>
              <w:top w:val="none" w:color="000000" w:sz="4"/>
              <w:left w:val="none" w:color="000000" w:sz="4"/>
              <w:bottom w:val="single" w:color="000000" w:sz="4"/>
              <w:right w:val="single" w:color="000000" w:sz="4"/>
            </w:tcBorders>
            <w:vAlign w:val="top"/>
          </w:tcPr>
          <w:p>
            <w:pPr>
              <w:jc w:val="center"/>
            </w:pPr>
            <w:r>
              <w:rPr>
                <w:sz w:val="20"/>
              </w:rPr>
              <w:t>460</w:t>
            </w:r>
          </w:p>
        </w:tc>
        <w:tc>
          <w:tcPr>
            <w:tcW w:type="dxa" w:w="1462"/>
            <w:tcBorders>
              <w:top w:val="none" w:color="000000" w:sz="4"/>
              <w:left w:val="none" w:color="000000" w:sz="4"/>
              <w:bottom w:val="single" w:color="000000" w:sz="4"/>
              <w:right w:val="single" w:color="000000" w:sz="4"/>
            </w:tcBorders>
            <w:vAlign w:val="top"/>
          </w:tcPr>
          <w:p>
            <w:pPr>
              <w:jc w:val="center"/>
            </w:pPr>
            <w:r>
              <w:rPr>
                <w:sz w:val="20"/>
              </w:rPr>
              <w:t>SH/T 0765</w:t>
            </w:r>
          </w:p>
        </w:tc>
      </w:tr>
      <w:tr>
        <w:tc>
          <w:tcPr>
            <w:tcW w:type="dxa" w:w="2392"/>
            <w:tcBorders>
              <w:top w:val="none" w:color="000000" w:sz="4"/>
              <w:left w:val="single" w:color="000000" w:sz="4"/>
              <w:bottom w:val="single" w:color="000000" w:sz="4"/>
              <w:right w:val="single" w:color="000000" w:sz="4"/>
            </w:tcBorders>
            <w:vAlign w:val="top"/>
          </w:tcPr>
          <w:p>
            <w:pPr>
              <w:jc w:val="both"/>
            </w:pPr>
            <w:r>
              <w:rPr>
                <w:sz w:val="20"/>
              </w:rPr>
              <w:t>多环芳烃含量（质量分数）</w:t>
            </w:r>
            <w:r>
              <w:rPr>
                <w:sz w:val="20"/>
              </w:rPr>
              <w:t xml:space="preserve">/%   </w:t>
            </w:r>
            <w:r>
              <w:rPr>
                <w:sz w:val="20"/>
              </w:rPr>
              <w:t>不大于</w:t>
            </w:r>
          </w:p>
        </w:tc>
        <w:tc>
          <w:tcPr>
            <w:tcW w:type="dxa" w:w="4452"/>
            <w:gridSpan w:val="7"/>
            <w:tcBorders>
              <w:top w:val="none" w:color="000000" w:sz="4"/>
              <w:left w:val="none" w:color="000000" w:sz="4"/>
              <w:bottom w:val="single" w:color="000000" w:sz="4"/>
              <w:right w:val="single" w:color="000000" w:sz="4"/>
            </w:tcBorders>
            <w:vAlign w:val="top"/>
          </w:tcPr>
          <w:p>
            <w:pPr>
              <w:jc w:val="center"/>
            </w:pPr>
            <w:r>
              <w:rPr>
                <w:sz w:val="20"/>
              </w:rPr>
              <w:t>7</w:t>
            </w:r>
          </w:p>
        </w:tc>
        <w:tc>
          <w:tcPr>
            <w:tcW w:type="dxa" w:w="1462"/>
            <w:tcBorders>
              <w:top w:val="none" w:color="000000" w:sz="4"/>
              <w:left w:val="none" w:color="000000" w:sz="4"/>
              <w:bottom w:val="single" w:color="000000" w:sz="4"/>
              <w:right w:val="single" w:color="000000" w:sz="4"/>
            </w:tcBorders>
            <w:vAlign w:val="top"/>
          </w:tcPr>
          <w:p>
            <w:pPr>
              <w:jc w:val="center"/>
            </w:pPr>
            <w:r>
              <w:rPr>
                <w:sz w:val="20"/>
              </w:rPr>
              <w:t>SH/T 0806</w:t>
            </w:r>
          </w:p>
        </w:tc>
      </w:tr>
      <w:tr>
        <w:tc>
          <w:tcPr>
            <w:tcW w:type="dxa" w:w="2392"/>
            <w:tcBorders>
              <w:top w:val="none" w:color="000000" w:sz="4"/>
              <w:left w:val="single" w:color="000000" w:sz="4"/>
              <w:bottom w:val="single" w:color="000000" w:sz="4"/>
              <w:right w:val="single" w:color="000000" w:sz="4"/>
            </w:tcBorders>
            <w:vAlign w:val="top"/>
          </w:tcPr>
          <w:p>
            <w:pPr>
              <w:jc w:val="both"/>
            </w:pPr>
            <w:r>
              <w:rPr>
                <w:sz w:val="20"/>
              </w:rPr>
              <w:t>总污染物含量</w:t>
            </w:r>
            <w:r>
              <w:rPr>
                <w:sz w:val="20"/>
              </w:rPr>
              <w:t>/</w:t>
            </w:r>
            <w:r>
              <w:rPr>
                <w:sz w:val="20"/>
              </w:rPr>
              <w:t>（</w:t>
            </w:r>
            <w:r>
              <w:rPr>
                <w:sz w:val="20"/>
              </w:rPr>
              <w:t>mg/kg</w:t>
            </w:r>
            <w:r>
              <w:rPr>
                <w:sz w:val="20"/>
              </w:rPr>
              <w:t>）</w:t>
            </w:r>
          </w:p>
        </w:tc>
        <w:tc>
          <w:tcPr>
            <w:tcW w:type="dxa" w:w="4452"/>
            <w:gridSpan w:val="7"/>
            <w:tcBorders>
              <w:top w:val="none" w:color="000000" w:sz="4"/>
              <w:left w:val="none" w:color="000000" w:sz="4"/>
              <w:bottom w:val="single" w:color="000000" w:sz="4"/>
              <w:right w:val="single" w:color="000000" w:sz="4"/>
            </w:tcBorders>
            <w:vAlign w:val="top"/>
          </w:tcPr>
          <w:p>
            <w:pPr>
              <w:jc w:val="center"/>
            </w:pPr>
            <w:r>
              <w:rPr>
                <w:sz w:val="20"/>
              </w:rPr>
              <w:t xml:space="preserve"> 24</w:t>
            </w:r>
          </w:p>
        </w:tc>
        <w:tc>
          <w:tcPr>
            <w:tcW w:type="dxa" w:w="1462"/>
            <w:tcBorders>
              <w:top w:val="none" w:color="000000" w:sz="4"/>
              <w:left w:val="none" w:color="000000" w:sz="4"/>
              <w:bottom w:val="single" w:color="000000" w:sz="4"/>
              <w:right w:val="single" w:color="000000" w:sz="4"/>
            </w:tcBorders>
            <w:vAlign w:val="top"/>
          </w:tcPr>
          <w:p>
            <w:pPr>
              <w:jc w:val="center"/>
            </w:pPr>
            <w:r>
              <w:rPr>
                <w:sz w:val="20"/>
              </w:rPr>
              <w:t>GB/T 33400</w:t>
            </w:r>
          </w:p>
        </w:tc>
      </w:tr>
      <w:tr>
        <w:tc>
          <w:tcPr>
            <w:tcW w:type="dxa" w:w="2392"/>
            <w:tcBorders>
              <w:top w:val="none" w:color="000000" w:sz="4"/>
              <w:left w:val="single" w:color="000000" w:sz="4"/>
              <w:bottom w:val="single" w:color="000000" w:sz="4"/>
              <w:right w:val="single" w:color="000000" w:sz="4"/>
            </w:tcBorders>
            <w:vAlign w:val="top"/>
          </w:tcPr>
          <w:p>
            <w:pPr>
              <w:jc w:val="both"/>
            </w:pPr>
            <w:r>
              <w:rPr>
                <w:sz w:val="20"/>
              </w:rPr>
              <w:t>运动黏度</w:t>
            </w:r>
            <w:r>
              <w:rPr>
                <w:sz w:val="20"/>
              </w:rPr>
              <w:t>(20℃)/</w:t>
            </w:r>
            <w:r>
              <w:rPr>
                <w:sz w:val="20"/>
              </w:rPr>
              <w:t>（㎟</w:t>
            </w:r>
            <w:r>
              <w:rPr>
                <w:sz w:val="20"/>
              </w:rPr>
              <w:t>/s</w:t>
            </w:r>
            <w:r>
              <w:rPr>
                <w:sz w:val="20"/>
              </w:rPr>
              <w:t>）</w:t>
            </w:r>
          </w:p>
        </w:tc>
        <w:tc>
          <w:tcPr>
            <w:tcW w:type="dxa" w:w="1289"/>
            <w:gridSpan w:val="2"/>
            <w:tcBorders>
              <w:top w:val="none" w:color="000000" w:sz="4"/>
              <w:left w:val="none" w:color="000000" w:sz="4"/>
              <w:bottom w:val="single" w:color="000000" w:sz="4"/>
              <w:right w:val="single" w:color="000000" w:sz="4"/>
            </w:tcBorders>
            <w:vAlign w:val="top"/>
          </w:tcPr>
          <w:p>
            <w:pPr>
              <w:jc w:val="center"/>
            </w:pPr>
            <w:r>
              <w:rPr>
                <w:sz w:val="20"/>
              </w:rPr>
              <w:t xml:space="preserve"> 3.0</w:t>
            </w:r>
            <w:r>
              <w:rPr>
                <w:sz w:val="20"/>
              </w:rPr>
              <w:t>～</w:t>
            </w:r>
            <w:r>
              <w:rPr>
                <w:sz w:val="20"/>
              </w:rPr>
              <w:t>8.0</w:t>
            </w:r>
          </w:p>
        </w:tc>
        <w:tc>
          <w:tcPr>
            <w:tcW w:type="dxa" w:w="1103"/>
            <w:gridSpan w:val="2"/>
            <w:tcBorders>
              <w:top w:val="none" w:color="000000" w:sz="4"/>
              <w:left w:val="none" w:color="000000" w:sz="4"/>
              <w:bottom w:val="single" w:color="000000" w:sz="4"/>
              <w:right w:val="single" w:color="000000" w:sz="4"/>
            </w:tcBorders>
            <w:vAlign w:val="top"/>
          </w:tcPr>
          <w:p>
            <w:pPr>
              <w:jc w:val="center"/>
            </w:pPr>
            <w:r>
              <w:rPr>
                <w:sz w:val="20"/>
              </w:rPr>
              <w:t>2.5</w:t>
            </w:r>
            <w:r>
              <w:rPr>
                <w:sz w:val="20"/>
              </w:rPr>
              <w:t>～</w:t>
            </w:r>
            <w:r>
              <w:rPr>
                <w:sz w:val="20"/>
              </w:rPr>
              <w:t>8.0</w:t>
            </w:r>
          </w:p>
        </w:tc>
        <w:tc>
          <w:tcPr>
            <w:tcW w:type="dxa" w:w="2060"/>
            <w:gridSpan w:val="3"/>
            <w:tcBorders>
              <w:top w:val="single" w:color="000000" w:sz="4"/>
              <w:left w:val="none" w:color="000000" w:sz="4"/>
              <w:bottom w:val="single" w:color="000000" w:sz="4"/>
              <w:right w:val="single" w:color="000000" w:sz="4"/>
            </w:tcBorders>
            <w:vAlign w:val="top"/>
          </w:tcPr>
          <w:p>
            <w:pPr>
              <w:jc w:val="center"/>
            </w:pPr>
            <w:r>
              <w:rPr>
                <w:sz w:val="20"/>
              </w:rPr>
              <w:t>1.8</w:t>
            </w:r>
            <w:r>
              <w:rPr>
                <w:sz w:val="20"/>
              </w:rPr>
              <w:t>～</w:t>
            </w:r>
            <w:r>
              <w:rPr>
                <w:sz w:val="20"/>
              </w:rPr>
              <w:t>7.0</w:t>
            </w:r>
          </w:p>
        </w:tc>
        <w:tc>
          <w:tcPr>
            <w:tcW w:type="dxa" w:w="1462"/>
            <w:tcBorders>
              <w:top w:val="single" w:color="000000" w:sz="4"/>
              <w:left w:val="none" w:color="000000" w:sz="4"/>
              <w:bottom w:val="single" w:color="000000" w:sz="4"/>
              <w:right w:val="single" w:color="000000" w:sz="4"/>
            </w:tcBorders>
            <w:vAlign w:val="top"/>
          </w:tcPr>
          <w:p>
            <w:pPr>
              <w:jc w:val="center"/>
            </w:pPr>
            <w:r>
              <w:rPr>
                <w:sz w:val="20"/>
              </w:rPr>
              <w:t>GB/T 265</w:t>
            </w:r>
          </w:p>
        </w:tc>
      </w:tr>
      <w:tr>
        <w:tc>
          <w:tcPr>
            <w:tcW w:type="dxa" w:w="2392"/>
            <w:tcBorders>
              <w:top w:val="none" w:color="000000" w:sz="4"/>
              <w:left w:val="single" w:color="000000" w:sz="4"/>
              <w:bottom w:val="single" w:color="000000" w:sz="4"/>
              <w:right w:val="single" w:color="000000" w:sz="4"/>
            </w:tcBorders>
            <w:vAlign w:val="top"/>
          </w:tcPr>
          <w:p>
            <w:pPr>
              <w:jc w:val="both"/>
            </w:pPr>
            <w:r>
              <w:rPr>
                <w:sz w:val="20"/>
              </w:rPr>
              <w:t>凝点</w:t>
            </w:r>
            <w:r>
              <w:rPr>
                <w:sz w:val="20"/>
              </w:rPr>
              <w:t>/℃</w:t>
            </w:r>
            <w:r>
              <w:rPr>
                <w:sz w:val="21"/>
              </w:rPr>
              <w:t xml:space="preserve">         </w:t>
            </w:r>
            <w:r>
              <w:rPr>
                <w:sz w:val="20"/>
              </w:rPr>
              <w:t>不高于</w:t>
            </w:r>
          </w:p>
        </w:tc>
        <w:tc>
          <w:tcPr>
            <w:tcW w:type="dxa" w:w="585"/>
            <w:tcBorders>
              <w:top w:val="none" w:color="000000" w:sz="4"/>
              <w:left w:val="none" w:color="000000" w:sz="4"/>
              <w:bottom w:val="single" w:color="000000" w:sz="4"/>
              <w:right w:val="single" w:color="000000" w:sz="4"/>
            </w:tcBorders>
            <w:vAlign w:val="top"/>
          </w:tcPr>
          <w:p>
            <w:pPr>
              <w:jc w:val="center"/>
            </w:pPr>
            <w:r>
              <w:rPr>
                <w:sz w:val="20"/>
              </w:rPr>
              <w:t>5</w:t>
            </w:r>
          </w:p>
        </w:tc>
        <w:tc>
          <w:tcPr>
            <w:tcW w:type="dxa" w:w="704"/>
            <w:tcBorders>
              <w:top w:val="none" w:color="000000" w:sz="4"/>
              <w:left w:val="none" w:color="000000" w:sz="4"/>
              <w:bottom w:val="single" w:color="000000" w:sz="4"/>
              <w:right w:val="single" w:color="000000" w:sz="4"/>
            </w:tcBorders>
            <w:vAlign w:val="top"/>
          </w:tcPr>
          <w:p>
            <w:pPr>
              <w:jc w:val="center"/>
            </w:pPr>
            <w:r>
              <w:rPr>
                <w:sz w:val="20"/>
              </w:rPr>
              <w:t>0</w:t>
            </w:r>
          </w:p>
        </w:tc>
        <w:tc>
          <w:tcPr>
            <w:tcW w:type="dxa" w:w="691"/>
            <w:tcBorders>
              <w:top w:val="none" w:color="000000" w:sz="4"/>
              <w:left w:val="none" w:color="000000" w:sz="4"/>
              <w:bottom w:val="single" w:color="000000" w:sz="4"/>
              <w:right w:val="single" w:color="000000" w:sz="4"/>
            </w:tcBorders>
            <w:vAlign w:val="top"/>
          </w:tcPr>
          <w:p>
            <w:pPr>
              <w:jc w:val="center"/>
            </w:pPr>
            <w:r>
              <w:rPr>
                <w:sz w:val="20"/>
              </w:rPr>
              <w:t>-10</w:t>
            </w:r>
          </w:p>
        </w:tc>
        <w:tc>
          <w:tcPr>
            <w:tcW w:type="dxa" w:w="412"/>
            <w:tcBorders>
              <w:top w:val="none" w:color="000000" w:sz="4"/>
              <w:left w:val="none" w:color="000000" w:sz="4"/>
              <w:bottom w:val="single" w:color="000000" w:sz="4"/>
              <w:right w:val="single" w:color="000000" w:sz="4"/>
            </w:tcBorders>
            <w:vAlign w:val="top"/>
          </w:tcPr>
          <w:p>
            <w:pPr>
              <w:jc w:val="center"/>
            </w:pPr>
            <w:r>
              <w:rPr>
                <w:sz w:val="20"/>
              </w:rPr>
              <w:t>-20</w:t>
            </w:r>
          </w:p>
        </w:tc>
        <w:tc>
          <w:tcPr>
            <w:tcW w:type="dxa" w:w="1196"/>
            <w:gridSpan w:val="2"/>
            <w:tcBorders>
              <w:top w:val="single" w:color="000000" w:sz="4"/>
              <w:left w:val="none" w:color="000000" w:sz="4"/>
              <w:bottom w:val="single" w:color="000000" w:sz="4"/>
              <w:right w:val="single" w:color="000000" w:sz="4"/>
            </w:tcBorders>
            <w:vAlign w:val="top"/>
          </w:tcPr>
          <w:p>
            <w:pPr>
              <w:jc w:val="center"/>
            </w:pPr>
            <w:r>
              <w:rPr>
                <w:sz w:val="20"/>
              </w:rPr>
              <w:t>-35</w:t>
            </w:r>
          </w:p>
        </w:tc>
        <w:tc>
          <w:tcPr>
            <w:tcW w:type="dxa" w:w="864"/>
            <w:tcBorders>
              <w:top w:val="single" w:color="000000" w:sz="4"/>
              <w:left w:val="none" w:color="000000" w:sz="4"/>
              <w:bottom w:val="single" w:color="000000" w:sz="4"/>
              <w:right w:val="single" w:color="000000" w:sz="4"/>
            </w:tcBorders>
            <w:vAlign w:val="top"/>
          </w:tcPr>
          <w:p>
            <w:pPr>
              <w:jc w:val="center"/>
            </w:pPr>
            <w:r>
              <w:rPr>
                <w:sz w:val="20"/>
              </w:rPr>
              <w:t>-50</w:t>
            </w:r>
          </w:p>
        </w:tc>
        <w:tc>
          <w:tcPr>
            <w:tcW w:type="dxa" w:w="1462"/>
            <w:tcBorders>
              <w:top w:val="single" w:color="000000" w:sz="4"/>
              <w:left w:val="none" w:color="000000" w:sz="4"/>
              <w:bottom w:val="single" w:color="000000" w:sz="4"/>
              <w:right w:val="single" w:color="000000" w:sz="4"/>
            </w:tcBorders>
            <w:vAlign w:val="top"/>
          </w:tcPr>
          <w:p>
            <w:pPr>
              <w:jc w:val="center"/>
            </w:pPr>
            <w:r>
              <w:rPr>
                <w:sz w:val="20"/>
              </w:rPr>
              <w:t xml:space="preserve"> GB/T 510</w:t>
            </w:r>
          </w:p>
        </w:tc>
      </w:tr>
      <w:tr>
        <w:tc>
          <w:tcPr>
            <w:tcW w:type="dxa" w:w="2392"/>
            <w:tcBorders>
              <w:top w:val="none" w:color="000000" w:sz="4"/>
              <w:left w:val="single" w:color="000000" w:sz="4"/>
              <w:bottom w:val="single" w:color="000000" w:sz="4"/>
              <w:right w:val="single" w:color="000000" w:sz="4"/>
            </w:tcBorders>
            <w:vAlign w:val="top"/>
          </w:tcPr>
          <w:p>
            <w:pPr>
              <w:jc w:val="both"/>
            </w:pPr>
            <w:r>
              <w:rPr>
                <w:sz w:val="20"/>
              </w:rPr>
              <w:t>冷滤点</w:t>
            </w:r>
            <w:r>
              <w:rPr>
                <w:sz w:val="20"/>
              </w:rPr>
              <w:t>/℃</w:t>
            </w:r>
            <w:r>
              <w:rPr>
                <w:sz w:val="21"/>
              </w:rPr>
              <w:t xml:space="preserve">       </w:t>
            </w:r>
            <w:r>
              <w:rPr>
                <w:sz w:val="20"/>
              </w:rPr>
              <w:t>不高于</w:t>
            </w:r>
          </w:p>
        </w:tc>
        <w:tc>
          <w:tcPr>
            <w:tcW w:type="dxa" w:w="585"/>
            <w:tcBorders>
              <w:top w:val="none" w:color="000000" w:sz="4"/>
              <w:left w:val="none" w:color="000000" w:sz="4"/>
              <w:bottom w:val="single" w:color="000000" w:sz="4"/>
              <w:right w:val="single" w:color="000000" w:sz="4"/>
            </w:tcBorders>
            <w:vAlign w:val="top"/>
          </w:tcPr>
          <w:p>
            <w:pPr>
              <w:jc w:val="center"/>
            </w:pPr>
            <w:r>
              <w:rPr>
                <w:sz w:val="20"/>
              </w:rPr>
              <w:t>8</w:t>
            </w:r>
          </w:p>
        </w:tc>
        <w:tc>
          <w:tcPr>
            <w:tcW w:type="dxa" w:w="704"/>
            <w:tcBorders>
              <w:top w:val="none" w:color="000000" w:sz="4"/>
              <w:left w:val="none" w:color="000000" w:sz="4"/>
              <w:bottom w:val="single" w:color="000000" w:sz="4"/>
              <w:right w:val="single" w:color="000000" w:sz="4"/>
            </w:tcBorders>
            <w:vAlign w:val="top"/>
          </w:tcPr>
          <w:p>
            <w:pPr>
              <w:jc w:val="center"/>
            </w:pPr>
            <w:r>
              <w:rPr>
                <w:sz w:val="20"/>
              </w:rPr>
              <w:t>4</w:t>
            </w:r>
          </w:p>
        </w:tc>
        <w:tc>
          <w:tcPr>
            <w:tcW w:type="dxa" w:w="691"/>
            <w:tcBorders>
              <w:top w:val="none" w:color="000000" w:sz="4"/>
              <w:left w:val="none" w:color="000000" w:sz="4"/>
              <w:bottom w:val="single" w:color="000000" w:sz="4"/>
              <w:right w:val="single" w:color="000000" w:sz="4"/>
            </w:tcBorders>
            <w:vAlign w:val="top"/>
          </w:tcPr>
          <w:p>
            <w:pPr>
              <w:jc w:val="center"/>
            </w:pPr>
            <w:r>
              <w:rPr>
                <w:sz w:val="20"/>
              </w:rPr>
              <w:t>-5</w:t>
            </w:r>
          </w:p>
        </w:tc>
        <w:tc>
          <w:tcPr>
            <w:tcW w:type="dxa" w:w="412"/>
            <w:tcBorders>
              <w:top w:val="none" w:color="000000" w:sz="4"/>
              <w:left w:val="none" w:color="000000" w:sz="4"/>
              <w:bottom w:val="single" w:color="000000" w:sz="4"/>
              <w:right w:val="single" w:color="000000" w:sz="4"/>
            </w:tcBorders>
            <w:vAlign w:val="top"/>
          </w:tcPr>
          <w:p>
            <w:pPr>
              <w:jc w:val="center"/>
            </w:pPr>
            <w:r>
              <w:rPr>
                <w:sz w:val="20"/>
              </w:rPr>
              <w:t>-14</w:t>
            </w:r>
          </w:p>
        </w:tc>
        <w:tc>
          <w:tcPr>
            <w:tcW w:type="dxa" w:w="1196"/>
            <w:gridSpan w:val="2"/>
            <w:tcBorders>
              <w:top w:val="none" w:color="000000" w:sz="4"/>
              <w:left w:val="none" w:color="000000" w:sz="4"/>
              <w:bottom w:val="single" w:color="000000" w:sz="4"/>
              <w:right w:val="single" w:color="000000" w:sz="4"/>
            </w:tcBorders>
            <w:vAlign w:val="top"/>
          </w:tcPr>
          <w:p>
            <w:pPr>
              <w:jc w:val="center"/>
            </w:pPr>
            <w:r>
              <w:rPr>
                <w:sz w:val="20"/>
              </w:rPr>
              <w:t>-29</w:t>
            </w:r>
          </w:p>
        </w:tc>
        <w:tc>
          <w:tcPr>
            <w:tcW w:type="dxa" w:w="864"/>
            <w:tcBorders>
              <w:top w:val="none" w:color="000000" w:sz="4"/>
              <w:left w:val="none" w:color="000000" w:sz="4"/>
              <w:bottom w:val="single" w:color="000000" w:sz="4"/>
              <w:right w:val="single" w:color="000000" w:sz="4"/>
            </w:tcBorders>
            <w:vAlign w:val="top"/>
          </w:tcPr>
          <w:p>
            <w:pPr>
              <w:jc w:val="center"/>
            </w:pPr>
            <w:r>
              <w:rPr>
                <w:sz w:val="20"/>
              </w:rPr>
              <w:t>-44</w:t>
            </w:r>
          </w:p>
        </w:tc>
        <w:tc>
          <w:tcPr>
            <w:tcW w:type="dxa" w:w="1462"/>
            <w:tcBorders>
              <w:top w:val="none" w:color="000000" w:sz="4"/>
              <w:left w:val="none" w:color="000000" w:sz="4"/>
              <w:bottom w:val="single" w:color="000000" w:sz="4"/>
              <w:right w:val="single" w:color="000000" w:sz="4"/>
            </w:tcBorders>
            <w:vAlign w:val="top"/>
          </w:tcPr>
          <w:p>
            <w:pPr>
              <w:jc w:val="center"/>
            </w:pPr>
            <w:r>
              <w:rPr>
                <w:sz w:val="20"/>
              </w:rPr>
              <w:t>SH/T 0248</w:t>
            </w:r>
          </w:p>
        </w:tc>
      </w:tr>
      <w:tr>
        <w:tc>
          <w:tcPr>
            <w:tcW w:type="dxa" w:w="2392"/>
            <w:tcBorders>
              <w:top w:val="none" w:color="000000" w:sz="4"/>
              <w:left w:val="single" w:color="000000" w:sz="4"/>
              <w:bottom w:val="single" w:color="000000" w:sz="4"/>
              <w:right w:val="single" w:color="000000" w:sz="4"/>
            </w:tcBorders>
            <w:vAlign w:val="top"/>
          </w:tcPr>
          <w:p>
            <w:pPr>
              <w:jc w:val="both"/>
            </w:pPr>
            <w:r>
              <w:rPr>
                <w:sz w:val="20"/>
              </w:rPr>
              <w:t>闪点（闭口）</w:t>
            </w:r>
            <w:r>
              <w:rPr>
                <w:sz w:val="20"/>
              </w:rPr>
              <w:t>/℃</w:t>
            </w:r>
            <w:r>
              <w:rPr>
                <w:sz w:val="21"/>
              </w:rPr>
              <w:t xml:space="preserve"> </w:t>
            </w:r>
            <w:r>
              <w:rPr>
                <w:sz w:val="20"/>
              </w:rPr>
              <w:t>不低于</w:t>
            </w:r>
          </w:p>
        </w:tc>
        <w:tc>
          <w:tcPr>
            <w:tcW w:type="dxa" w:w="1980"/>
            <w:gridSpan w:val="3"/>
            <w:tcBorders>
              <w:top w:val="none" w:color="000000" w:sz="4"/>
              <w:left w:val="none" w:color="000000" w:sz="4"/>
              <w:bottom w:val="single" w:color="000000" w:sz="4"/>
              <w:right w:val="single" w:color="000000" w:sz="4"/>
            </w:tcBorders>
            <w:vAlign w:val="top"/>
          </w:tcPr>
          <w:p>
            <w:pPr>
              <w:jc w:val="center"/>
            </w:pPr>
            <w:r>
              <w:rPr>
                <w:sz w:val="20"/>
              </w:rPr>
              <w:t>60</w:t>
            </w:r>
          </w:p>
        </w:tc>
        <w:tc>
          <w:tcPr>
            <w:tcW w:type="dxa" w:w="412"/>
            <w:tcBorders>
              <w:top w:val="none" w:color="000000" w:sz="4"/>
              <w:left w:val="none" w:color="000000" w:sz="4"/>
              <w:bottom w:val="single" w:color="000000" w:sz="4"/>
              <w:right w:val="single" w:color="000000" w:sz="4"/>
            </w:tcBorders>
            <w:vAlign w:val="top"/>
          </w:tcPr>
          <w:p>
            <w:pPr>
              <w:jc w:val="center"/>
            </w:pPr>
            <w:r>
              <w:rPr>
                <w:sz w:val="20"/>
              </w:rPr>
              <w:t>50</w:t>
            </w:r>
          </w:p>
        </w:tc>
        <w:tc>
          <w:tcPr>
            <w:tcW w:type="dxa" w:w="2060"/>
            <w:gridSpan w:val="3"/>
            <w:tcBorders>
              <w:top w:val="none" w:color="000000" w:sz="4"/>
              <w:left w:val="none" w:color="000000" w:sz="4"/>
              <w:bottom w:val="single" w:color="000000" w:sz="4"/>
              <w:right w:val="single" w:color="000000" w:sz="4"/>
            </w:tcBorders>
            <w:vAlign w:val="top"/>
          </w:tcPr>
          <w:p>
            <w:pPr>
              <w:jc w:val="center"/>
            </w:pPr>
            <w:r>
              <w:rPr>
                <w:sz w:val="20"/>
              </w:rPr>
              <w:t>45</w:t>
            </w:r>
          </w:p>
        </w:tc>
        <w:tc>
          <w:tcPr>
            <w:tcW w:type="dxa" w:w="1462"/>
            <w:tcBorders>
              <w:top w:val="none" w:color="000000" w:sz="4"/>
              <w:left w:val="none" w:color="000000" w:sz="4"/>
              <w:bottom w:val="single" w:color="000000" w:sz="4"/>
              <w:right w:val="single" w:color="000000" w:sz="4"/>
            </w:tcBorders>
            <w:vAlign w:val="top"/>
          </w:tcPr>
          <w:p>
            <w:pPr>
              <w:jc w:val="center"/>
            </w:pPr>
            <w:r>
              <w:rPr>
                <w:sz w:val="20"/>
              </w:rPr>
              <w:t>GB/T 261</w:t>
            </w:r>
          </w:p>
        </w:tc>
      </w:tr>
      <w:tr>
        <w:tc>
          <w:tcPr>
            <w:tcW w:type="dxa" w:w="2392"/>
            <w:tcBorders>
              <w:top w:val="none" w:color="000000" w:sz="4"/>
              <w:left w:val="single" w:color="000000" w:sz="4"/>
              <w:bottom w:val="single" w:color="000000" w:sz="4"/>
              <w:right w:val="single" w:color="000000" w:sz="4"/>
            </w:tcBorders>
            <w:vAlign w:val="top"/>
          </w:tcPr>
          <w:p>
            <w:pPr>
              <w:jc w:val="both"/>
            </w:pPr>
            <w:r>
              <w:rPr>
                <w:sz w:val="20"/>
              </w:rPr>
              <w:t>十六烷值</w:t>
            </w:r>
            <w:r>
              <w:rPr>
                <w:sz w:val="21"/>
              </w:rPr>
              <w:t xml:space="preserve">       </w:t>
            </w:r>
            <w:r>
              <w:rPr>
                <w:sz w:val="20"/>
              </w:rPr>
              <w:t>不小于</w:t>
            </w:r>
          </w:p>
        </w:tc>
        <w:tc>
          <w:tcPr>
            <w:tcW w:type="dxa" w:w="1980"/>
            <w:gridSpan w:val="3"/>
            <w:tcBorders>
              <w:top w:val="none" w:color="000000" w:sz="4"/>
              <w:left w:val="none" w:color="000000" w:sz="4"/>
              <w:bottom w:val="single" w:color="000000" w:sz="4"/>
              <w:right w:val="single" w:color="000000" w:sz="4"/>
            </w:tcBorders>
            <w:vAlign w:val="top"/>
          </w:tcPr>
          <w:p>
            <w:pPr>
              <w:jc w:val="center"/>
            </w:pPr>
            <w:r>
              <w:rPr>
                <w:sz w:val="20"/>
              </w:rPr>
              <w:t>51</w:t>
            </w:r>
          </w:p>
        </w:tc>
        <w:tc>
          <w:tcPr>
            <w:tcW w:type="dxa" w:w="412"/>
            <w:tcBorders>
              <w:top w:val="none" w:color="000000" w:sz="4"/>
              <w:left w:val="none" w:color="000000" w:sz="4"/>
              <w:bottom w:val="single" w:color="000000" w:sz="4"/>
              <w:right w:val="single" w:color="000000" w:sz="4"/>
            </w:tcBorders>
            <w:vAlign w:val="top"/>
          </w:tcPr>
          <w:p>
            <w:pPr>
              <w:jc w:val="center"/>
            </w:pPr>
            <w:r>
              <w:rPr>
                <w:sz w:val="20"/>
              </w:rPr>
              <w:t>49</w:t>
            </w:r>
          </w:p>
        </w:tc>
        <w:tc>
          <w:tcPr>
            <w:tcW w:type="dxa" w:w="2060"/>
            <w:gridSpan w:val="3"/>
            <w:tcBorders>
              <w:top w:val="none" w:color="000000" w:sz="4"/>
              <w:left w:val="none" w:color="000000" w:sz="4"/>
              <w:bottom w:val="single" w:color="000000" w:sz="4"/>
              <w:right w:val="single" w:color="000000" w:sz="4"/>
            </w:tcBorders>
            <w:vAlign w:val="top"/>
          </w:tcPr>
          <w:p>
            <w:pPr>
              <w:jc w:val="center"/>
            </w:pPr>
            <w:r>
              <w:rPr>
                <w:sz w:val="20"/>
              </w:rPr>
              <w:t>47</w:t>
            </w:r>
          </w:p>
        </w:tc>
        <w:tc>
          <w:tcPr>
            <w:tcW w:type="dxa" w:w="1462"/>
            <w:tcBorders>
              <w:top w:val="none" w:color="000000" w:sz="4"/>
              <w:left w:val="none" w:color="000000" w:sz="4"/>
              <w:bottom w:val="single" w:color="000000" w:sz="4"/>
              <w:right w:val="single" w:color="000000" w:sz="4"/>
            </w:tcBorders>
            <w:vAlign w:val="top"/>
          </w:tcPr>
          <w:p>
            <w:pPr>
              <w:jc w:val="center"/>
            </w:pPr>
            <w:r>
              <w:rPr>
                <w:sz w:val="20"/>
              </w:rPr>
              <w:t>GB/T 386</w:t>
            </w:r>
          </w:p>
        </w:tc>
      </w:tr>
      <w:tr>
        <w:tc>
          <w:tcPr>
            <w:tcW w:type="dxa" w:w="2392"/>
            <w:tcBorders>
              <w:top w:val="none" w:color="000000" w:sz="4"/>
              <w:left w:val="single" w:color="000000" w:sz="4"/>
              <w:bottom w:val="single" w:color="000000" w:sz="4"/>
              <w:right w:val="single" w:color="000000" w:sz="4"/>
            </w:tcBorders>
            <w:vAlign w:val="top"/>
          </w:tcPr>
          <w:p>
            <w:pPr>
              <w:jc w:val="both"/>
            </w:pPr>
            <w:r>
              <w:rPr>
                <w:sz w:val="20"/>
              </w:rPr>
              <w:t>十六烷指数</w:t>
            </w:r>
            <w:r>
              <w:rPr>
                <w:sz w:val="21"/>
              </w:rPr>
              <w:t xml:space="preserve">     </w:t>
            </w:r>
            <w:r>
              <w:rPr>
                <w:sz w:val="20"/>
              </w:rPr>
              <w:t>不小于</w:t>
            </w:r>
          </w:p>
        </w:tc>
        <w:tc>
          <w:tcPr>
            <w:tcW w:type="dxa" w:w="1980"/>
            <w:gridSpan w:val="3"/>
            <w:tcBorders>
              <w:top w:val="none" w:color="000000" w:sz="4"/>
              <w:left w:val="none" w:color="000000" w:sz="4"/>
              <w:bottom w:val="single" w:color="000000" w:sz="4"/>
              <w:right w:val="single" w:color="000000" w:sz="4"/>
            </w:tcBorders>
            <w:vAlign w:val="top"/>
          </w:tcPr>
          <w:p>
            <w:pPr>
              <w:jc w:val="center"/>
            </w:pPr>
            <w:r>
              <w:rPr>
                <w:sz w:val="20"/>
              </w:rPr>
              <w:t>46</w:t>
            </w:r>
          </w:p>
        </w:tc>
        <w:tc>
          <w:tcPr>
            <w:tcW w:type="dxa" w:w="412"/>
            <w:tcBorders>
              <w:top w:val="none" w:color="000000" w:sz="4"/>
              <w:left w:val="none" w:color="000000" w:sz="4"/>
              <w:bottom w:val="single" w:color="000000" w:sz="4"/>
              <w:right w:val="single" w:color="000000" w:sz="4"/>
            </w:tcBorders>
            <w:vAlign w:val="top"/>
          </w:tcPr>
          <w:p>
            <w:pPr>
              <w:jc w:val="center"/>
            </w:pPr>
            <w:r>
              <w:rPr>
                <w:sz w:val="20"/>
              </w:rPr>
              <w:t>46</w:t>
            </w:r>
          </w:p>
        </w:tc>
        <w:tc>
          <w:tcPr>
            <w:tcW w:type="dxa" w:w="2060"/>
            <w:gridSpan w:val="3"/>
            <w:tcBorders>
              <w:top w:val="none" w:color="000000" w:sz="4"/>
              <w:left w:val="none" w:color="000000" w:sz="4"/>
              <w:bottom w:val="single" w:color="000000" w:sz="4"/>
              <w:right w:val="single" w:color="000000" w:sz="4"/>
            </w:tcBorders>
            <w:vAlign w:val="top"/>
          </w:tcPr>
          <w:p>
            <w:pPr>
              <w:jc w:val="center"/>
            </w:pPr>
            <w:r>
              <w:rPr>
                <w:sz w:val="20"/>
              </w:rPr>
              <w:t>43</w:t>
            </w:r>
          </w:p>
        </w:tc>
        <w:tc>
          <w:tcPr>
            <w:tcW w:type="dxa" w:w="1462"/>
            <w:tcBorders>
              <w:top w:val="none" w:color="000000" w:sz="4"/>
              <w:left w:val="none" w:color="000000" w:sz="4"/>
              <w:bottom w:val="single" w:color="000000" w:sz="4"/>
              <w:right w:val="single" w:color="000000" w:sz="4"/>
            </w:tcBorders>
            <w:vAlign w:val="top"/>
          </w:tcPr>
          <w:p>
            <w:pPr>
              <w:jc w:val="center"/>
            </w:pPr>
            <w:r>
              <w:rPr>
                <w:sz w:val="20"/>
              </w:rPr>
              <w:t>SH/T 0694</w:t>
            </w:r>
          </w:p>
        </w:tc>
      </w:tr>
      <w:tr>
        <w:tc>
          <w:tcPr>
            <w:tcW w:type="dxa" w:w="2392"/>
            <w:tcBorders>
              <w:top w:val="none" w:color="000000" w:sz="4"/>
              <w:left w:val="single" w:color="000000" w:sz="4"/>
              <w:bottom w:val="single" w:color="000000" w:sz="4"/>
              <w:right w:val="single" w:color="000000" w:sz="4"/>
            </w:tcBorders>
            <w:vAlign w:val="top"/>
          </w:tcPr>
          <w:p>
            <w:pPr>
              <w:jc w:val="both"/>
            </w:pPr>
            <w:r>
              <w:rPr>
                <w:sz w:val="20"/>
              </w:rPr>
              <w:t>馏程：</w:t>
            </w:r>
          </w:p>
          <w:p>
            <w:pPr>
              <w:jc w:val="both"/>
            </w:pPr>
            <w:r>
              <w:rPr>
                <w:sz w:val="20"/>
              </w:rPr>
              <w:t>50%</w:t>
            </w:r>
            <w:r>
              <w:rPr>
                <w:sz w:val="20"/>
              </w:rPr>
              <w:t>回收温度</w:t>
            </w:r>
            <w:r>
              <w:rPr>
                <w:sz w:val="20"/>
              </w:rPr>
              <w:t>/℃</w:t>
            </w:r>
            <w:r>
              <w:rPr>
                <w:sz w:val="21"/>
              </w:rPr>
              <w:t xml:space="preserve"> </w:t>
            </w:r>
            <w:r>
              <w:rPr>
                <w:sz w:val="20"/>
              </w:rPr>
              <w:t>不高于</w:t>
            </w:r>
          </w:p>
          <w:p>
            <w:pPr>
              <w:jc w:val="both"/>
            </w:pPr>
            <w:r>
              <w:rPr>
                <w:sz w:val="20"/>
              </w:rPr>
              <w:t>90%</w:t>
            </w:r>
            <w:r>
              <w:rPr>
                <w:sz w:val="20"/>
              </w:rPr>
              <w:t>回收温度</w:t>
            </w:r>
            <w:r>
              <w:rPr>
                <w:sz w:val="20"/>
              </w:rPr>
              <w:t xml:space="preserve">/℃  </w:t>
            </w:r>
            <w:r>
              <w:rPr>
                <w:sz w:val="20"/>
              </w:rPr>
              <w:t>不高于</w:t>
            </w:r>
            <w:r>
              <w:rPr>
                <w:sz w:val="20"/>
              </w:rPr>
              <w:t>95%</w:t>
            </w:r>
            <w:r>
              <w:rPr>
                <w:sz w:val="20"/>
              </w:rPr>
              <w:t>回收温度</w:t>
            </w:r>
            <w:r>
              <w:rPr>
                <w:sz w:val="20"/>
              </w:rPr>
              <w:t>/℃</w:t>
            </w:r>
            <w:r>
              <w:rPr>
                <w:sz w:val="21"/>
              </w:rPr>
              <w:t xml:space="preserve">  </w:t>
            </w:r>
            <w:r>
              <w:rPr>
                <w:sz w:val="20"/>
              </w:rPr>
              <w:t>不高于</w:t>
            </w:r>
          </w:p>
        </w:tc>
        <w:tc>
          <w:tcPr>
            <w:tcW w:type="dxa" w:w="4452"/>
            <w:gridSpan w:val="7"/>
            <w:tcBorders>
              <w:top w:val="none" w:color="000000" w:sz="4"/>
              <w:left w:val="none" w:color="000000" w:sz="4"/>
              <w:bottom w:val="single" w:color="000000" w:sz="4"/>
              <w:right w:val="single" w:color="000000" w:sz="4"/>
            </w:tcBorders>
            <w:vAlign w:val="top"/>
          </w:tcPr>
          <w:p>
            <w:pPr>
              <w:jc w:val="center"/>
            </w:pPr>
          </w:p>
          <w:p>
            <w:pPr>
              <w:jc w:val="center"/>
            </w:pPr>
            <w:r>
              <w:rPr>
                <w:sz w:val="20"/>
              </w:rPr>
              <w:t>300</w:t>
            </w:r>
          </w:p>
          <w:p>
            <w:pPr>
              <w:jc w:val="center"/>
            </w:pPr>
            <w:r>
              <w:rPr>
                <w:sz w:val="20"/>
              </w:rPr>
              <w:t>355</w:t>
            </w:r>
          </w:p>
          <w:p>
            <w:pPr>
              <w:jc w:val="center"/>
            </w:pPr>
            <w:r>
              <w:rPr>
                <w:sz w:val="20"/>
              </w:rPr>
              <w:t>365</w:t>
            </w:r>
          </w:p>
        </w:tc>
        <w:tc>
          <w:tcPr>
            <w:tcW w:type="dxa" w:w="1462"/>
            <w:tcBorders>
              <w:top w:val="none" w:color="000000" w:sz="4"/>
              <w:left w:val="none" w:color="000000" w:sz="4"/>
              <w:bottom w:val="single" w:color="000000" w:sz="4"/>
              <w:right w:val="single" w:color="000000" w:sz="4"/>
            </w:tcBorders>
            <w:vAlign w:val="top"/>
          </w:tcPr>
          <w:p>
            <w:pPr>
              <w:jc w:val="center"/>
            </w:pPr>
            <w:r>
              <w:rPr>
                <w:sz w:val="20"/>
              </w:rPr>
              <w:t xml:space="preserve"> GB/T 6536</w:t>
            </w:r>
          </w:p>
        </w:tc>
      </w:tr>
      <w:tr>
        <w:tc>
          <w:tcPr>
            <w:tcW w:type="dxa" w:w="2392"/>
            <w:tcBorders>
              <w:top w:val="none" w:color="000000" w:sz="4"/>
              <w:left w:val="single" w:color="000000" w:sz="4"/>
              <w:bottom w:val="single" w:color="000000" w:sz="4"/>
              <w:right w:val="single" w:color="000000" w:sz="4"/>
            </w:tcBorders>
            <w:vAlign w:val="top"/>
          </w:tcPr>
          <w:p>
            <w:pPr>
              <w:jc w:val="both"/>
            </w:pPr>
            <w:r>
              <w:rPr>
                <w:sz w:val="20"/>
              </w:rPr>
              <w:t>密度（</w:t>
            </w:r>
            <w:r>
              <w:rPr>
                <w:sz w:val="20"/>
              </w:rPr>
              <w:t>20℃</w:t>
            </w:r>
            <w:r>
              <w:rPr>
                <w:sz w:val="20"/>
              </w:rPr>
              <w:t>）</w:t>
            </w:r>
            <w:r>
              <w:rPr>
                <w:sz w:val="20"/>
              </w:rPr>
              <w:t>/</w:t>
            </w:r>
            <w:r>
              <w:rPr>
                <w:sz w:val="20"/>
              </w:rPr>
              <w:t>（</w:t>
            </w:r>
            <w:r>
              <w:rPr>
                <w:sz w:val="20"/>
              </w:rPr>
              <w:t>kg/m³</w:t>
            </w:r>
            <w:r>
              <w:rPr>
                <w:sz w:val="20"/>
              </w:rPr>
              <w:t>）</w:t>
            </w:r>
          </w:p>
        </w:tc>
        <w:tc>
          <w:tcPr>
            <w:tcW w:type="dxa" w:w="1980"/>
            <w:gridSpan w:val="3"/>
            <w:tcBorders>
              <w:top w:val="none" w:color="000000" w:sz="4"/>
              <w:left w:val="none" w:color="000000" w:sz="4"/>
              <w:bottom w:val="single" w:color="000000" w:sz="4"/>
              <w:right w:val="single" w:color="000000" w:sz="4"/>
            </w:tcBorders>
            <w:vAlign w:val="top"/>
          </w:tcPr>
          <w:p>
            <w:pPr>
              <w:jc w:val="center"/>
            </w:pPr>
            <w:r>
              <w:rPr>
                <w:sz w:val="20"/>
              </w:rPr>
              <w:t>810</w:t>
            </w:r>
            <w:r>
              <w:rPr>
                <w:sz w:val="20"/>
              </w:rPr>
              <w:t>～</w:t>
            </w:r>
            <w:r>
              <w:rPr>
                <w:sz w:val="20"/>
              </w:rPr>
              <w:t>845</w:t>
            </w:r>
          </w:p>
        </w:tc>
        <w:tc>
          <w:tcPr>
            <w:tcW w:type="dxa" w:w="2472"/>
            <w:gridSpan w:val="4"/>
            <w:tcBorders>
              <w:top w:val="none" w:color="000000" w:sz="4"/>
              <w:left w:val="none" w:color="000000" w:sz="4"/>
              <w:bottom w:val="single" w:color="000000" w:sz="4"/>
              <w:right w:val="single" w:color="000000" w:sz="4"/>
            </w:tcBorders>
            <w:vAlign w:val="top"/>
          </w:tcPr>
          <w:p>
            <w:pPr>
              <w:jc w:val="center"/>
            </w:pPr>
            <w:r>
              <w:rPr>
                <w:sz w:val="20"/>
              </w:rPr>
              <w:t>790</w:t>
            </w:r>
            <w:r>
              <w:rPr>
                <w:sz w:val="20"/>
              </w:rPr>
              <w:t>～</w:t>
            </w:r>
            <w:r>
              <w:rPr>
                <w:sz w:val="20"/>
              </w:rPr>
              <w:t>840</w:t>
            </w:r>
          </w:p>
        </w:tc>
        <w:tc>
          <w:tcPr>
            <w:tcW w:type="dxa" w:w="1462"/>
            <w:tcBorders>
              <w:top w:val="single" w:color="000000" w:sz="4"/>
              <w:left w:val="none" w:color="000000" w:sz="4"/>
              <w:bottom w:val="single" w:color="000000" w:sz="4"/>
              <w:right w:val="single" w:color="000000" w:sz="4"/>
            </w:tcBorders>
            <w:vAlign w:val="top"/>
          </w:tcPr>
          <w:p>
            <w:pPr>
              <w:jc w:val="center"/>
            </w:pPr>
            <w:r>
              <w:rPr>
                <w:sz w:val="20"/>
              </w:rPr>
              <w:t>GB/T 1884</w:t>
            </w:r>
          </w:p>
          <w:p>
            <w:pPr>
              <w:jc w:val="center"/>
            </w:pPr>
            <w:r>
              <w:rPr>
                <w:sz w:val="20"/>
              </w:rPr>
              <w:t>GB/T 1885</w:t>
            </w:r>
          </w:p>
        </w:tc>
      </w:tr>
      <w:tr>
        <w:tc>
          <w:tcPr>
            <w:tcW w:type="dxa" w:w="2392"/>
            <w:tcBorders>
              <w:top w:val="none" w:color="000000" w:sz="4"/>
              <w:left w:val="single" w:color="000000" w:sz="4"/>
              <w:bottom w:val="single" w:color="000000" w:sz="4"/>
              <w:right w:val="single" w:color="000000" w:sz="4"/>
            </w:tcBorders>
            <w:vAlign w:val="top"/>
          </w:tcPr>
          <w:p>
            <w:pPr>
              <w:jc w:val="both"/>
            </w:pPr>
            <w:r>
              <w:rPr>
                <w:sz w:val="20"/>
              </w:rPr>
              <w:t>脂肪酸甲酯含量（体积分数）</w:t>
            </w:r>
            <w:r>
              <w:rPr>
                <w:sz w:val="20"/>
              </w:rPr>
              <w:t>/%</w:t>
            </w:r>
            <w:r>
              <w:rPr>
                <w:sz w:val="21"/>
              </w:rPr>
              <w:t xml:space="preserve">               </w:t>
            </w:r>
            <w:r>
              <w:rPr>
                <w:sz w:val="20"/>
              </w:rPr>
              <w:t>不大于</w:t>
            </w:r>
          </w:p>
        </w:tc>
        <w:tc>
          <w:tcPr>
            <w:tcW w:type="dxa" w:w="4452"/>
            <w:gridSpan w:val="7"/>
            <w:tcBorders>
              <w:top w:val="none" w:color="000000" w:sz="4"/>
              <w:left w:val="none" w:color="000000" w:sz="4"/>
              <w:bottom w:val="single" w:color="000000" w:sz="4"/>
              <w:right w:val="single" w:color="000000" w:sz="4"/>
            </w:tcBorders>
            <w:vAlign w:val="top"/>
          </w:tcPr>
          <w:p>
            <w:pPr>
              <w:jc w:val="center"/>
            </w:pPr>
            <w:r>
              <w:rPr>
                <w:sz w:val="20"/>
              </w:rPr>
              <w:t>1.0</w:t>
            </w:r>
          </w:p>
        </w:tc>
        <w:tc>
          <w:tcPr>
            <w:tcW w:type="dxa" w:w="1462"/>
            <w:tcBorders>
              <w:top w:val="none" w:color="000000" w:sz="4"/>
              <w:left w:val="none" w:color="000000" w:sz="4"/>
              <w:bottom w:val="single" w:color="000000" w:sz="4"/>
              <w:right w:val="single" w:color="000000" w:sz="4"/>
            </w:tcBorders>
            <w:vAlign w:val="top"/>
          </w:tcPr>
          <w:p>
            <w:pPr>
              <w:jc w:val="center"/>
            </w:pPr>
            <w:r>
              <w:rPr>
                <w:sz w:val="20"/>
              </w:rPr>
              <w:t>NB/SH/T 0916</w:t>
            </w:r>
          </w:p>
        </w:tc>
      </w:tr>
    </w:tbl>
    <w:p>
      <w:pPr>
        <w:ind w:firstLine="480"/>
        <w:jc w:val="both"/>
      </w:pPr>
    </w:p>
    <w:p>
      <w:pPr>
        <w:ind w:firstLine="420"/>
        <w:jc w:val="both"/>
      </w:pPr>
      <w:r>
        <w:rPr>
          <w:sz w:val="21"/>
        </w:rPr>
        <w:t>（</w:t>
      </w:r>
      <w:r>
        <w:rPr>
          <w:sz w:val="21"/>
        </w:rPr>
        <w:t>2）汽油：汽油质量为车用国六汽油标准</w:t>
      </w:r>
      <w:r>
        <w:rPr>
          <w:sz w:val="21"/>
        </w:rPr>
        <w:t>，</w:t>
      </w:r>
      <w:r>
        <w:rPr>
          <w:sz w:val="21"/>
        </w:rPr>
        <w:t>达到不低于车用国六汽油标准的各项要求（详见表</w:t>
      </w:r>
      <w:r>
        <w:rPr>
          <w:sz w:val="21"/>
        </w:rPr>
        <w:t>2：车用国六汽油标准摘录），如国家实行新的标准，则按最新标准执行。行业标准汽油权威质检部门检查结果有</w:t>
      </w:r>
      <w:r>
        <w:rPr>
          <w:sz w:val="21"/>
        </w:rPr>
        <w:t>任意</w:t>
      </w:r>
      <w:r>
        <w:rPr>
          <w:sz w:val="21"/>
        </w:rPr>
        <w:t>一项指标不合格，即视为该油品为不合格油品，严禁供应不合格、假冒、伪劣、掺杂的汽油，否则，采购人有权单方面终止项目合同并追究成交供应商的法律责任。</w:t>
      </w:r>
    </w:p>
    <w:p>
      <w:pPr>
        <w:ind w:firstLine="480"/>
        <w:jc w:val="both"/>
      </w:pPr>
      <w:r>
        <w:rPr>
          <w:sz w:val="21"/>
        </w:rPr>
        <w:t>表</w:t>
      </w:r>
      <w:r>
        <w:rPr>
          <w:sz w:val="21"/>
        </w:rPr>
        <w:t>2：车用国六汽油标准摘录</w:t>
      </w:r>
    </w:p>
    <w:tbl>
      <w:tblPr>
        <w:tblW w:w="0" w:type="auto"/>
        <w:tblBorders>
          <w:top w:val="none" w:color="000000" w:sz="4"/>
          <w:left w:val="none" w:color="000000" w:sz="4"/>
          <w:bottom w:val="none" w:color="000000" w:sz="4"/>
          <w:right w:val="none" w:color="000000" w:sz="4"/>
          <w:insideH w:val="none"/>
          <w:insideV w:val="none"/>
        </w:tblBorders>
      </w:tblPr>
      <w:tblGrid>
        <w:gridCol w:w="3322"/>
        <w:gridCol w:w="1094"/>
        <w:gridCol w:w="1094"/>
        <w:gridCol w:w="962"/>
        <w:gridCol w:w="1833"/>
      </w:tblGrid>
      <w:tr>
        <w:tc>
          <w:tcPr>
            <w:tcW w:type="dxa" w:w="3322"/>
            <w:vMerge w:val="restart"/>
            <w:tcBorders>
              <w:top w:val="single" w:color="000000" w:sz="4"/>
              <w:left w:val="single" w:color="000000" w:sz="4"/>
              <w:bottom w:val="none" w:color="000000" w:sz="4"/>
              <w:right w:val="single" w:color="000000" w:sz="4"/>
            </w:tcBorders>
            <w:vAlign w:val="top"/>
          </w:tcPr>
          <w:p>
            <w:pPr>
              <w:jc w:val="center"/>
            </w:pPr>
            <w:r>
              <w:rPr>
                <w:sz w:val="20"/>
              </w:rPr>
              <w:t>项目</w:t>
            </w:r>
          </w:p>
        </w:tc>
        <w:tc>
          <w:tcPr>
            <w:tcW w:type="dxa" w:w="3150"/>
            <w:gridSpan w:val="3"/>
            <w:tcBorders>
              <w:top w:val="single" w:color="000000" w:sz="4"/>
              <w:left w:val="none" w:color="000000" w:sz="4"/>
              <w:bottom w:val="single" w:color="000000" w:sz="4"/>
              <w:right w:val="single" w:color="000000" w:sz="4"/>
            </w:tcBorders>
            <w:vAlign w:val="top"/>
          </w:tcPr>
          <w:p>
            <w:pPr>
              <w:jc w:val="center"/>
            </w:pPr>
            <w:r>
              <w:rPr>
                <w:sz w:val="20"/>
              </w:rPr>
              <w:t>质量指标</w:t>
            </w:r>
          </w:p>
        </w:tc>
        <w:tc>
          <w:tcPr>
            <w:tcW w:type="dxa" w:w="1833"/>
            <w:tcBorders>
              <w:top w:val="single" w:color="000000" w:sz="4"/>
              <w:left w:val="none" w:color="000000" w:sz="4"/>
              <w:bottom w:val="single" w:color="000000" w:sz="4"/>
              <w:right w:val="single" w:color="000000" w:sz="4"/>
            </w:tcBorders>
            <w:vAlign w:val="top"/>
          </w:tcPr>
          <w:p>
            <w:pPr>
              <w:jc w:val="center"/>
            </w:pPr>
            <w:r>
              <w:rPr>
                <w:sz w:val="20"/>
              </w:rPr>
              <w:t>试验方法</w:t>
            </w:r>
          </w:p>
        </w:tc>
      </w:tr>
      <w:tr>
        <w:tc>
          <w:tcPr>
            <w:tcW w:type="dxa" w:w="3322"/>
            <w:vMerge/>
            <w:tcBorders>
              <w:top w:val="single" w:color="000000" w:sz="4"/>
              <w:left w:val="single" w:color="000000" w:sz="4"/>
              <w:bottom w:val="none" w:color="000000" w:sz="4"/>
              <w:right w:val="single" w:color="000000" w:sz="4"/>
            </w:tcBorders>
          </w:tcPr>
          <w:p/>
        </w:tc>
        <w:tc>
          <w:tcPr>
            <w:tcW w:type="dxa" w:w="1094"/>
            <w:tcBorders>
              <w:top w:val="none" w:color="000000" w:sz="4"/>
              <w:left w:val="none" w:color="000000" w:sz="4"/>
              <w:bottom w:val="single" w:color="000000" w:sz="4"/>
              <w:right w:val="single" w:color="000000" w:sz="4"/>
            </w:tcBorders>
            <w:vAlign w:val="top"/>
          </w:tcPr>
          <w:p>
            <w:pPr>
              <w:jc w:val="center"/>
            </w:pPr>
            <w:r>
              <w:rPr>
                <w:sz w:val="20"/>
              </w:rPr>
              <w:t>89</w:t>
            </w:r>
          </w:p>
        </w:tc>
        <w:tc>
          <w:tcPr>
            <w:tcW w:type="dxa" w:w="1094"/>
            <w:tcBorders>
              <w:top w:val="none" w:color="000000" w:sz="4"/>
              <w:left w:val="none" w:color="000000" w:sz="4"/>
              <w:bottom w:val="single" w:color="000000" w:sz="4"/>
              <w:right w:val="single" w:color="000000" w:sz="4"/>
            </w:tcBorders>
            <w:vAlign w:val="top"/>
          </w:tcPr>
          <w:p>
            <w:pPr>
              <w:jc w:val="center"/>
            </w:pPr>
            <w:r>
              <w:rPr>
                <w:sz w:val="20"/>
              </w:rPr>
              <w:t>92</w:t>
            </w:r>
          </w:p>
        </w:tc>
        <w:tc>
          <w:tcPr>
            <w:tcW w:type="dxa" w:w="962"/>
            <w:tcBorders>
              <w:top w:val="single" w:color="000000" w:sz="4"/>
              <w:left w:val="none" w:color="000000" w:sz="4"/>
              <w:bottom w:val="single" w:color="000000" w:sz="4"/>
              <w:right w:val="single" w:color="000000" w:sz="4"/>
            </w:tcBorders>
            <w:vAlign w:val="top"/>
          </w:tcPr>
          <w:p>
            <w:pPr>
              <w:jc w:val="center"/>
            </w:pPr>
            <w:r>
              <w:rPr>
                <w:sz w:val="20"/>
              </w:rPr>
              <w:t>95</w:t>
            </w:r>
          </w:p>
        </w:tc>
        <w:tc>
          <w:tcPr>
            <w:tcW w:type="dxa" w:w="1833"/>
            <w:tcBorders>
              <w:top w:val="single" w:color="000000" w:sz="4"/>
              <w:left w:val="none" w:color="000000" w:sz="4"/>
              <w:bottom w:val="single" w:color="000000" w:sz="4"/>
              <w:right w:val="single" w:color="000000" w:sz="4"/>
            </w:tcBorders>
            <w:vAlign w:val="top"/>
          </w:tcPr>
          <w:p>
            <w:pPr>
              <w:jc w:val="center"/>
            </w:pPr>
          </w:p>
        </w:tc>
      </w:tr>
      <w:tr>
        <w:tc>
          <w:tcPr>
            <w:tcW w:type="dxa" w:w="3322"/>
            <w:tcBorders>
              <w:top w:val="none" w:color="000000" w:sz="4"/>
              <w:left w:val="single" w:color="000000" w:sz="4"/>
              <w:bottom w:val="single" w:color="000000" w:sz="4"/>
              <w:right w:val="single" w:color="000000" w:sz="4"/>
            </w:tcBorders>
            <w:vAlign w:val="top"/>
          </w:tcPr>
          <w:p>
            <w:pPr>
              <w:jc w:val="both"/>
            </w:pPr>
            <w:r>
              <w:rPr>
                <w:sz w:val="20"/>
              </w:rPr>
              <w:t>抗爆性</w:t>
            </w:r>
            <w:r>
              <w:rPr>
                <w:sz w:val="20"/>
              </w:rPr>
              <w:t>:</w:t>
            </w:r>
          </w:p>
          <w:p>
            <w:pPr>
              <w:jc w:val="both"/>
            </w:pPr>
            <w:r>
              <w:rPr>
                <w:sz w:val="20"/>
              </w:rPr>
              <w:t>研究法辛烷值</w:t>
            </w:r>
            <w:r>
              <w:rPr>
                <w:sz w:val="20"/>
              </w:rPr>
              <w:t>(RON)</w:t>
            </w:r>
            <w:r>
              <w:rPr>
                <w:sz w:val="21"/>
              </w:rPr>
              <w:t xml:space="preserve">    </w:t>
            </w:r>
            <w:r>
              <w:rPr>
                <w:sz w:val="20"/>
              </w:rPr>
              <w:t>不小于</w:t>
            </w:r>
          </w:p>
          <w:p>
            <w:pPr>
              <w:jc w:val="both"/>
            </w:pPr>
            <w:r>
              <w:rPr>
                <w:sz w:val="20"/>
              </w:rPr>
              <w:t>抗爆指数</w:t>
            </w:r>
            <w:r>
              <w:rPr>
                <w:sz w:val="20"/>
              </w:rPr>
              <w:t>(RON+MON)/ 2</w:t>
            </w:r>
            <w:r>
              <w:rPr>
                <w:sz w:val="21"/>
              </w:rPr>
              <w:t xml:space="preserve">  </w:t>
            </w:r>
            <w:r>
              <w:rPr>
                <w:sz w:val="20"/>
              </w:rPr>
              <w:t>不小于</w:t>
            </w:r>
          </w:p>
        </w:tc>
        <w:tc>
          <w:tcPr>
            <w:tcW w:type="dxa" w:w="1094"/>
            <w:tcBorders>
              <w:top w:val="none" w:color="000000" w:sz="4"/>
              <w:left w:val="none" w:color="000000" w:sz="4"/>
              <w:bottom w:val="single" w:color="000000" w:sz="4"/>
              <w:right w:val="single" w:color="000000" w:sz="4"/>
            </w:tcBorders>
            <w:vAlign w:val="top"/>
          </w:tcPr>
          <w:p>
            <w:pPr>
              <w:jc w:val="center"/>
            </w:pPr>
          </w:p>
          <w:p>
            <w:pPr>
              <w:jc w:val="center"/>
            </w:pPr>
            <w:r>
              <w:rPr>
                <w:sz w:val="20"/>
              </w:rPr>
              <w:t>89</w:t>
            </w:r>
          </w:p>
          <w:p>
            <w:pPr>
              <w:jc w:val="center"/>
            </w:pPr>
            <w:r>
              <w:rPr>
                <w:sz w:val="20"/>
              </w:rPr>
              <w:t>84</w:t>
            </w:r>
          </w:p>
        </w:tc>
        <w:tc>
          <w:tcPr>
            <w:tcW w:type="dxa" w:w="1094"/>
            <w:tcBorders>
              <w:top w:val="none" w:color="000000" w:sz="4"/>
              <w:left w:val="none" w:color="000000" w:sz="4"/>
              <w:bottom w:val="single" w:color="000000" w:sz="4"/>
              <w:right w:val="single" w:color="000000" w:sz="4"/>
            </w:tcBorders>
            <w:vAlign w:val="top"/>
          </w:tcPr>
          <w:p>
            <w:pPr>
              <w:jc w:val="center"/>
            </w:pPr>
          </w:p>
          <w:p>
            <w:pPr>
              <w:jc w:val="center"/>
            </w:pPr>
            <w:r>
              <w:rPr>
                <w:sz w:val="20"/>
              </w:rPr>
              <w:t>92</w:t>
            </w:r>
          </w:p>
          <w:p>
            <w:pPr>
              <w:jc w:val="center"/>
            </w:pPr>
            <w:r>
              <w:rPr>
                <w:sz w:val="20"/>
              </w:rPr>
              <w:t>87</w:t>
            </w:r>
          </w:p>
        </w:tc>
        <w:tc>
          <w:tcPr>
            <w:tcW w:type="dxa" w:w="962"/>
            <w:tcBorders>
              <w:top w:val="none" w:color="000000" w:sz="4"/>
              <w:left w:val="none" w:color="000000" w:sz="4"/>
              <w:bottom w:val="single" w:color="000000" w:sz="4"/>
              <w:right w:val="single" w:color="000000" w:sz="4"/>
            </w:tcBorders>
            <w:vAlign w:val="top"/>
          </w:tcPr>
          <w:p>
            <w:pPr>
              <w:jc w:val="center"/>
            </w:pPr>
          </w:p>
          <w:p>
            <w:pPr>
              <w:jc w:val="center"/>
            </w:pPr>
            <w:r>
              <w:rPr>
                <w:sz w:val="20"/>
              </w:rPr>
              <w:t>95</w:t>
            </w:r>
          </w:p>
          <w:p>
            <w:pPr>
              <w:jc w:val="center"/>
            </w:pPr>
            <w:r>
              <w:rPr>
                <w:sz w:val="20"/>
              </w:rPr>
              <w:t>90</w:t>
            </w:r>
          </w:p>
        </w:tc>
        <w:tc>
          <w:tcPr>
            <w:tcW w:type="dxa" w:w="1833"/>
            <w:tcBorders>
              <w:top w:val="none" w:color="000000" w:sz="4"/>
              <w:left w:val="none" w:color="000000" w:sz="4"/>
              <w:bottom w:val="single" w:color="000000" w:sz="4"/>
              <w:right w:val="single" w:color="000000" w:sz="4"/>
            </w:tcBorders>
            <w:vAlign w:val="top"/>
          </w:tcPr>
          <w:p>
            <w:pPr>
              <w:jc w:val="both"/>
            </w:pPr>
          </w:p>
          <w:p>
            <w:pPr>
              <w:jc w:val="both"/>
            </w:pPr>
            <w:r>
              <w:rPr>
                <w:sz w:val="20"/>
              </w:rPr>
              <w:t>GB/T</w:t>
            </w:r>
            <w:r>
              <w:rPr>
                <w:sz w:val="21"/>
              </w:rPr>
              <w:t xml:space="preserve"> </w:t>
            </w:r>
            <w:r>
              <w:rPr>
                <w:sz w:val="20"/>
              </w:rPr>
              <w:t>5487</w:t>
            </w:r>
          </w:p>
          <w:p>
            <w:pPr>
              <w:jc w:val="both"/>
            </w:pPr>
            <w:r>
              <w:rPr>
                <w:sz w:val="20"/>
              </w:rPr>
              <w:t>GB/T</w:t>
            </w:r>
            <w:r>
              <w:rPr>
                <w:sz w:val="21"/>
              </w:rPr>
              <w:t xml:space="preserve"> </w:t>
            </w:r>
            <w:r>
              <w:rPr>
                <w:sz w:val="20"/>
              </w:rPr>
              <w:t>503</w:t>
            </w:r>
            <w:r>
              <w:rPr>
                <w:sz w:val="20"/>
              </w:rPr>
              <w:t>、</w:t>
            </w:r>
            <w:r>
              <w:rPr>
                <w:sz w:val="20"/>
              </w:rPr>
              <w:t>GB/T</w:t>
            </w:r>
            <w:r>
              <w:rPr>
                <w:sz w:val="21"/>
              </w:rPr>
              <w:t xml:space="preserve"> </w:t>
            </w:r>
            <w:r>
              <w:rPr>
                <w:sz w:val="20"/>
              </w:rPr>
              <w:t>5487</w:t>
            </w:r>
          </w:p>
        </w:tc>
      </w:tr>
      <w:tr>
        <w:tc>
          <w:tcPr>
            <w:tcW w:type="dxa" w:w="3322"/>
            <w:tcBorders>
              <w:top w:val="none" w:color="000000" w:sz="4"/>
              <w:left w:val="single" w:color="000000" w:sz="4"/>
              <w:bottom w:val="single" w:color="000000" w:sz="4"/>
              <w:right w:val="single" w:color="000000" w:sz="4"/>
            </w:tcBorders>
            <w:vAlign w:val="top"/>
          </w:tcPr>
          <w:p>
            <w:pPr>
              <w:jc w:val="both"/>
            </w:pPr>
            <w:r>
              <w:rPr>
                <w:sz w:val="20"/>
              </w:rPr>
              <w:t>铅含量</w:t>
            </w:r>
            <w:r>
              <w:rPr>
                <w:sz w:val="20"/>
              </w:rPr>
              <w:t>/(g/L)</w:t>
            </w:r>
            <w:r>
              <w:rPr>
                <w:sz w:val="21"/>
              </w:rPr>
              <w:t xml:space="preserve">  </w:t>
            </w:r>
            <w:r>
              <w:rPr>
                <w:sz w:val="20"/>
              </w:rPr>
              <w:t>不大于</w:t>
            </w:r>
          </w:p>
        </w:tc>
        <w:tc>
          <w:tcPr>
            <w:tcW w:type="dxa" w:w="3150"/>
            <w:gridSpan w:val="3"/>
            <w:tcBorders>
              <w:top w:val="none" w:color="000000" w:sz="4"/>
              <w:left w:val="none" w:color="000000" w:sz="4"/>
              <w:bottom w:val="single" w:color="000000" w:sz="4"/>
              <w:right w:val="single" w:color="000000" w:sz="4"/>
            </w:tcBorders>
            <w:vAlign w:val="top"/>
          </w:tcPr>
          <w:p>
            <w:pPr>
              <w:jc w:val="center"/>
            </w:pPr>
            <w:r>
              <w:rPr>
                <w:sz w:val="20"/>
              </w:rPr>
              <w:t>0.005</w:t>
            </w:r>
          </w:p>
        </w:tc>
        <w:tc>
          <w:tcPr>
            <w:tcW w:type="dxa" w:w="1833"/>
            <w:tcBorders>
              <w:top w:val="none" w:color="000000" w:sz="4"/>
              <w:left w:val="none" w:color="000000" w:sz="4"/>
              <w:bottom w:val="single" w:color="000000" w:sz="4"/>
              <w:right w:val="single" w:color="000000" w:sz="4"/>
            </w:tcBorders>
            <w:vAlign w:val="top"/>
          </w:tcPr>
          <w:p>
            <w:pPr>
              <w:jc w:val="both"/>
            </w:pPr>
            <w:r>
              <w:rPr>
                <w:sz w:val="20"/>
              </w:rPr>
              <w:t>GB/T 8020</w:t>
            </w:r>
          </w:p>
        </w:tc>
      </w:tr>
      <w:tr>
        <w:tc>
          <w:tcPr>
            <w:tcW w:type="dxa" w:w="3322"/>
            <w:tcBorders>
              <w:top w:val="none" w:color="000000" w:sz="4"/>
              <w:left w:val="single" w:color="000000" w:sz="4"/>
              <w:bottom w:val="single" w:color="000000" w:sz="4"/>
              <w:right w:val="single" w:color="000000" w:sz="4"/>
            </w:tcBorders>
            <w:vAlign w:val="top"/>
          </w:tcPr>
          <w:p>
            <w:pPr>
              <w:jc w:val="both"/>
            </w:pPr>
            <w:r>
              <w:rPr>
                <w:sz w:val="20"/>
              </w:rPr>
              <w:t>馏程</w:t>
            </w:r>
            <w:r>
              <w:rPr>
                <w:sz w:val="20"/>
              </w:rPr>
              <w:t>:</w:t>
            </w:r>
          </w:p>
          <w:p>
            <w:pPr>
              <w:ind w:firstLine="200"/>
              <w:jc w:val="both"/>
            </w:pPr>
            <w:r>
              <w:rPr>
                <w:sz w:val="20"/>
              </w:rPr>
              <w:t>10%</w:t>
            </w:r>
            <w:r>
              <w:rPr>
                <w:sz w:val="20"/>
              </w:rPr>
              <w:t>蒸发温度</w:t>
            </w:r>
            <w:r>
              <w:rPr>
                <w:sz w:val="20"/>
              </w:rPr>
              <w:t>/℃</w:t>
            </w:r>
            <w:r>
              <w:rPr>
                <w:sz w:val="21"/>
              </w:rPr>
              <w:t xml:space="preserve">     </w:t>
            </w:r>
            <w:r>
              <w:rPr>
                <w:sz w:val="20"/>
              </w:rPr>
              <w:t>不高于</w:t>
            </w:r>
          </w:p>
          <w:p>
            <w:pPr>
              <w:ind w:firstLine="200"/>
              <w:jc w:val="both"/>
            </w:pPr>
            <w:r>
              <w:rPr>
                <w:sz w:val="20"/>
              </w:rPr>
              <w:t>50%</w:t>
            </w:r>
            <w:r>
              <w:rPr>
                <w:sz w:val="20"/>
              </w:rPr>
              <w:t>蒸发温度</w:t>
            </w:r>
            <w:r>
              <w:rPr>
                <w:sz w:val="20"/>
              </w:rPr>
              <w:t>/℃</w:t>
            </w:r>
            <w:r>
              <w:rPr>
                <w:sz w:val="21"/>
              </w:rPr>
              <w:t xml:space="preserve">     </w:t>
            </w:r>
            <w:r>
              <w:rPr>
                <w:sz w:val="20"/>
              </w:rPr>
              <w:t>不高于</w:t>
            </w:r>
          </w:p>
          <w:p>
            <w:pPr>
              <w:ind w:firstLine="200"/>
              <w:jc w:val="both"/>
            </w:pPr>
            <w:r>
              <w:rPr>
                <w:sz w:val="20"/>
              </w:rPr>
              <w:t>90%%</w:t>
            </w:r>
            <w:r>
              <w:rPr>
                <w:sz w:val="20"/>
              </w:rPr>
              <w:t>蒸发温度</w:t>
            </w:r>
            <w:r>
              <w:rPr>
                <w:sz w:val="20"/>
              </w:rPr>
              <w:t>/℃</w:t>
            </w:r>
            <w:r>
              <w:rPr>
                <w:sz w:val="21"/>
              </w:rPr>
              <w:t xml:space="preserve">   </w:t>
            </w:r>
            <w:r>
              <w:rPr>
                <w:sz w:val="20"/>
              </w:rPr>
              <w:t>不高于</w:t>
            </w:r>
          </w:p>
          <w:p>
            <w:pPr>
              <w:ind w:firstLine="200"/>
              <w:jc w:val="both"/>
            </w:pPr>
            <w:r>
              <w:rPr>
                <w:sz w:val="20"/>
              </w:rPr>
              <w:t>终馏点</w:t>
            </w:r>
            <w:r>
              <w:rPr>
                <w:sz w:val="20"/>
              </w:rPr>
              <w:t>/℃</w:t>
            </w:r>
            <w:r>
              <w:rPr>
                <w:sz w:val="21"/>
              </w:rPr>
              <w:t xml:space="preserve">          </w:t>
            </w:r>
            <w:r>
              <w:rPr>
                <w:sz w:val="20"/>
              </w:rPr>
              <w:t>不高于</w:t>
            </w:r>
          </w:p>
          <w:p>
            <w:pPr>
              <w:ind w:firstLine="200"/>
              <w:jc w:val="both"/>
            </w:pPr>
            <w:r>
              <w:rPr>
                <w:sz w:val="20"/>
              </w:rPr>
              <w:t>残留量</w:t>
            </w:r>
            <w:r>
              <w:rPr>
                <w:sz w:val="20"/>
              </w:rPr>
              <w:t>(</w:t>
            </w:r>
            <w:r>
              <w:rPr>
                <w:sz w:val="20"/>
              </w:rPr>
              <w:t>体积分数</w:t>
            </w:r>
            <w:r>
              <w:rPr>
                <w:sz w:val="20"/>
              </w:rPr>
              <w:t>)/%</w:t>
            </w:r>
            <w:r>
              <w:rPr>
                <w:sz w:val="21"/>
              </w:rPr>
              <w:t xml:space="preserve">  </w:t>
            </w:r>
            <w:r>
              <w:rPr>
                <w:sz w:val="20"/>
              </w:rPr>
              <w:t>不大于</w:t>
            </w:r>
          </w:p>
        </w:tc>
        <w:tc>
          <w:tcPr>
            <w:tcW w:type="dxa" w:w="3150"/>
            <w:gridSpan w:val="3"/>
            <w:tcBorders>
              <w:top w:val="none" w:color="000000" w:sz="4"/>
              <w:left w:val="none" w:color="000000" w:sz="4"/>
              <w:bottom w:val="single" w:color="000000" w:sz="4"/>
              <w:right w:val="single" w:color="000000" w:sz="4"/>
            </w:tcBorders>
            <w:vAlign w:val="top"/>
          </w:tcPr>
          <w:p>
            <w:pPr>
              <w:jc w:val="center"/>
            </w:pPr>
          </w:p>
          <w:p>
            <w:pPr>
              <w:jc w:val="center"/>
            </w:pPr>
            <w:r>
              <w:rPr>
                <w:sz w:val="20"/>
              </w:rPr>
              <w:t>70</w:t>
            </w:r>
          </w:p>
          <w:p>
            <w:pPr>
              <w:jc w:val="center"/>
            </w:pPr>
            <w:r>
              <w:rPr>
                <w:sz w:val="20"/>
              </w:rPr>
              <w:t>110</w:t>
            </w:r>
          </w:p>
          <w:p>
            <w:pPr>
              <w:jc w:val="center"/>
            </w:pPr>
            <w:r>
              <w:rPr>
                <w:sz w:val="20"/>
              </w:rPr>
              <w:t>190</w:t>
            </w:r>
          </w:p>
          <w:p>
            <w:pPr>
              <w:jc w:val="center"/>
            </w:pPr>
            <w:r>
              <w:rPr>
                <w:sz w:val="20"/>
              </w:rPr>
              <w:t>205</w:t>
            </w:r>
          </w:p>
          <w:p>
            <w:pPr>
              <w:jc w:val="center"/>
            </w:pPr>
            <w:r>
              <w:rPr>
                <w:sz w:val="20"/>
              </w:rPr>
              <w:t>2</w:t>
            </w:r>
          </w:p>
        </w:tc>
        <w:tc>
          <w:tcPr>
            <w:tcW w:type="dxa" w:w="1833"/>
            <w:tcBorders>
              <w:top w:val="none" w:color="000000" w:sz="4"/>
              <w:left w:val="none" w:color="000000" w:sz="4"/>
              <w:bottom w:val="single" w:color="000000" w:sz="4"/>
              <w:right w:val="single" w:color="000000" w:sz="4"/>
            </w:tcBorders>
            <w:vAlign w:val="top"/>
          </w:tcPr>
          <w:p>
            <w:pPr>
              <w:jc w:val="both"/>
            </w:pPr>
            <w:r>
              <w:rPr>
                <w:sz w:val="20"/>
              </w:rPr>
              <w:t>GB/T</w:t>
            </w:r>
            <w:r>
              <w:rPr>
                <w:sz w:val="21"/>
              </w:rPr>
              <w:t xml:space="preserve"> </w:t>
            </w:r>
            <w:r>
              <w:rPr>
                <w:sz w:val="20"/>
              </w:rPr>
              <w:t>6536</w:t>
            </w:r>
          </w:p>
          <w:p>
            <w:pPr>
              <w:jc w:val="both"/>
            </w:pPr>
          </w:p>
        </w:tc>
      </w:tr>
      <w:tr>
        <w:tc>
          <w:tcPr>
            <w:tcW w:type="dxa" w:w="3322"/>
            <w:tcBorders>
              <w:top w:val="none" w:color="000000" w:sz="4"/>
              <w:left w:val="single" w:color="000000" w:sz="4"/>
              <w:bottom w:val="single" w:color="000000" w:sz="4"/>
              <w:right w:val="single" w:color="000000" w:sz="4"/>
            </w:tcBorders>
            <w:vAlign w:val="top"/>
          </w:tcPr>
          <w:p>
            <w:pPr>
              <w:jc w:val="both"/>
            </w:pPr>
            <w:r>
              <w:rPr>
                <w:sz w:val="20"/>
              </w:rPr>
              <w:t>蒸气压</w:t>
            </w:r>
            <w:r>
              <w:rPr>
                <w:sz w:val="20"/>
              </w:rPr>
              <w:t>/kPa :</w:t>
            </w:r>
          </w:p>
          <w:p>
            <w:pPr>
              <w:ind w:firstLine="200"/>
              <w:jc w:val="both"/>
            </w:pPr>
            <w:r>
              <w:rPr>
                <w:sz w:val="20"/>
              </w:rPr>
              <w:t>11</w:t>
            </w:r>
            <w:r>
              <w:rPr>
                <w:sz w:val="20"/>
              </w:rPr>
              <w:t>月</w:t>
            </w:r>
            <w:r>
              <w:rPr>
                <w:sz w:val="20"/>
              </w:rPr>
              <w:t>1</w:t>
            </w:r>
            <w:r>
              <w:rPr>
                <w:sz w:val="20"/>
              </w:rPr>
              <w:t>日～</w:t>
            </w:r>
            <w:r>
              <w:rPr>
                <w:sz w:val="20"/>
              </w:rPr>
              <w:t>4</w:t>
            </w:r>
            <w:r>
              <w:rPr>
                <w:sz w:val="20"/>
              </w:rPr>
              <w:t>月</w:t>
            </w:r>
            <w:r>
              <w:rPr>
                <w:sz w:val="20"/>
              </w:rPr>
              <w:t>30</w:t>
            </w:r>
            <w:r>
              <w:rPr>
                <w:sz w:val="20"/>
              </w:rPr>
              <w:t>日</w:t>
            </w:r>
          </w:p>
          <w:p>
            <w:pPr>
              <w:ind w:firstLine="200"/>
              <w:jc w:val="both"/>
            </w:pPr>
            <w:r>
              <w:rPr>
                <w:sz w:val="20"/>
              </w:rPr>
              <w:t>5</w:t>
            </w:r>
            <w:r>
              <w:rPr>
                <w:sz w:val="20"/>
              </w:rPr>
              <w:t>月</w:t>
            </w:r>
            <w:r>
              <w:rPr>
                <w:sz w:val="20"/>
              </w:rPr>
              <w:t>1</w:t>
            </w:r>
            <w:r>
              <w:rPr>
                <w:sz w:val="20"/>
              </w:rPr>
              <w:t>日～</w:t>
            </w:r>
            <w:r>
              <w:rPr>
                <w:sz w:val="20"/>
              </w:rPr>
              <w:t>10</w:t>
            </w:r>
            <w:r>
              <w:rPr>
                <w:sz w:val="20"/>
              </w:rPr>
              <w:t>月</w:t>
            </w:r>
            <w:r>
              <w:rPr>
                <w:sz w:val="20"/>
              </w:rPr>
              <w:t>31</w:t>
            </w:r>
            <w:r>
              <w:rPr>
                <w:sz w:val="20"/>
              </w:rPr>
              <w:t>日</w:t>
            </w:r>
          </w:p>
        </w:tc>
        <w:tc>
          <w:tcPr>
            <w:tcW w:type="dxa" w:w="3150"/>
            <w:gridSpan w:val="3"/>
            <w:tcBorders>
              <w:top w:val="none" w:color="000000" w:sz="4"/>
              <w:left w:val="none" w:color="000000" w:sz="4"/>
              <w:bottom w:val="single" w:color="000000" w:sz="4"/>
              <w:right w:val="single" w:color="000000" w:sz="4"/>
            </w:tcBorders>
            <w:vAlign w:val="top"/>
          </w:tcPr>
          <w:p>
            <w:pPr>
              <w:jc w:val="center"/>
            </w:pPr>
          </w:p>
          <w:p>
            <w:pPr>
              <w:jc w:val="center"/>
            </w:pPr>
            <w:r>
              <w:rPr>
                <w:sz w:val="20"/>
              </w:rPr>
              <w:t>42</w:t>
            </w:r>
            <w:r>
              <w:rPr>
                <w:sz w:val="20"/>
              </w:rPr>
              <w:t>～</w:t>
            </w:r>
            <w:r>
              <w:rPr>
                <w:sz w:val="20"/>
              </w:rPr>
              <w:t>85</w:t>
            </w:r>
          </w:p>
          <w:p>
            <w:pPr>
              <w:jc w:val="center"/>
            </w:pPr>
            <w:r>
              <w:rPr>
                <w:sz w:val="20"/>
              </w:rPr>
              <w:t>40</w:t>
            </w:r>
            <w:r>
              <w:rPr>
                <w:sz w:val="20"/>
              </w:rPr>
              <w:t>～</w:t>
            </w:r>
            <w:r>
              <w:rPr>
                <w:sz w:val="20"/>
              </w:rPr>
              <w:t>65</w:t>
            </w:r>
          </w:p>
        </w:tc>
        <w:tc>
          <w:tcPr>
            <w:tcW w:type="dxa" w:w="1833"/>
            <w:tcBorders>
              <w:top w:val="none" w:color="000000" w:sz="4"/>
              <w:left w:val="none" w:color="000000" w:sz="4"/>
              <w:bottom w:val="single" w:color="000000" w:sz="4"/>
              <w:right w:val="single" w:color="000000" w:sz="4"/>
            </w:tcBorders>
            <w:vAlign w:val="top"/>
          </w:tcPr>
          <w:p>
            <w:pPr>
              <w:jc w:val="both"/>
            </w:pPr>
            <w:r>
              <w:rPr>
                <w:sz w:val="20"/>
              </w:rPr>
              <w:t>GB/T 8017</w:t>
            </w:r>
          </w:p>
        </w:tc>
      </w:tr>
      <w:tr>
        <w:tc>
          <w:tcPr>
            <w:tcW w:type="dxa" w:w="3322"/>
            <w:tcBorders>
              <w:top w:val="none" w:color="000000" w:sz="4"/>
              <w:left w:val="single" w:color="000000" w:sz="4"/>
              <w:bottom w:val="single" w:color="000000" w:sz="4"/>
              <w:right w:val="single" w:color="000000" w:sz="4"/>
            </w:tcBorders>
            <w:vAlign w:val="top"/>
          </w:tcPr>
          <w:p>
            <w:pPr>
              <w:jc w:val="both"/>
            </w:pPr>
            <w:r>
              <w:rPr>
                <w:sz w:val="20"/>
              </w:rPr>
              <w:t>胶质含量</w:t>
            </w:r>
            <w:r>
              <w:rPr>
                <w:sz w:val="20"/>
              </w:rPr>
              <w:t>/(mg/100 mL):</w:t>
            </w:r>
          </w:p>
          <w:p>
            <w:pPr>
              <w:ind w:firstLine="200"/>
              <w:jc w:val="both"/>
            </w:pPr>
            <w:r>
              <w:rPr>
                <w:sz w:val="20"/>
              </w:rPr>
              <w:t>未洗胶质含量</w:t>
            </w:r>
            <w:r>
              <w:rPr>
                <w:sz w:val="20"/>
              </w:rPr>
              <w:t>(</w:t>
            </w:r>
            <w:r>
              <w:rPr>
                <w:sz w:val="20"/>
              </w:rPr>
              <w:t>加入清净剂前</w:t>
            </w:r>
            <w:r>
              <w:rPr>
                <w:sz w:val="20"/>
              </w:rPr>
              <w:t>)</w:t>
            </w:r>
            <w:r>
              <w:rPr>
                <w:sz w:val="21"/>
              </w:rPr>
              <w:t xml:space="preserve">  </w:t>
            </w:r>
            <w:r>
              <w:rPr>
                <w:sz w:val="20"/>
              </w:rPr>
              <w:t>不大于</w:t>
            </w:r>
          </w:p>
          <w:p>
            <w:pPr>
              <w:ind w:firstLine="200"/>
              <w:jc w:val="both"/>
            </w:pPr>
            <w:r>
              <w:rPr>
                <w:sz w:val="20"/>
              </w:rPr>
              <w:t>溶剂洗胶质含量</w:t>
            </w:r>
            <w:r>
              <w:rPr>
                <w:sz w:val="21"/>
              </w:rPr>
              <w:t xml:space="preserve">             </w:t>
            </w:r>
            <w:r>
              <w:rPr>
                <w:sz w:val="20"/>
              </w:rPr>
              <w:t>不大于</w:t>
            </w:r>
          </w:p>
        </w:tc>
        <w:tc>
          <w:tcPr>
            <w:tcW w:type="dxa" w:w="3150"/>
            <w:gridSpan w:val="3"/>
            <w:tcBorders>
              <w:top w:val="none" w:color="000000" w:sz="4"/>
              <w:left w:val="none" w:color="000000" w:sz="4"/>
              <w:bottom w:val="single" w:color="000000" w:sz="4"/>
              <w:right w:val="single" w:color="000000" w:sz="4"/>
            </w:tcBorders>
            <w:vAlign w:val="top"/>
          </w:tcPr>
          <w:p>
            <w:pPr>
              <w:jc w:val="center"/>
            </w:pPr>
          </w:p>
          <w:p>
            <w:pPr>
              <w:jc w:val="center"/>
            </w:pPr>
            <w:r>
              <w:rPr>
                <w:sz w:val="20"/>
              </w:rPr>
              <w:t>30</w:t>
            </w:r>
          </w:p>
          <w:p>
            <w:pPr>
              <w:jc w:val="center"/>
            </w:pPr>
            <w:r>
              <w:rPr>
                <w:sz w:val="20"/>
              </w:rPr>
              <w:t>5</w:t>
            </w:r>
          </w:p>
        </w:tc>
        <w:tc>
          <w:tcPr>
            <w:tcW w:type="dxa" w:w="1833"/>
            <w:tcBorders>
              <w:top w:val="none" w:color="000000" w:sz="4"/>
              <w:left w:val="none" w:color="000000" w:sz="4"/>
              <w:bottom w:val="single" w:color="000000" w:sz="4"/>
              <w:right w:val="single" w:color="000000" w:sz="4"/>
            </w:tcBorders>
            <w:vAlign w:val="top"/>
          </w:tcPr>
          <w:p>
            <w:pPr>
              <w:jc w:val="both"/>
            </w:pPr>
            <w:r>
              <w:rPr>
                <w:sz w:val="20"/>
              </w:rPr>
              <w:t>GB/T</w:t>
            </w:r>
            <w:r>
              <w:rPr>
                <w:sz w:val="21"/>
              </w:rPr>
              <w:t xml:space="preserve"> </w:t>
            </w:r>
            <w:r>
              <w:rPr>
                <w:sz w:val="20"/>
              </w:rPr>
              <w:t>8019</w:t>
            </w:r>
          </w:p>
        </w:tc>
      </w:tr>
      <w:tr>
        <w:tc>
          <w:tcPr>
            <w:tcW w:type="dxa" w:w="3322"/>
            <w:tcBorders>
              <w:top w:val="none" w:color="000000" w:sz="4"/>
              <w:left w:val="single" w:color="000000" w:sz="4"/>
              <w:bottom w:val="single" w:color="000000" w:sz="4"/>
              <w:right w:val="single" w:color="000000" w:sz="4"/>
            </w:tcBorders>
            <w:vAlign w:val="top"/>
          </w:tcPr>
          <w:p>
            <w:pPr>
              <w:jc w:val="both"/>
            </w:pPr>
            <w:r>
              <w:rPr>
                <w:sz w:val="20"/>
              </w:rPr>
              <w:t>诱导期</w:t>
            </w:r>
            <w:r>
              <w:rPr>
                <w:sz w:val="20"/>
              </w:rPr>
              <w:t>/min</w:t>
            </w:r>
            <w:r>
              <w:rPr>
                <w:sz w:val="21"/>
              </w:rPr>
              <w:t xml:space="preserve">          </w:t>
            </w:r>
            <w:r>
              <w:rPr>
                <w:sz w:val="20"/>
              </w:rPr>
              <w:t>不小于</w:t>
            </w:r>
          </w:p>
        </w:tc>
        <w:tc>
          <w:tcPr>
            <w:tcW w:type="dxa" w:w="3150"/>
            <w:gridSpan w:val="3"/>
            <w:tcBorders>
              <w:top w:val="none" w:color="000000" w:sz="4"/>
              <w:left w:val="none" w:color="000000" w:sz="4"/>
              <w:bottom w:val="single" w:color="000000" w:sz="4"/>
              <w:right w:val="single" w:color="000000" w:sz="4"/>
            </w:tcBorders>
            <w:vAlign w:val="top"/>
          </w:tcPr>
          <w:p>
            <w:pPr>
              <w:jc w:val="center"/>
            </w:pPr>
            <w:r>
              <w:rPr>
                <w:sz w:val="20"/>
              </w:rPr>
              <w:t>480</w:t>
            </w:r>
          </w:p>
        </w:tc>
        <w:tc>
          <w:tcPr>
            <w:tcW w:type="dxa" w:w="1833"/>
            <w:tcBorders>
              <w:top w:val="none" w:color="000000" w:sz="4"/>
              <w:left w:val="none" w:color="000000" w:sz="4"/>
              <w:bottom w:val="single" w:color="000000" w:sz="4"/>
              <w:right w:val="single" w:color="000000" w:sz="4"/>
            </w:tcBorders>
            <w:vAlign w:val="top"/>
          </w:tcPr>
          <w:p>
            <w:pPr>
              <w:jc w:val="both"/>
            </w:pPr>
            <w:r>
              <w:rPr>
                <w:sz w:val="20"/>
              </w:rPr>
              <w:t>GB/T 8018</w:t>
            </w:r>
          </w:p>
        </w:tc>
      </w:tr>
      <w:tr>
        <w:tc>
          <w:tcPr>
            <w:tcW w:type="dxa" w:w="3322"/>
            <w:tcBorders>
              <w:top w:val="none" w:color="000000" w:sz="4"/>
              <w:left w:val="single" w:color="000000" w:sz="4"/>
              <w:bottom w:val="single" w:color="000000" w:sz="4"/>
              <w:right w:val="single" w:color="000000" w:sz="4"/>
            </w:tcBorders>
            <w:vAlign w:val="top"/>
          </w:tcPr>
          <w:p>
            <w:pPr>
              <w:jc w:val="both"/>
            </w:pPr>
            <w:r>
              <w:rPr>
                <w:sz w:val="20"/>
              </w:rPr>
              <w:t>硫含量</w:t>
            </w:r>
            <w:r>
              <w:rPr>
                <w:sz w:val="20"/>
              </w:rPr>
              <w:t>/(mg/kg)</w:t>
            </w:r>
            <w:r>
              <w:rPr>
                <w:sz w:val="21"/>
              </w:rPr>
              <w:t xml:space="preserve">      </w:t>
            </w:r>
            <w:r>
              <w:rPr>
                <w:sz w:val="20"/>
              </w:rPr>
              <w:t>不大于</w:t>
            </w:r>
          </w:p>
        </w:tc>
        <w:tc>
          <w:tcPr>
            <w:tcW w:type="dxa" w:w="3150"/>
            <w:gridSpan w:val="3"/>
            <w:tcBorders>
              <w:top w:val="none" w:color="000000" w:sz="4"/>
              <w:left w:val="none" w:color="000000" w:sz="4"/>
              <w:bottom w:val="single" w:color="000000" w:sz="4"/>
              <w:right w:val="single" w:color="000000" w:sz="4"/>
            </w:tcBorders>
            <w:vAlign w:val="top"/>
          </w:tcPr>
          <w:p>
            <w:pPr>
              <w:jc w:val="center"/>
            </w:pPr>
            <w:r>
              <w:rPr>
                <w:sz w:val="20"/>
              </w:rPr>
              <w:t>10</w:t>
            </w:r>
          </w:p>
        </w:tc>
        <w:tc>
          <w:tcPr>
            <w:tcW w:type="dxa" w:w="1833"/>
            <w:tcBorders>
              <w:top w:val="none" w:color="000000" w:sz="4"/>
              <w:left w:val="none" w:color="000000" w:sz="4"/>
              <w:bottom w:val="single" w:color="000000" w:sz="4"/>
              <w:right w:val="single" w:color="000000" w:sz="4"/>
            </w:tcBorders>
            <w:vAlign w:val="top"/>
          </w:tcPr>
          <w:p>
            <w:pPr>
              <w:jc w:val="both"/>
            </w:pPr>
            <w:r>
              <w:rPr>
                <w:sz w:val="20"/>
              </w:rPr>
              <w:t>SH/T 0689</w:t>
            </w:r>
          </w:p>
        </w:tc>
      </w:tr>
      <w:tr>
        <w:tc>
          <w:tcPr>
            <w:tcW w:type="dxa" w:w="3322"/>
            <w:tcBorders>
              <w:top w:val="none" w:color="000000" w:sz="4"/>
              <w:left w:val="single" w:color="000000" w:sz="4"/>
              <w:bottom w:val="single" w:color="000000" w:sz="4"/>
              <w:right w:val="single" w:color="000000" w:sz="4"/>
            </w:tcBorders>
            <w:vAlign w:val="top"/>
          </w:tcPr>
          <w:p>
            <w:pPr>
              <w:jc w:val="both"/>
            </w:pPr>
            <w:r>
              <w:rPr>
                <w:sz w:val="20"/>
              </w:rPr>
              <w:t>硫醇</w:t>
            </w:r>
            <w:r>
              <w:rPr>
                <w:sz w:val="20"/>
              </w:rPr>
              <w:t>(</w:t>
            </w:r>
            <w:r>
              <w:rPr>
                <w:sz w:val="20"/>
              </w:rPr>
              <w:t>博士试验</w:t>
            </w:r>
            <w:r>
              <w:rPr>
                <w:sz w:val="20"/>
              </w:rPr>
              <w:t>)</w:t>
            </w:r>
          </w:p>
        </w:tc>
        <w:tc>
          <w:tcPr>
            <w:tcW w:type="dxa" w:w="3150"/>
            <w:gridSpan w:val="3"/>
            <w:tcBorders>
              <w:top w:val="none" w:color="000000" w:sz="4"/>
              <w:left w:val="none" w:color="000000" w:sz="4"/>
              <w:bottom w:val="single" w:color="000000" w:sz="4"/>
              <w:right w:val="single" w:color="000000" w:sz="4"/>
            </w:tcBorders>
            <w:vAlign w:val="top"/>
          </w:tcPr>
          <w:p>
            <w:pPr>
              <w:jc w:val="center"/>
            </w:pPr>
            <w:r>
              <w:rPr>
                <w:sz w:val="20"/>
              </w:rPr>
              <w:t>通过</w:t>
            </w:r>
          </w:p>
        </w:tc>
        <w:tc>
          <w:tcPr>
            <w:tcW w:type="dxa" w:w="1833"/>
            <w:tcBorders>
              <w:top w:val="none" w:color="000000" w:sz="4"/>
              <w:left w:val="none" w:color="000000" w:sz="4"/>
              <w:bottom w:val="single" w:color="000000" w:sz="4"/>
              <w:right w:val="single" w:color="000000" w:sz="4"/>
            </w:tcBorders>
            <w:vAlign w:val="top"/>
          </w:tcPr>
          <w:p>
            <w:pPr>
              <w:jc w:val="both"/>
            </w:pPr>
            <w:r>
              <w:rPr>
                <w:sz w:val="20"/>
              </w:rPr>
              <w:t>NB/SH/T 0174</w:t>
            </w:r>
          </w:p>
        </w:tc>
      </w:tr>
      <w:tr>
        <w:tc>
          <w:tcPr>
            <w:tcW w:type="dxa" w:w="3322"/>
            <w:tcBorders>
              <w:top w:val="none" w:color="000000" w:sz="4"/>
              <w:left w:val="single" w:color="000000" w:sz="4"/>
              <w:bottom w:val="single" w:color="000000" w:sz="4"/>
              <w:right w:val="single" w:color="000000" w:sz="4"/>
            </w:tcBorders>
            <w:vAlign w:val="top"/>
          </w:tcPr>
          <w:p>
            <w:pPr>
              <w:jc w:val="both"/>
            </w:pPr>
            <w:r>
              <w:rPr>
                <w:sz w:val="20"/>
              </w:rPr>
              <w:t>铜片腐蚀（</w:t>
            </w:r>
            <w:r>
              <w:rPr>
                <w:sz w:val="20"/>
              </w:rPr>
              <w:t>50 ℃,3 h)/</w:t>
            </w:r>
            <w:r>
              <w:rPr>
                <w:sz w:val="20"/>
              </w:rPr>
              <w:t>级</w:t>
            </w:r>
            <w:r>
              <w:rPr>
                <w:sz w:val="21"/>
              </w:rPr>
              <w:t xml:space="preserve">  </w:t>
            </w:r>
            <w:r>
              <w:rPr>
                <w:sz w:val="20"/>
              </w:rPr>
              <w:t>不大于</w:t>
            </w:r>
          </w:p>
        </w:tc>
        <w:tc>
          <w:tcPr>
            <w:tcW w:type="dxa" w:w="3150"/>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1833"/>
            <w:tcBorders>
              <w:top w:val="none" w:color="000000" w:sz="4"/>
              <w:left w:val="none" w:color="000000" w:sz="4"/>
              <w:bottom w:val="single" w:color="000000" w:sz="4"/>
              <w:right w:val="single" w:color="000000" w:sz="4"/>
            </w:tcBorders>
            <w:vAlign w:val="top"/>
          </w:tcPr>
          <w:p>
            <w:pPr>
              <w:jc w:val="both"/>
            </w:pPr>
            <w:r>
              <w:rPr>
                <w:sz w:val="20"/>
              </w:rPr>
              <w:t>GB/T 5096</w:t>
            </w:r>
          </w:p>
        </w:tc>
      </w:tr>
      <w:tr>
        <w:tc>
          <w:tcPr>
            <w:tcW w:type="dxa" w:w="3322"/>
            <w:tcBorders>
              <w:top w:val="none" w:color="000000" w:sz="4"/>
              <w:left w:val="single" w:color="000000" w:sz="4"/>
              <w:bottom w:val="single" w:color="000000" w:sz="4"/>
              <w:right w:val="single" w:color="000000" w:sz="4"/>
            </w:tcBorders>
            <w:vAlign w:val="top"/>
          </w:tcPr>
          <w:p>
            <w:pPr>
              <w:jc w:val="both"/>
            </w:pPr>
            <w:r>
              <w:rPr>
                <w:sz w:val="20"/>
              </w:rPr>
              <w:t>水溶性酸或碱</w:t>
            </w:r>
          </w:p>
        </w:tc>
        <w:tc>
          <w:tcPr>
            <w:tcW w:type="dxa" w:w="3150"/>
            <w:gridSpan w:val="3"/>
            <w:tcBorders>
              <w:top w:val="none" w:color="000000" w:sz="4"/>
              <w:left w:val="none" w:color="000000" w:sz="4"/>
              <w:bottom w:val="single" w:color="000000" w:sz="4"/>
              <w:right w:val="single" w:color="000000" w:sz="4"/>
            </w:tcBorders>
            <w:vAlign w:val="top"/>
          </w:tcPr>
          <w:p>
            <w:pPr>
              <w:jc w:val="center"/>
            </w:pPr>
            <w:r>
              <w:rPr>
                <w:sz w:val="20"/>
              </w:rPr>
              <w:t>无</w:t>
            </w:r>
          </w:p>
        </w:tc>
        <w:tc>
          <w:tcPr>
            <w:tcW w:type="dxa" w:w="1833"/>
            <w:tcBorders>
              <w:top w:val="none" w:color="000000" w:sz="4"/>
              <w:left w:val="none" w:color="000000" w:sz="4"/>
              <w:bottom w:val="single" w:color="000000" w:sz="4"/>
              <w:right w:val="single" w:color="000000" w:sz="4"/>
            </w:tcBorders>
            <w:vAlign w:val="top"/>
          </w:tcPr>
          <w:p>
            <w:pPr>
              <w:jc w:val="both"/>
            </w:pPr>
            <w:r>
              <w:rPr>
                <w:sz w:val="20"/>
              </w:rPr>
              <w:t>GB/T 259</w:t>
            </w:r>
          </w:p>
        </w:tc>
      </w:tr>
      <w:tr>
        <w:tc>
          <w:tcPr>
            <w:tcW w:type="dxa" w:w="3322"/>
            <w:tcBorders>
              <w:top w:val="none" w:color="000000" w:sz="4"/>
              <w:left w:val="single" w:color="000000" w:sz="4"/>
              <w:bottom w:val="single" w:color="000000" w:sz="4"/>
              <w:right w:val="single" w:color="000000" w:sz="4"/>
            </w:tcBorders>
            <w:vAlign w:val="top"/>
          </w:tcPr>
          <w:p>
            <w:pPr>
              <w:jc w:val="both"/>
            </w:pPr>
            <w:r>
              <w:rPr>
                <w:sz w:val="20"/>
              </w:rPr>
              <w:t>机械杂质及水分</w:t>
            </w:r>
          </w:p>
        </w:tc>
        <w:tc>
          <w:tcPr>
            <w:tcW w:type="dxa" w:w="3150"/>
            <w:gridSpan w:val="3"/>
            <w:tcBorders>
              <w:top w:val="none" w:color="000000" w:sz="4"/>
              <w:left w:val="none" w:color="000000" w:sz="4"/>
              <w:bottom w:val="single" w:color="000000" w:sz="4"/>
              <w:right w:val="single" w:color="000000" w:sz="4"/>
            </w:tcBorders>
            <w:vAlign w:val="top"/>
          </w:tcPr>
          <w:p>
            <w:pPr>
              <w:jc w:val="center"/>
            </w:pPr>
            <w:r>
              <w:rPr>
                <w:sz w:val="20"/>
              </w:rPr>
              <w:t>无</w:t>
            </w:r>
          </w:p>
        </w:tc>
        <w:tc>
          <w:tcPr>
            <w:tcW w:type="dxa" w:w="1833"/>
            <w:tcBorders>
              <w:top w:val="none" w:color="000000" w:sz="4"/>
              <w:left w:val="none" w:color="000000" w:sz="4"/>
              <w:bottom w:val="single" w:color="000000" w:sz="4"/>
              <w:right w:val="single" w:color="000000" w:sz="4"/>
            </w:tcBorders>
            <w:vAlign w:val="top"/>
          </w:tcPr>
          <w:p>
            <w:pPr>
              <w:jc w:val="both"/>
            </w:pPr>
            <w:r>
              <w:rPr>
                <w:sz w:val="20"/>
              </w:rPr>
              <w:t>目测</w:t>
            </w:r>
          </w:p>
        </w:tc>
      </w:tr>
      <w:tr>
        <w:tc>
          <w:tcPr>
            <w:tcW w:type="dxa" w:w="3322"/>
            <w:tcBorders>
              <w:top w:val="none" w:color="000000" w:sz="4"/>
              <w:left w:val="single" w:color="000000" w:sz="4"/>
              <w:bottom w:val="single" w:color="000000" w:sz="4"/>
              <w:right w:val="single" w:color="000000" w:sz="4"/>
            </w:tcBorders>
            <w:vAlign w:val="top"/>
          </w:tcPr>
          <w:p>
            <w:pPr>
              <w:jc w:val="both"/>
            </w:pPr>
            <w:r>
              <w:rPr>
                <w:sz w:val="20"/>
              </w:rPr>
              <w:t>苯含量</w:t>
            </w:r>
            <w:r>
              <w:rPr>
                <w:sz w:val="20"/>
              </w:rPr>
              <w:t>(</w:t>
            </w:r>
            <w:r>
              <w:rPr>
                <w:sz w:val="20"/>
              </w:rPr>
              <w:t>体积分数</w:t>
            </w:r>
            <w:r>
              <w:rPr>
                <w:sz w:val="20"/>
              </w:rPr>
              <w:t xml:space="preserve">)/%   </w:t>
            </w:r>
            <w:r>
              <w:rPr>
                <w:sz w:val="20"/>
              </w:rPr>
              <w:t>不大于</w:t>
            </w:r>
          </w:p>
        </w:tc>
        <w:tc>
          <w:tcPr>
            <w:tcW w:type="dxa" w:w="3150"/>
            <w:gridSpan w:val="3"/>
            <w:tcBorders>
              <w:top w:val="none" w:color="000000" w:sz="4"/>
              <w:left w:val="none" w:color="000000" w:sz="4"/>
              <w:bottom w:val="single" w:color="000000" w:sz="4"/>
              <w:right w:val="single" w:color="000000" w:sz="4"/>
            </w:tcBorders>
            <w:vAlign w:val="top"/>
          </w:tcPr>
          <w:p>
            <w:pPr>
              <w:jc w:val="center"/>
            </w:pPr>
            <w:r>
              <w:rPr>
                <w:sz w:val="20"/>
              </w:rPr>
              <w:t>0.8</w:t>
            </w:r>
          </w:p>
        </w:tc>
        <w:tc>
          <w:tcPr>
            <w:tcW w:type="dxa" w:w="1833"/>
            <w:tcBorders>
              <w:top w:val="none" w:color="000000" w:sz="4"/>
              <w:left w:val="none" w:color="000000" w:sz="4"/>
              <w:bottom w:val="single" w:color="000000" w:sz="4"/>
              <w:right w:val="single" w:color="000000" w:sz="4"/>
            </w:tcBorders>
            <w:vAlign w:val="top"/>
          </w:tcPr>
          <w:p>
            <w:pPr>
              <w:jc w:val="both"/>
            </w:pPr>
            <w:r>
              <w:rPr>
                <w:sz w:val="20"/>
              </w:rPr>
              <w:t>SH/T 0713</w:t>
            </w:r>
          </w:p>
        </w:tc>
      </w:tr>
      <w:tr>
        <w:tc>
          <w:tcPr>
            <w:tcW w:type="dxa" w:w="3322"/>
            <w:tcBorders>
              <w:top w:val="none" w:color="000000" w:sz="4"/>
              <w:left w:val="single" w:color="000000" w:sz="4"/>
              <w:bottom w:val="single" w:color="000000" w:sz="4"/>
              <w:right w:val="single" w:color="000000" w:sz="4"/>
            </w:tcBorders>
            <w:vAlign w:val="top"/>
          </w:tcPr>
          <w:p>
            <w:pPr>
              <w:jc w:val="both"/>
            </w:pPr>
            <w:r>
              <w:rPr>
                <w:sz w:val="20"/>
              </w:rPr>
              <w:t>芳烃含量</w:t>
            </w:r>
            <w:r>
              <w:rPr>
                <w:sz w:val="20"/>
              </w:rPr>
              <w:t>(</w:t>
            </w:r>
            <w:r>
              <w:rPr>
                <w:sz w:val="20"/>
              </w:rPr>
              <w:t>体积分数</w:t>
            </w:r>
            <w:r>
              <w:rPr>
                <w:sz w:val="20"/>
              </w:rPr>
              <w:t xml:space="preserve">)/%   </w:t>
            </w:r>
            <w:r>
              <w:rPr>
                <w:sz w:val="20"/>
              </w:rPr>
              <w:t>不大于</w:t>
            </w:r>
          </w:p>
        </w:tc>
        <w:tc>
          <w:tcPr>
            <w:tcW w:type="dxa" w:w="3150"/>
            <w:gridSpan w:val="3"/>
            <w:tcBorders>
              <w:top w:val="none" w:color="000000" w:sz="4"/>
              <w:left w:val="none" w:color="000000" w:sz="4"/>
              <w:bottom w:val="single" w:color="000000" w:sz="4"/>
              <w:right w:val="single" w:color="000000" w:sz="4"/>
            </w:tcBorders>
            <w:vAlign w:val="top"/>
          </w:tcPr>
          <w:p>
            <w:pPr>
              <w:jc w:val="center"/>
            </w:pPr>
            <w:r>
              <w:rPr>
                <w:sz w:val="20"/>
              </w:rPr>
              <w:t>35</w:t>
            </w:r>
          </w:p>
        </w:tc>
        <w:tc>
          <w:tcPr>
            <w:tcW w:type="dxa" w:w="1833"/>
            <w:tcBorders>
              <w:top w:val="none" w:color="000000" w:sz="4"/>
              <w:left w:val="none" w:color="000000" w:sz="4"/>
              <w:bottom w:val="single" w:color="000000" w:sz="4"/>
              <w:right w:val="single" w:color="000000" w:sz="4"/>
            </w:tcBorders>
            <w:vAlign w:val="top"/>
          </w:tcPr>
          <w:p>
            <w:pPr>
              <w:jc w:val="both"/>
            </w:pPr>
            <w:r>
              <w:rPr>
                <w:sz w:val="20"/>
              </w:rPr>
              <w:t>GB/T30519</w:t>
            </w:r>
          </w:p>
        </w:tc>
      </w:tr>
      <w:tr>
        <w:tc>
          <w:tcPr>
            <w:tcW w:type="dxa" w:w="3322"/>
            <w:tcBorders>
              <w:top w:val="none" w:color="000000" w:sz="4"/>
              <w:left w:val="single" w:color="000000" w:sz="4"/>
              <w:bottom w:val="single" w:color="000000" w:sz="4"/>
              <w:right w:val="single" w:color="000000" w:sz="4"/>
            </w:tcBorders>
            <w:vAlign w:val="top"/>
          </w:tcPr>
          <w:p>
            <w:pPr>
              <w:jc w:val="both"/>
            </w:pPr>
            <w:r>
              <w:rPr>
                <w:sz w:val="20"/>
              </w:rPr>
              <w:t>烯烃含量</w:t>
            </w:r>
            <w:r>
              <w:rPr>
                <w:sz w:val="20"/>
              </w:rPr>
              <w:t>(</w:t>
            </w:r>
            <w:r>
              <w:rPr>
                <w:sz w:val="20"/>
              </w:rPr>
              <w:t>体积分数</w:t>
            </w:r>
            <w:r>
              <w:rPr>
                <w:sz w:val="20"/>
              </w:rPr>
              <w:t>)/%</w:t>
            </w:r>
            <w:r>
              <w:rPr>
                <w:sz w:val="21"/>
              </w:rPr>
              <w:t xml:space="preserve">  </w:t>
            </w:r>
            <w:r>
              <w:rPr>
                <w:sz w:val="20"/>
              </w:rPr>
              <w:t>不大于</w:t>
            </w:r>
          </w:p>
        </w:tc>
        <w:tc>
          <w:tcPr>
            <w:tcW w:type="dxa" w:w="3150"/>
            <w:gridSpan w:val="3"/>
            <w:tcBorders>
              <w:top w:val="none" w:color="000000" w:sz="4"/>
              <w:left w:val="none" w:color="000000" w:sz="4"/>
              <w:bottom w:val="single" w:color="000000" w:sz="4"/>
              <w:right w:val="single" w:color="000000" w:sz="4"/>
            </w:tcBorders>
            <w:vAlign w:val="top"/>
          </w:tcPr>
          <w:p>
            <w:pPr>
              <w:jc w:val="center"/>
            </w:pPr>
            <w:r>
              <w:rPr>
                <w:sz w:val="20"/>
              </w:rPr>
              <w:t>15</w:t>
            </w:r>
          </w:p>
        </w:tc>
        <w:tc>
          <w:tcPr>
            <w:tcW w:type="dxa" w:w="1833"/>
            <w:tcBorders>
              <w:top w:val="none" w:color="000000" w:sz="4"/>
              <w:left w:val="none" w:color="000000" w:sz="4"/>
              <w:bottom w:val="single" w:color="000000" w:sz="4"/>
              <w:right w:val="single" w:color="000000" w:sz="4"/>
            </w:tcBorders>
            <w:vAlign w:val="top"/>
          </w:tcPr>
          <w:p>
            <w:pPr>
              <w:jc w:val="both"/>
            </w:pPr>
            <w:r>
              <w:rPr>
                <w:sz w:val="20"/>
              </w:rPr>
              <w:t>GB/T30519</w:t>
            </w:r>
          </w:p>
        </w:tc>
      </w:tr>
      <w:tr>
        <w:tc>
          <w:tcPr>
            <w:tcW w:type="dxa" w:w="3322"/>
            <w:tcBorders>
              <w:top w:val="none" w:color="000000" w:sz="4"/>
              <w:left w:val="single" w:color="000000" w:sz="4"/>
              <w:bottom w:val="single" w:color="000000" w:sz="4"/>
              <w:right w:val="single" w:color="000000" w:sz="4"/>
            </w:tcBorders>
            <w:vAlign w:val="top"/>
          </w:tcPr>
          <w:p>
            <w:pPr>
              <w:jc w:val="both"/>
            </w:pPr>
            <w:r>
              <w:rPr>
                <w:sz w:val="20"/>
              </w:rPr>
              <w:t>氧含量</w:t>
            </w:r>
            <w:r>
              <w:rPr>
                <w:sz w:val="20"/>
              </w:rPr>
              <w:t>(</w:t>
            </w:r>
            <w:r>
              <w:rPr>
                <w:sz w:val="20"/>
              </w:rPr>
              <w:t>质量分数</w:t>
            </w:r>
            <w:r>
              <w:rPr>
                <w:sz w:val="20"/>
              </w:rPr>
              <w:t>)/%</w:t>
            </w:r>
            <w:r>
              <w:rPr>
                <w:sz w:val="21"/>
              </w:rPr>
              <w:t xml:space="preserve">  </w:t>
            </w:r>
            <w:r>
              <w:rPr>
                <w:sz w:val="20"/>
              </w:rPr>
              <w:t>不大于</w:t>
            </w:r>
          </w:p>
        </w:tc>
        <w:tc>
          <w:tcPr>
            <w:tcW w:type="dxa" w:w="3150"/>
            <w:gridSpan w:val="3"/>
            <w:tcBorders>
              <w:top w:val="none" w:color="000000" w:sz="4"/>
              <w:left w:val="none" w:color="000000" w:sz="4"/>
              <w:bottom w:val="single" w:color="000000" w:sz="4"/>
              <w:right w:val="single" w:color="000000" w:sz="4"/>
            </w:tcBorders>
            <w:vAlign w:val="top"/>
          </w:tcPr>
          <w:p>
            <w:pPr>
              <w:jc w:val="center"/>
            </w:pPr>
            <w:r>
              <w:rPr>
                <w:sz w:val="20"/>
              </w:rPr>
              <w:t>2.7</w:t>
            </w:r>
          </w:p>
        </w:tc>
        <w:tc>
          <w:tcPr>
            <w:tcW w:type="dxa" w:w="1833"/>
            <w:tcBorders>
              <w:top w:val="none" w:color="000000" w:sz="4"/>
              <w:left w:val="none" w:color="000000" w:sz="4"/>
              <w:bottom w:val="single" w:color="000000" w:sz="4"/>
              <w:right w:val="single" w:color="000000" w:sz="4"/>
            </w:tcBorders>
            <w:vAlign w:val="top"/>
          </w:tcPr>
          <w:p>
            <w:pPr>
              <w:jc w:val="both"/>
            </w:pPr>
            <w:r>
              <w:rPr>
                <w:sz w:val="20"/>
              </w:rPr>
              <w:t>NB/SH/T 0663</w:t>
            </w:r>
          </w:p>
        </w:tc>
      </w:tr>
      <w:tr>
        <w:tc>
          <w:tcPr>
            <w:tcW w:type="dxa" w:w="3322"/>
            <w:tcBorders>
              <w:top w:val="none" w:color="000000" w:sz="4"/>
              <w:left w:val="single" w:color="000000" w:sz="4"/>
              <w:bottom w:val="single" w:color="000000" w:sz="4"/>
              <w:right w:val="single" w:color="000000" w:sz="4"/>
            </w:tcBorders>
            <w:vAlign w:val="top"/>
          </w:tcPr>
          <w:p>
            <w:pPr>
              <w:jc w:val="both"/>
            </w:pPr>
            <w:r>
              <w:rPr>
                <w:sz w:val="20"/>
              </w:rPr>
              <w:t>甲醇含量</w:t>
            </w:r>
            <w:r>
              <w:rPr>
                <w:sz w:val="20"/>
              </w:rPr>
              <w:t>(</w:t>
            </w:r>
            <w:r>
              <w:rPr>
                <w:sz w:val="20"/>
              </w:rPr>
              <w:t>质量分数</w:t>
            </w:r>
            <w:r>
              <w:rPr>
                <w:sz w:val="20"/>
              </w:rPr>
              <w:t>)/%</w:t>
            </w:r>
            <w:r>
              <w:rPr>
                <w:sz w:val="21"/>
              </w:rPr>
              <w:t xml:space="preserve">  </w:t>
            </w:r>
            <w:r>
              <w:rPr>
                <w:sz w:val="20"/>
              </w:rPr>
              <w:t>不大于</w:t>
            </w:r>
          </w:p>
        </w:tc>
        <w:tc>
          <w:tcPr>
            <w:tcW w:type="dxa" w:w="3150"/>
            <w:gridSpan w:val="3"/>
            <w:tcBorders>
              <w:top w:val="none" w:color="000000" w:sz="4"/>
              <w:left w:val="none" w:color="000000" w:sz="4"/>
              <w:bottom w:val="single" w:color="000000" w:sz="4"/>
              <w:right w:val="single" w:color="000000" w:sz="4"/>
            </w:tcBorders>
            <w:vAlign w:val="top"/>
          </w:tcPr>
          <w:p>
            <w:pPr>
              <w:jc w:val="center"/>
            </w:pPr>
            <w:r>
              <w:rPr>
                <w:sz w:val="20"/>
              </w:rPr>
              <w:t>0.3</w:t>
            </w:r>
          </w:p>
        </w:tc>
        <w:tc>
          <w:tcPr>
            <w:tcW w:type="dxa" w:w="1833"/>
            <w:tcBorders>
              <w:top w:val="none" w:color="000000" w:sz="4"/>
              <w:left w:val="none" w:color="000000" w:sz="4"/>
              <w:bottom w:val="single" w:color="000000" w:sz="4"/>
              <w:right w:val="single" w:color="000000" w:sz="4"/>
            </w:tcBorders>
            <w:vAlign w:val="top"/>
          </w:tcPr>
          <w:p>
            <w:pPr>
              <w:jc w:val="both"/>
            </w:pPr>
            <w:r>
              <w:rPr>
                <w:sz w:val="20"/>
              </w:rPr>
              <w:t>NB/SH/T 0663</w:t>
            </w:r>
          </w:p>
        </w:tc>
      </w:tr>
      <w:tr>
        <w:tc>
          <w:tcPr>
            <w:tcW w:type="dxa" w:w="3322"/>
            <w:tcBorders>
              <w:top w:val="none" w:color="000000" w:sz="4"/>
              <w:left w:val="single" w:color="000000" w:sz="4"/>
              <w:bottom w:val="single" w:color="000000" w:sz="4"/>
              <w:right w:val="single" w:color="000000" w:sz="4"/>
            </w:tcBorders>
            <w:vAlign w:val="top"/>
          </w:tcPr>
          <w:p>
            <w:pPr>
              <w:jc w:val="both"/>
            </w:pPr>
            <w:r>
              <w:rPr>
                <w:sz w:val="20"/>
              </w:rPr>
              <w:t>锰含量</w:t>
            </w:r>
            <w:r>
              <w:rPr>
                <w:sz w:val="20"/>
              </w:rPr>
              <w:t>/(g/L)</w:t>
            </w:r>
            <w:r>
              <w:rPr>
                <w:sz w:val="21"/>
              </w:rPr>
              <w:t xml:space="preserve">  </w:t>
            </w:r>
            <w:r>
              <w:rPr>
                <w:sz w:val="20"/>
              </w:rPr>
              <w:t>不大于</w:t>
            </w:r>
          </w:p>
        </w:tc>
        <w:tc>
          <w:tcPr>
            <w:tcW w:type="dxa" w:w="3150"/>
            <w:gridSpan w:val="3"/>
            <w:tcBorders>
              <w:top w:val="none" w:color="000000" w:sz="4"/>
              <w:left w:val="none" w:color="000000" w:sz="4"/>
              <w:bottom w:val="single" w:color="000000" w:sz="4"/>
              <w:right w:val="single" w:color="000000" w:sz="4"/>
            </w:tcBorders>
            <w:vAlign w:val="top"/>
          </w:tcPr>
          <w:p>
            <w:pPr>
              <w:jc w:val="center"/>
            </w:pPr>
            <w:r>
              <w:rPr>
                <w:sz w:val="20"/>
              </w:rPr>
              <w:t>0.002</w:t>
            </w:r>
          </w:p>
        </w:tc>
        <w:tc>
          <w:tcPr>
            <w:tcW w:type="dxa" w:w="1833"/>
            <w:tcBorders>
              <w:top w:val="none" w:color="000000" w:sz="4"/>
              <w:left w:val="none" w:color="000000" w:sz="4"/>
              <w:bottom w:val="single" w:color="000000" w:sz="4"/>
              <w:right w:val="single" w:color="000000" w:sz="4"/>
            </w:tcBorders>
            <w:vAlign w:val="top"/>
          </w:tcPr>
          <w:p>
            <w:pPr>
              <w:jc w:val="both"/>
            </w:pPr>
            <w:r>
              <w:rPr>
                <w:sz w:val="20"/>
              </w:rPr>
              <w:t>SH/T 0711</w:t>
            </w:r>
          </w:p>
        </w:tc>
      </w:tr>
      <w:tr>
        <w:tc>
          <w:tcPr>
            <w:tcW w:type="dxa" w:w="3322"/>
            <w:tcBorders>
              <w:top w:val="none" w:color="000000" w:sz="4"/>
              <w:left w:val="single" w:color="000000" w:sz="4"/>
              <w:bottom w:val="single" w:color="000000" w:sz="4"/>
              <w:right w:val="single" w:color="000000" w:sz="4"/>
            </w:tcBorders>
            <w:vAlign w:val="top"/>
          </w:tcPr>
          <w:p>
            <w:pPr>
              <w:jc w:val="both"/>
            </w:pPr>
            <w:r>
              <w:rPr>
                <w:sz w:val="20"/>
              </w:rPr>
              <w:t>铁含量</w:t>
            </w:r>
            <w:r>
              <w:rPr>
                <w:sz w:val="20"/>
              </w:rPr>
              <w:t>/(g/L)</w:t>
            </w:r>
            <w:r>
              <w:rPr>
                <w:sz w:val="21"/>
              </w:rPr>
              <w:t xml:space="preserve">  </w:t>
            </w:r>
            <w:r>
              <w:rPr>
                <w:sz w:val="20"/>
              </w:rPr>
              <w:t>不大于</w:t>
            </w:r>
          </w:p>
        </w:tc>
        <w:tc>
          <w:tcPr>
            <w:tcW w:type="dxa" w:w="3150"/>
            <w:gridSpan w:val="3"/>
            <w:tcBorders>
              <w:top w:val="none" w:color="000000" w:sz="4"/>
              <w:left w:val="none" w:color="000000" w:sz="4"/>
              <w:bottom w:val="single" w:color="000000" w:sz="4"/>
              <w:right w:val="single" w:color="000000" w:sz="4"/>
            </w:tcBorders>
            <w:vAlign w:val="top"/>
          </w:tcPr>
          <w:p>
            <w:pPr>
              <w:jc w:val="center"/>
            </w:pPr>
            <w:r>
              <w:rPr>
                <w:sz w:val="20"/>
              </w:rPr>
              <w:t>0.01</w:t>
            </w:r>
          </w:p>
        </w:tc>
        <w:tc>
          <w:tcPr>
            <w:tcW w:type="dxa" w:w="1833"/>
            <w:tcBorders>
              <w:top w:val="none" w:color="000000" w:sz="4"/>
              <w:left w:val="none" w:color="000000" w:sz="4"/>
              <w:bottom w:val="single" w:color="000000" w:sz="4"/>
              <w:right w:val="single" w:color="000000" w:sz="4"/>
            </w:tcBorders>
            <w:vAlign w:val="top"/>
          </w:tcPr>
          <w:p>
            <w:pPr>
              <w:jc w:val="both"/>
            </w:pPr>
            <w:r>
              <w:rPr>
                <w:sz w:val="20"/>
              </w:rPr>
              <w:t>SH/T</w:t>
            </w:r>
            <w:r>
              <w:rPr>
                <w:sz w:val="21"/>
              </w:rPr>
              <w:t xml:space="preserve"> </w:t>
            </w:r>
            <w:r>
              <w:rPr>
                <w:sz w:val="20"/>
              </w:rPr>
              <w:t>0712</w:t>
            </w:r>
          </w:p>
        </w:tc>
      </w:tr>
      <w:tr>
        <w:tc>
          <w:tcPr>
            <w:tcW w:type="dxa" w:w="3322"/>
            <w:tcBorders>
              <w:top w:val="none" w:color="000000" w:sz="4"/>
              <w:left w:val="single" w:color="000000" w:sz="4"/>
              <w:bottom w:val="single" w:color="000000" w:sz="4"/>
              <w:right w:val="single" w:color="000000" w:sz="4"/>
            </w:tcBorders>
            <w:vAlign w:val="top"/>
          </w:tcPr>
          <w:p>
            <w:pPr>
              <w:jc w:val="both"/>
            </w:pPr>
            <w:r>
              <w:rPr>
                <w:sz w:val="20"/>
              </w:rPr>
              <w:t>密度（</w:t>
            </w:r>
            <w:r>
              <w:rPr>
                <w:sz w:val="20"/>
              </w:rPr>
              <w:t>20℃</w:t>
            </w:r>
            <w:r>
              <w:rPr>
                <w:sz w:val="20"/>
              </w:rPr>
              <w:t>）</w:t>
            </w:r>
            <w:r>
              <w:rPr>
                <w:sz w:val="20"/>
              </w:rPr>
              <w:t>/</w:t>
            </w:r>
            <w:r>
              <w:rPr>
                <w:sz w:val="20"/>
              </w:rPr>
              <w:t>（</w:t>
            </w:r>
            <w:r>
              <w:rPr>
                <w:sz w:val="20"/>
              </w:rPr>
              <w:t>kg/m³</w:t>
            </w:r>
            <w:r>
              <w:rPr>
                <w:sz w:val="20"/>
              </w:rPr>
              <w:t>）</w:t>
            </w:r>
          </w:p>
        </w:tc>
        <w:tc>
          <w:tcPr>
            <w:tcW w:type="dxa" w:w="3150"/>
            <w:gridSpan w:val="3"/>
            <w:tcBorders>
              <w:top w:val="none" w:color="000000" w:sz="4"/>
              <w:left w:val="none" w:color="000000" w:sz="4"/>
              <w:bottom w:val="single" w:color="000000" w:sz="4"/>
              <w:right w:val="single" w:color="000000" w:sz="4"/>
            </w:tcBorders>
            <w:vAlign w:val="top"/>
          </w:tcPr>
          <w:p>
            <w:pPr>
              <w:jc w:val="center"/>
            </w:pPr>
            <w:r>
              <w:rPr>
                <w:sz w:val="20"/>
              </w:rPr>
              <w:t>720</w:t>
            </w:r>
            <w:r>
              <w:rPr>
                <w:sz w:val="20"/>
              </w:rPr>
              <w:t>～</w:t>
            </w:r>
            <w:r>
              <w:rPr>
                <w:sz w:val="20"/>
              </w:rPr>
              <w:t>775</w:t>
            </w:r>
          </w:p>
        </w:tc>
        <w:tc>
          <w:tcPr>
            <w:tcW w:type="dxa" w:w="1833"/>
            <w:tcBorders>
              <w:top w:val="none" w:color="000000" w:sz="4"/>
              <w:left w:val="none" w:color="000000" w:sz="4"/>
              <w:bottom w:val="single" w:color="000000" w:sz="4"/>
              <w:right w:val="single" w:color="000000" w:sz="4"/>
            </w:tcBorders>
            <w:vAlign w:val="top"/>
          </w:tcPr>
          <w:p>
            <w:pPr>
              <w:jc w:val="both"/>
            </w:pPr>
            <w:r>
              <w:rPr>
                <w:sz w:val="20"/>
              </w:rPr>
              <w:t>GB/T 1884</w:t>
            </w:r>
            <w:r>
              <w:rPr>
                <w:sz w:val="20"/>
              </w:rPr>
              <w:t>、</w:t>
            </w:r>
            <w:r>
              <w:rPr>
                <w:sz w:val="20"/>
              </w:rPr>
              <w:t>GB/T 1885</w:t>
            </w:r>
          </w:p>
        </w:tc>
      </w:tr>
    </w:tbl>
    <w:p>
      <w:pPr>
        <w:ind w:firstLine="420"/>
        <w:jc w:val="both"/>
      </w:pPr>
      <w:r>
        <w:rPr>
          <w:sz w:val="21"/>
        </w:rPr>
        <w:t>14、油品</w:t>
      </w:r>
      <w:r>
        <w:rPr>
          <w:sz w:val="21"/>
        </w:rPr>
        <w:t>需</w:t>
      </w:r>
      <w:r>
        <w:rPr>
          <w:sz w:val="21"/>
        </w:rPr>
        <w:t>符合国家标准化管理委员会公布的有关要求。油品</w:t>
      </w:r>
      <w:r>
        <w:rPr>
          <w:sz w:val="21"/>
        </w:rPr>
        <w:t>需</w:t>
      </w:r>
      <w:r>
        <w:rPr>
          <w:sz w:val="21"/>
        </w:rPr>
        <w:t>符合国家行业生产及经营标准，货真价实，均能提供相应批次的合格检验证明。</w:t>
      </w:r>
    </w:p>
    <w:p>
      <w:pPr>
        <w:ind w:firstLine="420"/>
        <w:jc w:val="both"/>
      </w:pPr>
      <w:r>
        <w:rPr>
          <w:sz w:val="21"/>
        </w:rPr>
        <w:t>15、油品各项技术指标</w:t>
      </w:r>
      <w:r>
        <w:rPr>
          <w:sz w:val="21"/>
        </w:rPr>
        <w:t>需</w:t>
      </w:r>
      <w:r>
        <w:rPr>
          <w:sz w:val="21"/>
        </w:rPr>
        <w:t>完全符合国家有关质量检测、环保标准及产品出厂标准。所有油品指标要符合国家强制性标准要求。</w:t>
      </w:r>
    </w:p>
    <w:p>
      <w:pPr>
        <w:ind w:firstLine="420"/>
        <w:jc w:val="both"/>
      </w:pPr>
      <w:r>
        <w:rPr>
          <w:sz w:val="21"/>
        </w:rPr>
        <w:t>1</w:t>
      </w:r>
      <w:r>
        <w:rPr>
          <w:sz w:val="21"/>
        </w:rPr>
        <w:t>6</w:t>
      </w:r>
      <w:r>
        <w:rPr>
          <w:sz w:val="21"/>
        </w:rPr>
        <w:t>、因油品质量问题导致机器故障等，造成采购人损失的，成交供应商</w:t>
      </w:r>
      <w:r>
        <w:rPr>
          <w:sz w:val="21"/>
        </w:rPr>
        <w:t>需</w:t>
      </w:r>
      <w:r>
        <w:rPr>
          <w:sz w:val="21"/>
        </w:rPr>
        <w:t>承担赔偿责任。</w:t>
      </w:r>
    </w:p>
    <w:p>
      <w:pPr>
        <w:ind w:firstLine="420"/>
        <w:jc w:val="both"/>
      </w:pPr>
      <w:r>
        <w:rPr>
          <w:sz w:val="21"/>
        </w:rPr>
        <w:t>1</w:t>
      </w:r>
      <w:r>
        <w:rPr>
          <w:sz w:val="21"/>
        </w:rPr>
        <w:t>7</w:t>
      </w:r>
      <w:r>
        <w:rPr>
          <w:sz w:val="21"/>
        </w:rPr>
        <w:t>、采购人有权不定期对成交供应商的油品进行抽查及要求成交供应商提供当月油品的检测报告给采购人审查备案。</w:t>
      </w:r>
    </w:p>
    <w:p>
      <w:pPr>
        <w:ind w:firstLine="420"/>
        <w:jc w:val="both"/>
      </w:pPr>
      <w:r>
        <w:rPr>
          <w:sz w:val="21"/>
        </w:rPr>
        <w:t>1</w:t>
      </w:r>
      <w:r>
        <w:rPr>
          <w:sz w:val="21"/>
        </w:rPr>
        <w:t>8</w:t>
      </w:r>
      <w:r>
        <w:rPr>
          <w:sz w:val="21"/>
        </w:rPr>
        <w:t>、成交供应商</w:t>
      </w:r>
      <w:r>
        <w:rPr>
          <w:sz w:val="21"/>
        </w:rPr>
        <w:t>需</w:t>
      </w:r>
      <w:r>
        <w:rPr>
          <w:sz w:val="21"/>
        </w:rPr>
        <w:t>负责油品的运输、质量检测等工作，所产生的费用由成交供应商负责。</w:t>
      </w:r>
    </w:p>
    <w:p>
      <w:pPr>
        <w:ind w:firstLine="420"/>
        <w:jc w:val="both"/>
      </w:pPr>
      <w:r>
        <w:rPr/>
        <w:t>19、</w:t>
      </w:r>
      <w:r>
        <w:rPr>
          <w:sz w:val="21"/>
        </w:rPr>
        <w:t>★</w:t>
      </w:r>
      <w:r>
        <w:rPr>
          <w:sz w:val="21"/>
        </w:rPr>
        <w:t>供应商拟投入本项目的加油站点须具备有效的《成品油零售经营批准证书》（提供证书扫描件，如按政策规定整合为多证合一，需提供整合后的证书扫描件）。</w:t>
      </w:r>
    </w:p>
    <w:p>
      <w:pPr>
        <w:ind w:firstLine="480"/>
        <w:jc w:val="both"/>
      </w:pPr>
      <w:r>
        <w:rPr>
          <w:sz w:val="21"/>
        </w:rPr>
        <w:t>(三)油费结算</w:t>
      </w:r>
    </w:p>
    <w:p>
      <w:pPr>
        <w:ind w:firstLine="480"/>
        <w:jc w:val="both"/>
      </w:pPr>
      <w:r>
        <w:rPr>
          <w:sz w:val="21"/>
        </w:rPr>
        <w:t>★</w:t>
      </w:r>
      <w:r>
        <w:rPr>
          <w:sz w:val="21"/>
        </w:rPr>
        <w:t>1、油费储值</w:t>
      </w:r>
    </w:p>
    <w:p>
      <w:pPr>
        <w:ind w:firstLine="480"/>
        <w:jc w:val="both"/>
      </w:pPr>
      <w:r>
        <w:rPr>
          <w:sz w:val="21"/>
        </w:rPr>
        <w:t>成交</w:t>
      </w:r>
      <w:r>
        <w:rPr>
          <w:sz w:val="21"/>
        </w:rPr>
        <w:t>供应商可采用以下方式之一，对油卡进行储值：</w:t>
      </w:r>
    </w:p>
    <w:p>
      <w:pPr>
        <w:ind w:firstLine="480"/>
        <w:jc w:val="both"/>
      </w:pPr>
      <w:r>
        <w:rPr>
          <w:sz w:val="21"/>
        </w:rPr>
        <w:t>（</w:t>
      </w:r>
      <w:r>
        <w:rPr>
          <w:sz w:val="21"/>
        </w:rPr>
        <w:t>1）预存油费</w:t>
      </w:r>
    </w:p>
    <w:p>
      <w:pPr>
        <w:ind w:firstLine="480"/>
        <w:jc w:val="both"/>
      </w:pPr>
      <w:r>
        <w:rPr>
          <w:sz w:val="21"/>
        </w:rPr>
        <w:t>采购人于采购合同签订并生效之日起待加油费足额准备后</w:t>
      </w:r>
      <w:r>
        <w:rPr>
          <w:sz w:val="21"/>
        </w:rPr>
        <w:t>5个工作日内，向成交供应商账号按车辆比例划入</w:t>
      </w:r>
      <w:r>
        <w:rPr>
          <w:sz w:val="21"/>
        </w:rPr>
        <w:t>费</w:t>
      </w:r>
      <w:r>
        <w:rPr>
          <w:sz w:val="21"/>
        </w:rPr>
        <w:t>用</w:t>
      </w:r>
      <w:r>
        <w:rPr>
          <w:sz w:val="21"/>
        </w:rPr>
        <w:t>作为备用加油费。成交供应商在收款前，应向采购人提供与成交供应商应收款项等额且被</w:t>
      </w:r>
      <w:r>
        <w:rPr>
          <w:sz w:val="21"/>
        </w:rPr>
        <w:t>采购人</w:t>
      </w:r>
      <w:r>
        <w:rPr>
          <w:sz w:val="21"/>
        </w:rPr>
        <w:t>所在地税务部门认可的真实、合法、有效的增值税发票，否则采购人有权延迟付款且不承担违约责任。</w:t>
      </w:r>
    </w:p>
    <w:p>
      <w:pPr>
        <w:ind w:firstLine="480"/>
        <w:jc w:val="both"/>
      </w:pPr>
      <w:r>
        <w:rPr>
          <w:sz w:val="21"/>
        </w:rPr>
        <w:t>选择使用预存油费提供加油服务的供应商应知悉，采购人需待加油费用足额准备后，才能进行划账支付，</w:t>
      </w:r>
      <w:r>
        <w:rPr>
          <w:sz w:val="21"/>
        </w:rPr>
        <w:t>采购人</w:t>
      </w:r>
      <w:r>
        <w:rPr>
          <w:sz w:val="21"/>
        </w:rPr>
        <w:t>需要一定时间</w:t>
      </w:r>
      <w:r>
        <w:rPr>
          <w:sz w:val="21"/>
        </w:rPr>
        <w:t>准备足额加油费用</w:t>
      </w:r>
      <w:r>
        <w:rPr>
          <w:sz w:val="21"/>
        </w:rPr>
        <w:t>。在此期间，为保证采购人不因加油问题导致用车困难，</w:t>
      </w:r>
      <w:r>
        <w:rPr>
          <w:sz w:val="21"/>
        </w:rPr>
        <w:t>成交供应商选择</w:t>
      </w:r>
      <w:r>
        <w:rPr>
          <w:sz w:val="21"/>
        </w:rPr>
        <w:t>“预存油费”结算方式的，必须为采购人提供授信加油服务</w:t>
      </w:r>
      <w:r>
        <w:rPr>
          <w:sz w:val="21"/>
        </w:rPr>
        <w:t>。</w:t>
      </w:r>
    </w:p>
    <w:p>
      <w:pPr>
        <w:ind w:firstLine="480"/>
        <w:jc w:val="both"/>
      </w:pPr>
      <w:r>
        <w:rPr>
          <w:sz w:val="21"/>
        </w:rPr>
        <w:t>成交供应商应时刻跟踪采购人公</w:t>
      </w:r>
      <w:r>
        <w:rPr>
          <w:sz w:val="21"/>
        </w:rPr>
        <w:t>务</w:t>
      </w:r>
      <w:r>
        <w:rPr>
          <w:sz w:val="21"/>
        </w:rPr>
        <w:t>车</w:t>
      </w:r>
      <w:r>
        <w:rPr>
          <w:sz w:val="21"/>
        </w:rPr>
        <w:t>辆</w:t>
      </w:r>
      <w:r>
        <w:rPr>
          <w:sz w:val="21"/>
        </w:rPr>
        <w:t>的加油情况，每周向采购人反馈各台公</w:t>
      </w:r>
      <w:r>
        <w:rPr>
          <w:sz w:val="21"/>
        </w:rPr>
        <w:t>务</w:t>
      </w:r>
      <w:r>
        <w:rPr>
          <w:sz w:val="21"/>
        </w:rPr>
        <w:t>车</w:t>
      </w:r>
      <w:r>
        <w:rPr>
          <w:sz w:val="21"/>
        </w:rPr>
        <w:t>辆</w:t>
      </w:r>
      <w:r>
        <w:rPr>
          <w:sz w:val="21"/>
        </w:rPr>
        <w:t>的油费使用情况。对于部分</w:t>
      </w:r>
      <w:r>
        <w:rPr>
          <w:sz w:val="21"/>
        </w:rPr>
        <w:t>公</w:t>
      </w:r>
      <w:r>
        <w:rPr>
          <w:sz w:val="21"/>
        </w:rPr>
        <w:t>务</w:t>
      </w:r>
      <w:r>
        <w:rPr>
          <w:sz w:val="21"/>
        </w:rPr>
        <w:t>车</w:t>
      </w:r>
      <w:r>
        <w:rPr>
          <w:sz w:val="21"/>
        </w:rPr>
        <w:t>辆</w:t>
      </w:r>
      <w:r>
        <w:rPr>
          <w:sz w:val="21"/>
        </w:rPr>
        <w:t>油卡出现油费不足的情况，在不超过预存总额的情况下，进行费用的动态调整，</w:t>
      </w:r>
      <w:r>
        <w:rPr>
          <w:sz w:val="21"/>
        </w:rPr>
        <w:t>满足</w:t>
      </w:r>
      <w:r>
        <w:rPr>
          <w:sz w:val="21"/>
        </w:rPr>
        <w:t>常用</w:t>
      </w:r>
      <w:r>
        <w:rPr>
          <w:sz w:val="21"/>
        </w:rPr>
        <w:t>公</w:t>
      </w:r>
      <w:r>
        <w:rPr>
          <w:sz w:val="21"/>
        </w:rPr>
        <w:t>务</w:t>
      </w:r>
      <w:r>
        <w:rPr>
          <w:sz w:val="21"/>
        </w:rPr>
        <w:t>车</w:t>
      </w:r>
      <w:r>
        <w:rPr>
          <w:sz w:val="21"/>
        </w:rPr>
        <w:t>辆</w:t>
      </w:r>
      <w:r>
        <w:rPr>
          <w:sz w:val="21"/>
        </w:rPr>
        <w:t>的加油需求。</w:t>
      </w:r>
    </w:p>
    <w:p>
      <w:pPr>
        <w:ind w:firstLine="480"/>
        <w:jc w:val="both"/>
      </w:pPr>
      <w:r>
        <w:rPr>
          <w:sz w:val="21"/>
        </w:rPr>
        <w:t>（</w:t>
      </w:r>
      <w:r>
        <w:rPr>
          <w:sz w:val="21"/>
        </w:rPr>
        <w:t>2）油费授信</w:t>
      </w:r>
    </w:p>
    <w:p>
      <w:pPr>
        <w:ind w:firstLine="480"/>
        <w:jc w:val="both"/>
      </w:pPr>
      <w:r>
        <w:rPr>
          <w:sz w:val="21"/>
        </w:rPr>
        <w:t>采购人于采购合同签订并生效之日起</w:t>
      </w:r>
      <w:r>
        <w:rPr>
          <w:sz w:val="21"/>
        </w:rPr>
        <w:t>5个工作日内，</w:t>
      </w:r>
      <w:r>
        <w:rPr>
          <w:sz w:val="21"/>
        </w:rPr>
        <w:t>向成交供应商提供采购人实际的公务车辆类型及数量。</w:t>
      </w:r>
      <w:r>
        <w:rPr>
          <w:sz w:val="21"/>
        </w:rPr>
        <w:t>成交供应商</w:t>
      </w:r>
      <w:r>
        <w:rPr>
          <w:sz w:val="21"/>
        </w:rPr>
        <w:t>收到公务车辆类型及数量后</w:t>
      </w:r>
      <w:r>
        <w:rPr>
          <w:sz w:val="21"/>
        </w:rPr>
        <w:t>5个工作日内</w:t>
      </w:r>
      <w:r>
        <w:rPr>
          <w:sz w:val="21"/>
        </w:rPr>
        <w:t>对各类型</w:t>
      </w:r>
      <w:r>
        <w:rPr>
          <w:sz w:val="21"/>
        </w:rPr>
        <w:t>公</w:t>
      </w:r>
      <w:r>
        <w:rPr>
          <w:sz w:val="21"/>
        </w:rPr>
        <w:t>务</w:t>
      </w:r>
      <w:r>
        <w:rPr>
          <w:sz w:val="21"/>
        </w:rPr>
        <w:t>车</w:t>
      </w:r>
      <w:r>
        <w:rPr>
          <w:sz w:val="21"/>
        </w:rPr>
        <w:t>辆</w:t>
      </w:r>
      <w:r>
        <w:rPr>
          <w:sz w:val="21"/>
        </w:rPr>
        <w:t>的加油情况</w:t>
      </w:r>
      <w:r>
        <w:rPr>
          <w:sz w:val="21"/>
        </w:rPr>
        <w:t>进行</w:t>
      </w:r>
      <w:r>
        <w:rPr>
          <w:sz w:val="21"/>
        </w:rPr>
        <w:t>充分的预判，对</w:t>
      </w:r>
      <w:r>
        <w:rPr>
          <w:sz w:val="21"/>
        </w:rPr>
        <w:t>公</w:t>
      </w:r>
      <w:r>
        <w:rPr>
          <w:sz w:val="21"/>
        </w:rPr>
        <w:t>务</w:t>
      </w:r>
      <w:r>
        <w:rPr>
          <w:sz w:val="21"/>
        </w:rPr>
        <w:t>车</w:t>
      </w:r>
      <w:r>
        <w:rPr>
          <w:sz w:val="21"/>
        </w:rPr>
        <w:t>辆</w:t>
      </w:r>
      <w:r>
        <w:rPr>
          <w:sz w:val="21"/>
        </w:rPr>
        <w:t>绑定的加油卡进行油费授信。成交供应商应时刻跟踪采购人</w:t>
      </w:r>
      <w:r>
        <w:rPr>
          <w:sz w:val="21"/>
        </w:rPr>
        <w:t>公</w:t>
      </w:r>
      <w:r>
        <w:rPr>
          <w:sz w:val="21"/>
        </w:rPr>
        <w:t>务</w:t>
      </w:r>
      <w:r>
        <w:rPr>
          <w:sz w:val="21"/>
        </w:rPr>
        <w:t>车</w:t>
      </w:r>
      <w:r>
        <w:rPr>
          <w:sz w:val="21"/>
        </w:rPr>
        <w:t>辆</w:t>
      </w:r>
      <w:r>
        <w:rPr>
          <w:sz w:val="21"/>
        </w:rPr>
        <w:t>的加油情况，每周向采购人反馈各台</w:t>
      </w:r>
      <w:r>
        <w:rPr>
          <w:sz w:val="21"/>
        </w:rPr>
        <w:t>公</w:t>
      </w:r>
      <w:r>
        <w:rPr>
          <w:sz w:val="21"/>
        </w:rPr>
        <w:t>务</w:t>
      </w:r>
      <w:r>
        <w:rPr>
          <w:sz w:val="21"/>
        </w:rPr>
        <w:t>车</w:t>
      </w:r>
      <w:r>
        <w:rPr>
          <w:sz w:val="21"/>
        </w:rPr>
        <w:t>辆</w:t>
      </w:r>
      <w:r>
        <w:rPr>
          <w:sz w:val="21"/>
        </w:rPr>
        <w:t>的油费使用情况。</w:t>
      </w:r>
      <w:r>
        <w:rPr>
          <w:sz w:val="21"/>
        </w:rPr>
        <w:t>公</w:t>
      </w:r>
      <w:r>
        <w:rPr>
          <w:sz w:val="21"/>
        </w:rPr>
        <w:t>务</w:t>
      </w:r>
      <w:r>
        <w:rPr>
          <w:sz w:val="21"/>
        </w:rPr>
        <w:t>车</w:t>
      </w:r>
      <w:r>
        <w:rPr>
          <w:sz w:val="21"/>
        </w:rPr>
        <w:t>辆</w:t>
      </w:r>
      <w:r>
        <w:rPr>
          <w:sz w:val="21"/>
        </w:rPr>
        <w:t>油卡出现油费不足的情况时，应及时调整</w:t>
      </w:r>
      <w:r>
        <w:rPr>
          <w:sz w:val="21"/>
        </w:rPr>
        <w:t>公</w:t>
      </w:r>
      <w:r>
        <w:rPr>
          <w:sz w:val="21"/>
        </w:rPr>
        <w:t>务</w:t>
      </w:r>
      <w:r>
        <w:rPr>
          <w:sz w:val="21"/>
        </w:rPr>
        <w:t>车</w:t>
      </w:r>
      <w:r>
        <w:rPr>
          <w:sz w:val="21"/>
        </w:rPr>
        <w:t>辆</w:t>
      </w:r>
      <w:r>
        <w:rPr>
          <w:sz w:val="21"/>
        </w:rPr>
        <w:t>的授信额度，保证</w:t>
      </w:r>
      <w:r>
        <w:rPr>
          <w:sz w:val="21"/>
        </w:rPr>
        <w:t>公</w:t>
      </w:r>
      <w:r>
        <w:rPr>
          <w:sz w:val="21"/>
        </w:rPr>
        <w:t>务</w:t>
      </w:r>
      <w:r>
        <w:rPr>
          <w:sz w:val="21"/>
        </w:rPr>
        <w:t>车</w:t>
      </w:r>
      <w:r>
        <w:rPr>
          <w:sz w:val="21"/>
        </w:rPr>
        <w:t>辆</w:t>
      </w:r>
      <w:r>
        <w:rPr>
          <w:sz w:val="21"/>
        </w:rPr>
        <w:t>的加油需求。</w:t>
      </w:r>
    </w:p>
    <w:p>
      <w:pPr>
        <w:ind w:firstLine="426"/>
        <w:jc w:val="both"/>
      </w:pPr>
      <w:r>
        <w:rPr>
          <w:sz w:val="21"/>
        </w:rPr>
        <w:t>2.油卡结算方式的响应</w:t>
      </w:r>
    </w:p>
    <w:p>
      <w:pPr>
        <w:ind w:firstLine="420"/>
        <w:jc w:val="both"/>
      </w:pPr>
      <w:r>
        <w:rPr>
          <w:sz w:val="21"/>
        </w:rPr>
        <w:t>★</w:t>
      </w:r>
      <w:r>
        <w:rPr>
          <w:sz w:val="21"/>
        </w:rPr>
        <w:t>（</w:t>
      </w:r>
      <w:r>
        <w:rPr>
          <w:sz w:val="21"/>
        </w:rPr>
        <w:t>1</w:t>
      </w:r>
      <w:r>
        <w:rPr>
          <w:sz w:val="21"/>
        </w:rPr>
        <w:t>）</w:t>
      </w:r>
      <w:r>
        <w:rPr>
          <w:sz w:val="21"/>
        </w:rPr>
        <w:t>供应商</w:t>
      </w:r>
      <w:r>
        <w:rPr>
          <w:sz w:val="21"/>
        </w:rPr>
        <w:t>必须选择</w:t>
      </w:r>
      <w:r>
        <w:rPr>
          <w:sz w:val="21"/>
        </w:rPr>
        <w:t>预存油费</w:t>
      </w:r>
      <w:r>
        <w:rPr>
          <w:sz w:val="21"/>
        </w:rPr>
        <w:t>或</w:t>
      </w:r>
      <w:r>
        <w:rPr>
          <w:sz w:val="21"/>
        </w:rPr>
        <w:t>油费授信</w:t>
      </w:r>
      <w:r>
        <w:rPr>
          <w:sz w:val="21"/>
        </w:rPr>
        <w:t>的其中一种方式进行结算，项目实施过程中，因成交供应商实际情况或采购人资金实际使用情况，需要更换油费结算方式的，经采购人与成交供应商双方协商同意后，可更换油费结算方式</w:t>
      </w:r>
      <w:r>
        <w:rPr>
          <w:sz w:val="21"/>
        </w:rPr>
        <w:t>。</w:t>
      </w:r>
    </w:p>
    <w:p>
      <w:pPr>
        <w:ind w:firstLine="420"/>
        <w:jc w:val="both"/>
      </w:pPr>
      <w:r>
        <w:rPr>
          <w:sz w:val="21"/>
        </w:rPr>
        <w:t>（</w:t>
      </w:r>
      <w:r>
        <w:rPr>
          <w:sz w:val="21"/>
        </w:rPr>
        <w:t>2</w:t>
      </w:r>
      <w:r>
        <w:rPr>
          <w:sz w:val="21"/>
        </w:rPr>
        <w:t>）</w:t>
      </w:r>
      <w:r>
        <w:rPr>
          <w:sz w:val="21"/>
        </w:rPr>
        <w:t>为便于采购人办理财务手续以及用卡加油的便捷性，鼓励供应商采用油费授信方式对油卡进行储值。</w:t>
      </w:r>
    </w:p>
    <w:p>
      <w:pPr>
        <w:ind w:firstLine="420"/>
        <w:jc w:val="both"/>
      </w:pPr>
      <w:r>
        <w:rPr>
          <w:sz w:val="21"/>
        </w:rPr>
        <w:t>（</w:t>
      </w:r>
      <w:r>
        <w:rPr>
          <w:sz w:val="21"/>
        </w:rPr>
        <w:t>3</w:t>
      </w:r>
      <w:r>
        <w:rPr>
          <w:sz w:val="21"/>
        </w:rPr>
        <w:t>）</w:t>
      </w:r>
      <w:r>
        <w:rPr>
          <w:sz w:val="21"/>
        </w:rPr>
        <w:t>价格优惠承诺：</w:t>
      </w:r>
      <w:r>
        <w:rPr>
          <w:sz w:val="21"/>
        </w:rPr>
        <w:t>按照当天国家发改委公布的汽油及柴油零售挂牌价给予相应优惠价格幅度（元</w:t>
      </w:r>
      <w:r>
        <w:rPr>
          <w:sz w:val="21"/>
        </w:rPr>
        <w:t>/</w:t>
      </w:r>
      <w:r>
        <w:rPr>
          <w:sz w:val="21"/>
        </w:rPr>
        <w:t>升）折让优惠</w:t>
      </w:r>
      <w:r>
        <w:rPr>
          <w:sz w:val="21"/>
        </w:rPr>
        <w:t>(</w:t>
      </w:r>
      <w:r>
        <w:rPr>
          <w:sz w:val="21"/>
        </w:rPr>
        <w:t>如加油站向社会公众推出类似积分、促销等优惠活动的，应给采购人予以相应幅度的优惠</w:t>
      </w:r>
      <w:r>
        <w:rPr>
          <w:sz w:val="21"/>
        </w:rPr>
        <w:t>)</w:t>
      </w:r>
      <w:r>
        <w:rPr>
          <w:sz w:val="21"/>
        </w:rPr>
        <w:t>。</w:t>
      </w:r>
      <w:r>
        <w:rPr>
          <w:sz w:val="21"/>
        </w:rPr>
        <w:t>响应供应商需结合自身实际情况，在响应文件中提供优惠承诺如加油站向社会公众推出类似积分、促销等优惠活动的，给予采购人的价格优惠承诺。</w:t>
      </w:r>
    </w:p>
    <w:p>
      <w:pPr>
        <w:ind w:firstLine="480"/>
        <w:jc w:val="both"/>
      </w:pPr>
      <w:r>
        <w:rPr>
          <w:sz w:val="21"/>
        </w:rPr>
        <w:t>（四）</w:t>
      </w:r>
      <w:r>
        <w:rPr>
          <w:sz w:val="21"/>
        </w:rPr>
        <w:t>应急保供方案</w:t>
      </w:r>
    </w:p>
    <w:p>
      <w:pPr>
        <w:ind w:firstLine="480"/>
        <w:jc w:val="both"/>
      </w:pPr>
      <w:r>
        <w:rPr>
          <w:sz w:val="21"/>
        </w:rPr>
        <w:t>响应供应商需针对本项目预测可能出现的如缺油、加油站点装修等问题，提供应急方案，确保能在紧急情况下优先满足采购人公务车辆的加油需求。</w:t>
      </w:r>
    </w:p>
    <w:p>
      <w:pPr>
        <w:ind w:firstLine="420"/>
        <w:jc w:val="left"/>
      </w:pPr>
      <w:r>
        <w:rPr>
          <w:sz w:val="21"/>
        </w:rPr>
        <w:t>（五）</w:t>
      </w:r>
      <w:r>
        <w:rPr>
          <w:sz w:val="21"/>
        </w:rPr>
        <w:t>质量保障</w:t>
      </w:r>
    </w:p>
    <w:p>
      <w:pPr>
        <w:ind w:firstLine="420"/>
        <w:jc w:val="left"/>
      </w:pPr>
      <w:r>
        <w:rPr>
          <w:sz w:val="21"/>
        </w:rPr>
        <w:t>响应供应商需提供油品质量保障方案，包括且不限于油站网点日常经营等全过程质量的保障措施。</w:t>
      </w:r>
    </w:p>
    <w:p>
      <w:pPr>
        <w:ind w:firstLine="420"/>
        <w:jc w:val="left"/>
      </w:pPr>
      <w:r>
        <w:rPr>
          <w:sz w:val="21"/>
        </w:rPr>
        <w:t>（六）</w:t>
      </w:r>
      <w:r>
        <w:rPr>
          <w:sz w:val="21"/>
        </w:rPr>
        <w:t>安全保障措施</w:t>
      </w:r>
    </w:p>
    <w:p>
      <w:pPr>
        <w:ind w:firstLine="420"/>
        <w:jc w:val="left"/>
      </w:pPr>
      <w:r>
        <w:rPr>
          <w:sz w:val="21"/>
        </w:rPr>
        <w:t>响应供应商需提供油品安全保障措施，包括且不限于安全设备的配备，以及油站网点日常安全保障措施及突发安全事故的处理等保障措施。</w:t>
      </w:r>
    </w:p>
    <w:p>
      <w:pPr>
        <w:ind w:firstLine="480"/>
        <w:jc w:val="both"/>
      </w:pPr>
      <w:r>
        <w:rPr>
          <w:sz w:val="21"/>
        </w:rPr>
        <w:t>（七）服务实施方案</w:t>
      </w:r>
    </w:p>
    <w:p>
      <w:pPr>
        <w:ind w:firstLine="420"/>
        <w:jc w:val="left"/>
      </w:pPr>
      <w:r>
        <w:rPr>
          <w:sz w:val="21"/>
        </w:rPr>
        <w:t>响应供应商需提供</w:t>
      </w:r>
      <w:r>
        <w:rPr>
          <w:sz w:val="21"/>
        </w:rPr>
        <w:t>服务实施方案</w:t>
      </w:r>
      <w:r>
        <w:rPr>
          <w:sz w:val="21"/>
        </w:rPr>
        <w:t>，包括且不限于加油服务的管理、对一车一卡一加油本绑定、核对车牌的操作过程、加油服务运作流程、加油人员设置等，方案内容需满足采购需求，还需切合本项目实际情况，具有可行性。</w:t>
      </w:r>
    </w:p>
    <w:p>
      <w:pPr>
        <w:ind w:firstLine="420"/>
        <w:jc w:val="left"/>
      </w:pPr>
      <w:r>
        <w:rPr>
          <w:sz w:val="21"/>
        </w:rPr>
        <w:t>（八）</w:t>
      </w:r>
      <w:r>
        <w:rPr>
          <w:sz w:val="21"/>
        </w:rPr>
        <w:t>应急加油站</w:t>
      </w:r>
    </w:p>
    <w:p>
      <w:pPr>
        <w:ind w:firstLine="420"/>
        <w:jc w:val="left"/>
      </w:pPr>
      <w:r>
        <w:rPr>
          <w:sz w:val="21"/>
        </w:rPr>
        <w:t>因采购人日常工作任务需要派驻车辆前往佛山市南海区九江、丹灶、大沥、盐步、官窑、和顺辖区内的派出所办公，需要成交供应商提供加油服务。响应供应商需结合自身实际情况，向采购人列出上述辖区内可提供服务的加油站信息。</w:t>
      </w:r>
    </w:p>
    <w:p>
      <w:pPr>
        <w:ind w:firstLine="420"/>
        <w:jc w:val="left"/>
      </w:pPr>
      <w:r>
        <w:rPr>
          <w:sz w:val="21"/>
        </w:rPr>
        <w:t>（九）其他</w:t>
      </w:r>
    </w:p>
    <w:p>
      <w:pPr>
        <w:ind w:firstLine="420"/>
        <w:jc w:val="left"/>
      </w:pPr>
      <w:r>
        <w:rPr>
          <w:sz w:val="21"/>
        </w:rPr>
        <w:t>为保障采购人能获得满意的加油服务，保障供应商为采购人加注油品的质量，响应供应商需根据自身实际情况，提供相关认证证书，如</w:t>
      </w:r>
      <w:r>
        <w:rPr>
          <w:sz w:val="21"/>
        </w:rPr>
        <w:t>质量</w:t>
      </w:r>
      <w:r>
        <w:rPr>
          <w:sz w:val="21"/>
        </w:rPr>
        <w:t>、</w:t>
      </w:r>
      <w:r>
        <w:rPr>
          <w:sz w:val="21"/>
        </w:rPr>
        <w:t>环境和职业健康等安全管理体系认证证书。</w:t>
      </w:r>
    </w:p>
    <w:p>
      <w:pPr>
        <w:ind w:firstLine="420"/>
        <w:jc w:val="left"/>
      </w:pPr>
      <w:r>
        <w:rPr>
          <w:sz w:val="21"/>
        </w:rPr>
        <w:t>（十）服务技术水平</w:t>
      </w:r>
    </w:p>
    <w:p>
      <w:pPr>
        <w:ind w:firstLine="480"/>
        <w:jc w:val="both"/>
      </w:pPr>
      <w:r>
        <w:rPr>
          <w:sz w:val="21"/>
        </w:rPr>
        <w:t>为体现供应商具有该类项目的服务经验、服务技术水平，响应供应商需有相关项目经验以及获得相关表彰、荣誉、奖项。</w:t>
      </w:r>
    </w:p>
    <w:p>
      <w:pPr>
        <w:ind w:firstLine="480"/>
        <w:jc w:val="both"/>
      </w:pPr>
    </w:p>
    <w:p>
      <w:pPr>
        <w:ind w:firstLine="420"/>
        <w:jc w:val="both"/>
      </w:pPr>
    </w:p>
    <w:p/>
    <w:p>
      <w:pPr>
        <w:ind w:firstLine="480"/>
      </w:pPr>
    </w:p>
    <w:p/>
    <w:p>
      <w:r>
        <w:rPr/>
        <w:t>采购包1（南海公安公务车辆定点加油服务）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★服务期限：自合同签订并约定服务生效日期之日起一年，或本采购包累计支付金额达到项目预算金额人民币2,000,000.00元后结束，以最先达到的时间作为结束点。</w:t>
            </w:r>
          </w:p>
        </w:tc>
      </w:tr>
      <w:tr>
        <w:tc>
          <w:tcPr>
            <w:tcW w:type="dxa" w:w="4153"/>
          </w:tcPr>
          <w:p>
            <w:r>
              <w:rPr/>
              <w:t>标的提供的地点</w:t>
            </w:r>
          </w:p>
        </w:tc>
        <w:tc>
          <w:tcPr>
            <w:tcW w:type="dxa" w:w="4153"/>
          </w:tcPr>
          <w:p/>
          <w:p>
            <w:r>
              <w:rPr/>
              <w:t>佛山市南海区</w:t>
            </w:r>
          </w:p>
        </w:tc>
      </w:tr>
      <w:tr>
        <w:tc>
          <w:tcPr>
            <w:tcW w:type="dxa" w:w="4153"/>
          </w:tcPr>
          <w:p>
            <w:r>
              <w:rPr/>
              <w:t>付款方式</w:t>
            </w:r>
          </w:p>
        </w:tc>
        <w:tc>
          <w:tcPr>
            <w:tcW w:type="dxa" w:w="4153"/>
          </w:tcPr>
          <w:p/>
          <w:p/>
          <w:p>
            <w:r>
              <w:rPr/>
              <w:t>1期：支付比例100%,★详见项目概况中“(三)油费结算”的内容。 1.成交供应商根据两种油费结算方式选定其中一种，根据选定的结算方式，凭以下有效文件与采购人结算： 1.1.预存油费： （1）合同； （2）成交供应商在收款前，应向采购人提供应收款项等额且被采购人所在地税务部门认可的真实、合法、有效的增值税发票。 （3）为保障公开透明地使用油费，成交供应商应于每月11日根据采购人加油结算材料清算月加油升数（按成交供应商系统清算时间统计），计算上月11日至当月10日油费总额并经采购人确认；成交供应商应于每月16日前按采购人要求提供相应计算周期的结算材料（纸质版及电子版）至采购人，结算材料包括且不限于：各台公务车辆的加油费用台账、预存费用的充值台账。 注：收款方、出具发票方、合同乙方均必须与成交供应商名称一致。 1.2.油费授信： （1）合同； （2）为保障公开透明地使用油费，成交供应商应于每月11日根据采购人加油结算材料清算月加油升数（按成交供应商系统清算时间统计），计算上月11日至当月10日油费总额并经采购人确认，成交供应商应于每月16日前按采购人要求提供相应计算周期的结算材料（纸质版及电子版）至采购人，结算材料包括且不限于：各台公务车辆的加油费用台账。经双方核对结算金额无误后，成交供应商开具相应的全额增值税发票。 （3）成交供应商提交应收款项等额且被采购人所在地税务部门认可的真实、合法、有效的增值税发票后，采购人在10个工作日内支付相应款项。 注：收款方、出具发票方、合同乙方均必须与成交供应商名称一致。 2.因采购人使用的是财政资金，采购人在前款规定的付款时间为向财政集中支付部门提出支付申请的时间（不含财政集中支付部门审核的时间），采购人在规定时间内向财政集中支付部门提出支付申请后即视为已经按期支付。</w:t>
            </w:r>
          </w:p>
        </w:tc>
      </w:tr>
      <w:tr>
        <w:tc>
          <w:tcPr>
            <w:tcW w:type="dxa" w:w="4153"/>
          </w:tcPr>
          <w:p>
            <w:r>
              <w:rPr/>
              <w:t>验收要求</w:t>
            </w:r>
          </w:p>
        </w:tc>
        <w:tc>
          <w:tcPr>
            <w:tcW w:type="dxa" w:w="4153"/>
          </w:tcPr>
          <w:p/>
          <w:p/>
          <w:p/>
          <w:p>
            <w:r>
              <w:rPr/>
              <w:t>1期：★验收要求 服务质量评价：采购人不定期对成交供应商的服务质量情况进行汇总，如出现以下情况的视为履约不合格，采购人有权单方终止合同并不承担任何赔偿，采购人重新进行采购： （1）未按要求出具签收单据达5次或以上的； （2）因油品质量问题导致机器（车辆）故障等情况造成采购人损失达2次的； （3）出现缺斤少两或其他数据造假的达2次或以上的。</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其他，1.★磋商总报价:磋商总报价中不得包含竞争性磋商文件要求以外的内容，否则，在评标时不予核减。若投标报价有缺漏项的，缺漏项部分的价格视为已包含在投标报价中，成交后不作任何调整。 2.★: 供应商须对本项目为单位的服务内容进行整体响应，任何只对其中一部分服务内容进行的响应都被视为无效响应。</w:t>
            </w:r>
          </w:p>
        </w:tc>
      </w:tr>
    </w:tbl>
    <w:p/>
    <w:p>
      <w:r>
        <w:rPr/>
        <w:t>其他商务需求</w:t>
      </w:r>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1.本项目采用折扣率报价，折扣率单位为“%”。该折扣率即为本项目的价格分计算基础，报价（折扣率）如为整数（如90%，即9折）的可不显示小数点及其后数值，报价（折扣率）带有小数（如80.50%）的须准确到小数点后两位数，四舍五入。供应商报价（折扣率）【包括磋商最后报价】折扣率填报范围为0~100%，且必须为固定值（例如85.50%），不接受区间值（例如80.00%-85.50%）。供应商所报的折扣率即成为本项目的合同折扣率。服务期内，任何情况下均不改变成交的折扣率。 2.每月实际结算金额=Σ各公务车辆实际汽油及柴油使用量×加油当天油费的结算单价； 3.加油当天油费的结算单价按以下情况执行折算： 加油当天油费的结算单价=加油当天国家发改委公布的汽油及柴油零售挂牌价×合同折扣率-加油当天价格优惠 4.响应供应商须对柴油和汽油进行统一的响应报价（折扣率）。 5.实际结算金额以各公务车辆实际汽柴油使用量、加油当天油费的结算单价及合同折扣率作为计算依据。结算单价合同金额包括但不限于油价、运输费、保险费、所有工作人员的工勤费用、税费、售后服务费用以及合同履行过程中的可预见及不可预见费用。本项目累计支付的采购额度上限为预算金额人民币2,000,000.00元。</w:t>
            </w:r>
          </w:p>
        </w:tc>
      </w:tr>
      <w:tr>
        <w:tc>
          <w:tcPr>
            <w:tcW w:type="dxa" w:w="2076"/>
          </w:tcPr>
          <w:p>
            <w:pPr>
              <w:jc w:val="center"/>
            </w:pPr>
            <w:r>
              <w:rPr/>
              <w:t>★</w:t>
            </w:r>
          </w:p>
        </w:tc>
        <w:tc>
          <w:tcPr>
            <w:tcW w:type="dxa" w:w="2076"/>
          </w:tcPr>
          <w:p>
            <w:pPr>
              <w:jc w:val="center"/>
            </w:pPr>
            <w:r>
              <w:rPr/>
              <w:t>2</w:t>
            </w:r>
          </w:p>
        </w:tc>
        <w:tc>
          <w:tcPr>
            <w:tcW w:type="dxa" w:w="2076"/>
          </w:tcPr>
          <w:p>
            <w:pPr>
              <w:jc w:val="left"/>
            </w:pPr>
            <w:r>
              <w:rPr/>
              <w:t>违约责任</w:t>
            </w:r>
          </w:p>
        </w:tc>
        <w:tc>
          <w:tcPr>
            <w:tcW w:type="dxa" w:w="2076"/>
          </w:tcPr>
          <w:p>
            <w:pPr>
              <w:jc w:val="left"/>
            </w:pPr>
            <w:r>
              <w:rPr/>
              <w:t>1.成交供应商不得将成交项目转让给他人，一经发现,采购人有权终止合同,由此产生的一切经济损失由成交供应商自行承担。  2.成交供应商提供的服务不符合磋商文件、响应文件或本合同规定的，采购人有权终止合同，成交供应商须向采购人支付5000元的违约金。  3.成交供应商的加油设备必须通过质量技术监督局计量部门监测，保证加油机油量符合国家计量标准。若出现缺斤少两或其他数据造假的，成交供应商应向采购人支付当月所供应油量总价款的200%作为违约金，同时采购人有权单方终止合同。  4.成交供应商在服务过程中存在以次充好、任意抬高或变相抬高供应价格等行为的，采购人有权终止合同，造成采购人支出额外费用的，成交供应商还须承担一切费用（包括且不限于采购人遭受的索赔、损失、损害、承担责任、律师费等费用及开支）。  5.因一方的违约行为造成对方的经济损失及守约方为维护自身的合法权益而支出的合理费用（包括且不限于诉讼费、仲裁费、律师费、差旅费等），均由违约方负责赔偿及承担。</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车辆加油、添加燃料服务</w:t>
            </w:r>
          </w:p>
        </w:tc>
        <w:tc>
          <w:tcPr>
            <w:tcW w:type="dxa" w:w="831"/>
          </w:tcPr>
          <w:p>
            <w:pPr>
              <w:jc w:val="left"/>
            </w:pPr>
            <w:r>
              <w:rPr/>
              <w:t>南海公安公务车辆定点加油服务</w:t>
            </w:r>
          </w:p>
        </w:tc>
        <w:tc>
          <w:tcPr>
            <w:tcW w:type="dxa" w:w="831"/>
          </w:tcPr>
          <w:p>
            <w:pPr>
              <w:jc w:val="left"/>
            </w:pPr>
            <w:r>
              <w:rPr/>
              <w:t>项</w:t>
            </w:r>
          </w:p>
        </w:tc>
        <w:tc>
          <w:tcPr>
            <w:tcW w:type="dxa" w:w="831"/>
          </w:tcPr>
          <w:p>
            <w:pPr>
              <w:jc w:val="right"/>
            </w:pPr>
            <w:r>
              <w:rPr/>
              <w:t>1.00</w:t>
            </w:r>
          </w:p>
        </w:tc>
        <w:tc>
          <w:tcPr>
            <w:tcW w:type="dxa" w:w="831"/>
          </w:tcPr>
          <w:p>
            <w:pPr>
              <w:jc w:val="right"/>
            </w:pPr>
            <w:r>
              <w:rPr/>
              <w:t>2,000,000.00</w:t>
            </w:r>
          </w:p>
        </w:tc>
        <w:tc>
          <w:tcPr>
            <w:tcW w:type="dxa" w:w="831"/>
          </w:tcPr>
          <w:p>
            <w:pPr>
              <w:jc w:val="right"/>
            </w:pPr>
            <w:r>
              <w:rPr/>
              <w:t>2,000,000.00</w:t>
            </w:r>
          </w:p>
        </w:tc>
        <w:tc>
          <w:tcPr>
            <w:tcW w:type="dxa" w:w="831"/>
          </w:tcPr>
          <w:p>
            <w:r>
              <w:rPr/>
              <w:t>100.0</w:t>
            </w:r>
          </w:p>
        </w:tc>
        <w:tc>
          <w:tcPr>
            <w:tcW w:type="dxa" w:w="831"/>
          </w:tcPr>
          <w:p>
            <w:r>
              <w:rPr/>
              <w:t>零售业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南海公安公务车辆定点加油服务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详见</w:t>
            </w:r>
            <w:r>
              <w:rPr>
                <w:sz w:val="21"/>
              </w:rPr>
              <w:t>第二章采购需求</w:t>
            </w:r>
            <w:r>
              <w:rPr>
                <w:sz w:val="21"/>
              </w:rPr>
              <w:t>“一、</w:t>
            </w:r>
            <w:r>
              <w:rPr>
                <w:sz w:val="21"/>
              </w:rPr>
              <w:t>项目概况</w:t>
            </w:r>
            <w:r>
              <w:rPr>
                <w:sz w:val="21"/>
              </w:rPr>
              <w:t>”</w:t>
            </w:r>
            <w:r>
              <w:rPr>
                <w:sz w:val="21"/>
              </w:rPr>
              <w:t>中</w:t>
            </w:r>
            <w:r>
              <w:rPr>
                <w:sz w:val="21"/>
              </w:rPr>
              <w:t>“（二）技术服务具体要求”的内容。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1.采购代理机构：本项目是指佛山市信悦咨询有限公司，负责整个采购活动的组织，依法负责编制和发布磋商文件，对磋商文件拥有最终的解释权，不以任何身份出任磋商小组成员。</w:t>
      </w:r>
    </w:p>
    <w:p>
      <w:pPr>
        <w:ind w:firstLine="480"/>
      </w:pPr>
      <w:r>
        <w:rPr/>
        <w:t>2.采购人：本项目是指</w:t>
      </w:r>
      <w:r>
        <w:rPr/>
        <w:t>佛山市公安局南海分局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采购包1：折扣率</w:t>
            </w:r>
          </w:p>
        </w:tc>
      </w:tr>
      <w:tr>
        <w:tc>
          <w:tcPr>
            <w:tcW w:type="dxa" w:w="1051"/>
          </w:tcPr>
          <w:p>
            <w:pPr>
              <w:jc w:val="center"/>
            </w:pPr>
            <w:r>
              <w:rPr/>
              <w:t>6</w:t>
            </w:r>
          </w:p>
        </w:tc>
        <w:tc>
          <w:tcPr>
            <w:tcW w:type="dxa" w:w="2252"/>
          </w:tcPr>
          <w:p>
            <w:r>
              <w:rPr/>
              <w:t>报价要求</w:t>
            </w:r>
          </w:p>
        </w:tc>
        <w:tc>
          <w:tcPr>
            <w:tcW w:type="dxa" w:w="5004"/>
          </w:tcPr>
          <w:p/>
          <w:p>
            <w:r>
              <w:rPr/>
              <w:t>采购包1：0% - 100%</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1家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中标/成交供应商须向采购代理机构缴纳招标代理服务费，以中标（成交）通知书中中标（成交）金额作为招标代理服务费的计算基数【如中标金额仅体现单价（或折扣率），以项目（采购包）整体预算金额作为招标代理服务费的计算基数】。 招标代理服务费收费采用差额定率累进法计算方式。按中华人民共和国国家发展计划委员会颁发的计价格[2002]1980号、国家发改委[2003]857号及发改价格[2011]534号文规定的“服务类”×95%计算。</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1，如竞争性磋商公告与竞争性磋商文件同一内容描述不一致的，以竞争性磋商文件为准。如竞争性磋商文件word版本与pdf版本不一致的，pdf版本为准。</w:t>
            </w:r>
          </w:p>
          <w:p>
            <w:pPr>
              <w:jc w:val="left"/>
            </w:pPr>
            <w:r>
              <w:rPr/>
              <w:t>2，温馨提示，因本项目为竞争性磋商方式，需要进行最终报价，磋商时，响应供应商自行登录系统进行最终报价。</w:t>
            </w:r>
          </w:p>
          <w:p>
            <w:pPr>
              <w:jc w:val="left"/>
            </w:pPr>
            <w:r>
              <w:rPr/>
              <w:t>3，合同签订时间补充说明，按照《佛山市政务服务数据管理局 佛山市财政局关于进一步促进公平竞争优化政府采购营商环境的通知》（佛政数函〔2021〕54号），采购人在中标（成交）通知书发出之日起原则上20日内与中标（成交）供应商签订政府采购合同。</w:t>
            </w:r>
          </w:p>
          <w:p>
            <w:pPr>
              <w:jc w:val="left"/>
            </w:pPr>
            <w:r>
              <w:rPr/>
              <w:t>4，按照《佛山市政务服务数据管理局 佛山市财政局关于进一步促进公平竞争优化政府采购营商环境的通知》（佛政数函〔2021〕54号），参与政府采购的中小微企业可凭借中标(成交)通知书或政府采购合同，利用“省中小融”、“粤信融”、“中征应收账款融资服务平台”等平台向金融机构申请融资，获得无财产抵押贷款。</w:t>
            </w:r>
          </w:p>
          <w:p>
            <w:pPr>
              <w:jc w:val="left"/>
            </w:pPr>
            <w:r>
              <w:rPr/>
              <w:t>5，本竞争性磋商文件内要求的扫描件或复印件，可以是原件的扫描件，也可以是复印件的扫描件。扫描件性质上可视为复印件。</w:t>
            </w:r>
          </w:p>
          <w:p>
            <w:pPr>
              <w:jc w:val="left"/>
            </w:pPr>
            <w:r>
              <w:rPr/>
              <w:t>6，最终报价是否需要响应供应商加盖公章以磋商时磋商小组系统设置为准，如本竞争性磋商文件与此描述有不一致的，以此描述为准。</w:t>
            </w:r>
          </w:p>
          <w:p>
            <w:pPr>
              <w:jc w:val="left"/>
            </w:pPr>
            <w:r>
              <w:rPr/>
              <w:t>7，根据《佛山市南海区财政局关于印发&lt;佛山市南海区关于进一步深化政府采购改革的意见&gt;的通知》（南财采〔2020〕6 号）的有关规定，采购代理机构将在佛山市公共资源交易中心南海分中心“交易信息”网页发布中标（成交）公告的同时一并公示成交供应商的响应文件内容，接受社会公众监督，响应供应商须作出以下承诺： 7.1.承诺同意采购人或其委托的代理机构将响应文件中以下信息予以公开，公开内容包括：营业执照、资质证书、项目业绩、检验检测报告、履约验收报告及评价、社保证明、设备发票、职称、各种证件（身份证除外）、货物的规格型号及配置参数等。以下响应文件信息不属于公开范围：法定代表人证明书、响应文件签署授权委托书、项目实施方案、售后服务方案。 7.2.响应供应商承诺保证上述应公示的内容的真实性，且确认不涉及任何个人隐私、商业秘密和其他不可公开的内容。承诺格式自拟。</w:t>
            </w:r>
          </w:p>
          <w:p>
            <w:pPr>
              <w:jc w:val="left"/>
            </w:pPr>
            <w:r>
              <w:rPr/>
              <w:t>8，因电子标系统相对固化，竞争性磋商文件内有关中小企业采购情况描述不一致的，应以竞争性磋商文件第一章《磋商邀请》“二.申请人的资格要求”中“2.落实政府采购政策需满足的资格要求”为准。</w:t>
            </w:r>
          </w:p>
          <w:p>
            <w:pPr>
              <w:jc w:val="left"/>
            </w:pPr>
            <w:r>
              <w:rPr/>
              <w:t>9，因电子标系统相对固化，《政府采购供应商资格信用承诺函》格式详见竞争性磋商公告附件。如供应商对本项目资格要求内财务状况报告、依法缴纳税收和社会保障资金、没有重大违法记录等证明材料采取《政府采购供应商资格信用承诺函》承诺的，请按此格式进行承诺，如未按此格式进行承诺，也未提供相应证明材料的，供应商自行承担不利后果。</w:t>
            </w:r>
          </w:p>
          <w:p>
            <w:pPr>
              <w:jc w:val="left"/>
            </w:pPr>
            <w:r>
              <w:rPr/>
              <w:t>10，因电子标系统相对固化，竞争性磋商文件内有关报价要求描述不一致的，应以竞争性磋商文件第二章《采购需求》内要求为准。</w:t>
            </w: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；请各供应商在响应文件递交截止时间前按须知前附表规定的金额递交至</w:t>
      </w:r>
      <w:r>
        <w:rPr/>
        <w:t>佛山市信悦咨询有限公司</w:t>
      </w:r>
      <w:r>
        <w:rPr/>
        <w:t>，到账情况以开启时</w:t>
      </w:r>
      <w:r>
        <w:rPr/>
        <w:t>佛山市信悦咨询有限公司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广东省公共资源交易平台（佛山市）（https://ygp.gdzwfw.gov.cn/#/440600/index）、佛山市公共资源交易中心南海分中心网（http://www.nanhai.gov.cn/fsnhq/bmdh/sydw/ggzyjyzx/jyxx/）、采购代理机构网（www.fssxyzx.com）。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广东省公共资源交易平台（佛山市）（https://ygp.gdzwfw.gov.cn/#/440600/index）、佛山市公共资源交易中心南海分中心网（http://www.nanhai.gov.cn/fsnhq/bmdh/sydw/ggzyjyzx/jyxx/）、采购代理机构网（www.fssxyzx.com）。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黄先生</w:t>
      </w:r>
    </w:p>
    <w:p>
      <w:pPr>
        <w:ind w:firstLine="480"/>
      </w:pPr>
      <w:r>
        <w:rPr/>
        <w:t>电话：</w:t>
      </w:r>
      <w:r>
        <w:rPr/>
        <w:t>0757-83279081</w:t>
      </w:r>
    </w:p>
    <w:p>
      <w:pPr>
        <w:ind w:firstLine="480"/>
      </w:pPr>
      <w:r>
        <w:rPr/>
        <w:t>传真：</w:t>
      </w:r>
      <w:r>
        <w:rPr/>
        <w:t>0757-83279081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政府采购监督管理机构名称：佛山市南海区财政局政府采购管理股</w:t>
      </w:r>
    </w:p>
    <w:p>
      <w:r>
        <w:rPr/>
        <w:t>地  址：佛山市南海区桂城街道南新三路20号</w:t>
      </w:r>
    </w:p>
    <w:p>
      <w:r>
        <w:rPr/>
        <w:t>电  话：0757-86282779、86282776</w:t>
      </w:r>
    </w:p>
    <w:p>
      <w:r>
        <w:rPr/>
        <w:t>邮  编：528200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南海公安公务车辆定点加油服务)：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佛山市信悦咨询有限公司</w:t>
      </w:r>
      <w:r>
        <w:rPr/>
        <w:t>统一对外发布。</w:t>
      </w:r>
    </w:p>
    <w:p>
      <w:pPr>
        <w:ind w:firstLine="480"/>
      </w:pPr>
      <w:r>
        <w:rPr/>
        <w:t>（2）对</w:t>
      </w:r>
      <w:r>
        <w:rPr/>
        <w:t>佛山市信悦咨询有限公司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采购包1（南海公安公务车辆定点加油服务）：</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采购包1（南海公安公务车辆定点加油服务）：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提供在中华人民共和国境内注册的法人或其他组织的营业执照或事业单位法人证书或社会团体法人登记证书扫描件，如响应商为自然人的提供自然人身份证明扫描件；如国家另有规定的，则从其定。【分支机构响应的，须提供总公司（总所）和分公司营业执照（执业许可证）副本扫描件，具有法人资格的总公司（总所）出具给分支机构的授权书。已由总公司（总所）授权的，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响应文件递交截止日前6个月内（含截止日当月）任意1个月缴纳税收和社会保险的凭据证明材料扫描件，或依法免税（或不需要缴纳社会保障资金）的相应证明材料，或提供《政府采购供应商资格信用承诺函》（按照竞争性磋商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2022年度财务状况报告，或响应文件递交截止日前6个月内（不含截止日当月）任意1个月的财务状况报告扫描件，或提供响应文件递交截止日前6个月内（含截止日当月）基本开户行出具的资信证明扫描件，或提供《政府采购供应商资格信用承诺函》（按照竞争性磋商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提供履行合同所必须的设备及专业技术情况表或相关承诺（自拟格式）。</w:t>
            </w:r>
          </w:p>
        </w:tc>
      </w:tr>
      <w:tr>
        <w:tc>
          <w:tcPr>
            <w:tcW w:type="dxa" w:w="890"/>
          </w:tcPr>
          <w:p>
            <w:r>
              <w:rPr/>
              <w:t>5</w:t>
            </w:r>
          </w:p>
        </w:tc>
        <w:tc>
          <w:tcPr>
            <w:tcW w:type="dxa" w:w="3178"/>
          </w:tcPr>
          <w:p>
            <w:r>
              <w:rPr/>
              <w:t>参加采购活动前3年内，在经营活动中没有重大违法记录</w:t>
            </w:r>
          </w:p>
        </w:tc>
        <w:tc>
          <w:tcPr>
            <w:tcW w:type="dxa" w:w="4238"/>
          </w:tcPr>
          <w:p>
            <w:r>
              <w:rPr/>
              <w:t>提供《响应承诺函》（按照竞争性磋商文件第六章《响应文件格式与要求》进行承诺），或提供《政府采购供应商资格信用承诺函》（按照竞争性磋商公告附件1格式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重大税收违法失信主体、政府采购严重违法失信行为记录名单”；不处于中国政府采购网(www.ccgp.gov.cn)“政府采购严重违法失信行为信息记录”中的禁止参加政府采购活动期间。【以采购代理机构于开标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响应承诺函》进行承诺。</w:t>
            </w:r>
          </w:p>
        </w:tc>
      </w:tr>
      <w:tr>
        <w:tc>
          <w:tcPr>
            <w:tcW w:type="dxa" w:w="890"/>
          </w:tcPr>
          <w:p>
            <w:r>
              <w:rPr/>
              <w:t>8</w:t>
            </w:r>
          </w:p>
        </w:tc>
        <w:tc>
          <w:tcPr>
            <w:tcW w:type="dxa" w:w="3178"/>
          </w:tcPr>
          <w:p>
            <w:r>
              <w:rPr/>
              <w:t>联合体投标（响应）</w:t>
            </w:r>
          </w:p>
        </w:tc>
        <w:tc>
          <w:tcPr>
            <w:tcW w:type="dxa" w:w="4238"/>
          </w:tcPr>
          <w:p>
            <w:r>
              <w:rPr/>
              <w:t>本采购包不接受联合体投标（响应）。</w:t>
            </w:r>
          </w:p>
        </w:tc>
      </w:tr>
      <w:tr>
        <w:tc>
          <w:tcPr>
            <w:tcW w:type="dxa" w:w="890"/>
          </w:tcPr>
          <w:p>
            <w:r>
              <w:rPr/>
              <w:t>9</w:t>
            </w:r>
          </w:p>
        </w:tc>
        <w:tc>
          <w:tcPr>
            <w:tcW w:type="dxa" w:w="3178"/>
          </w:tcPr>
          <w:p>
            <w:r>
              <w:rPr/>
              <w:t>本采购包不专门面向中小企业采购</w:t>
            </w:r>
          </w:p>
        </w:tc>
        <w:tc>
          <w:tcPr>
            <w:tcW w:type="dxa" w:w="4238"/>
          </w:tcPr>
          <w:p>
            <w:r>
              <w:rPr/>
              <w:t>采购包不属于专门面向中小企业采购项目。</w:t>
            </w:r>
          </w:p>
        </w:tc>
      </w:tr>
    </w:tbl>
    <w:p/>
    <w:p>
      <w:pPr>
        <w:ind w:firstLine="480"/>
      </w:pPr>
      <w:r>
        <w:rPr/>
        <w:t>表二符合性审查表：</w:t>
      </w:r>
    </w:p>
    <w:p>
      <w:pPr>
        <w:ind w:firstLine="480"/>
      </w:pPr>
    </w:p>
    <w:p/>
    <w:p>
      <w:r>
        <w:rPr/>
        <w:t>采购包1（南海公安公务车辆定点加油服务）：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响应承诺函已提交并符合竞争性磋商文件要求的。</w:t>
            </w:r>
          </w:p>
        </w:tc>
      </w:tr>
      <w:tr>
        <w:tc>
          <w:tcPr>
            <w:tcW w:type="dxa" w:w="890"/>
          </w:tcPr>
          <w:p>
            <w:r>
              <w:rPr/>
              <w:t>2</w:t>
            </w:r>
          </w:p>
        </w:tc>
        <w:tc>
          <w:tcPr>
            <w:tcW w:type="dxa" w:w="3178"/>
          </w:tcPr>
          <w:p>
            <w:r>
              <w:rPr/>
              <w:t>签署、盖章</w:t>
            </w:r>
          </w:p>
        </w:tc>
        <w:tc>
          <w:tcPr>
            <w:tcW w:type="dxa" w:w="4238"/>
          </w:tcPr>
          <w:p>
            <w:r>
              <w:rPr/>
              <w:t>按照竞争性磋商文件规定要求签署、盖章且响应文件有法定代表人签字或盖章（或签字人有法定代表人有效授权书）的。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响应文件满足竞争性磋商文件中标注★号条款的。</w:t>
            </w:r>
          </w:p>
        </w:tc>
      </w:tr>
      <w:tr>
        <w:tc>
          <w:tcPr>
            <w:tcW w:type="dxa" w:w="890"/>
          </w:tcPr>
          <w:p>
            <w:r>
              <w:rPr/>
              <w:t>4</w:t>
            </w:r>
          </w:p>
        </w:tc>
        <w:tc>
          <w:tcPr>
            <w:tcW w:type="dxa" w:w="3178"/>
          </w:tcPr>
          <w:p>
            <w:r>
              <w:rPr/>
              <w:t>报价修正</w:t>
            </w:r>
          </w:p>
        </w:tc>
        <w:tc>
          <w:tcPr>
            <w:tcW w:type="dxa" w:w="4238"/>
          </w:tcPr>
          <w:p>
            <w:r>
              <w:rPr/>
              <w:t>如出现响应报价错误的处理原则修正后的报价，成交供应商按规定书面确认。</w:t>
            </w:r>
          </w:p>
        </w:tc>
      </w:tr>
      <w:tr>
        <w:tc>
          <w:tcPr>
            <w:tcW w:type="dxa" w:w="890"/>
          </w:tcPr>
          <w:p>
            <w:r>
              <w:rPr/>
              <w:t>5</w:t>
            </w:r>
          </w:p>
        </w:tc>
        <w:tc>
          <w:tcPr>
            <w:tcW w:type="dxa" w:w="3178"/>
          </w:tcPr>
          <w:p>
            <w:r>
              <w:rPr/>
              <w:t>首次报价</w:t>
            </w:r>
          </w:p>
        </w:tc>
        <w:tc>
          <w:tcPr>
            <w:tcW w:type="dxa" w:w="4238"/>
          </w:tcPr>
          <w:p>
            <w:r>
              <w:rPr/>
              <w:t>供应商报价（折扣率）符合竞争性磋商文件第二章《采购需求》内的要求。</w:t>
            </w:r>
          </w:p>
        </w:tc>
      </w:tr>
      <w:tr>
        <w:tc>
          <w:tcPr>
            <w:tcW w:type="dxa" w:w="890"/>
          </w:tcPr>
          <w:p>
            <w:r>
              <w:rPr/>
              <w:t>6</w:t>
            </w:r>
          </w:p>
        </w:tc>
        <w:tc>
          <w:tcPr>
            <w:tcW w:type="dxa" w:w="3178"/>
          </w:tcPr>
          <w:p>
            <w:r>
              <w:rPr/>
              <w:t>其他</w:t>
            </w:r>
          </w:p>
        </w:tc>
        <w:tc>
          <w:tcPr>
            <w:tcW w:type="dxa" w:w="4238"/>
          </w:tcPr>
          <w:p>
            <w:r>
              <w:rPr/>
              <w:t>响应文件中未有法律、法规和竞争性磋商文件规定的其他无效情形。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采购包1(南海公安公务车辆定点加油服务):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服务实施方案 (10.0分)</w:t>
            </w:r>
            <w:r>
              <w:rPr/>
              <w:t>，（等次分值选择：</w:t>
            </w:r>
            <w:r>
              <w:rPr/>
              <w:t>0.0;</w:t>
            </w:r>
            <w:r>
              <w:rPr/>
              <w:t>1.0;</w:t>
            </w:r>
            <w:r>
              <w:rPr/>
              <w:t>4.0;</w:t>
            </w:r>
            <w:r>
              <w:rPr/>
              <w:t>7.0;</w:t>
            </w:r>
            <w:r>
              <w:rPr/>
              <w:t>10.0;</w:t>
            </w:r>
            <w:r>
              <w:rPr/>
              <w:t>）</w:t>
            </w:r>
          </w:p>
        </w:tc>
        <w:tc>
          <w:tcPr>
            <w:tcW w:type="dxa" w:w="5076"/>
          </w:tcPr>
          <w:p>
            <w:pPr>
              <w:jc w:val="left"/>
            </w:pPr>
            <w:r>
              <w:rPr/>
              <w:t>服务实施方案（包括且不限于加油服务的管理、对一车一卡一加油本绑定、核对车牌的操作过程、加油服务运作流程、加油人员设置等）进行评审： 1、服务实施方案内容完整、描述详细、清晰，满足采购需求，完全切合本项目实际，可行性强，合理性高，得10分。 2、服务实施方案内容完整、描述详细、清晰，满足采购需求，切合本项目实际，可行性较强，合理性较高，得7分。 3、服务实施方案内容较完整、描述详细，基本满足采购需求，基本切合本项目实际，有一定的可行性，得4分。 4、服务实施方案内容不完整、描述简单，不满足采购需求，可行性较差，得1分。 注：不提供方案，不得分。</w:t>
            </w:r>
          </w:p>
        </w:tc>
      </w:tr>
      <w:tr>
        <w:tc>
          <w:tcPr>
            <w:tcW w:type="dxa" w:w="922"/>
            <w:gridSpan w:val="2"/>
            <w:vMerge/>
          </w:tcPr>
          <w:p/>
        </w:tc>
        <w:tc>
          <w:tcPr>
            <w:tcW w:type="dxa" w:w="2307"/>
          </w:tcPr>
          <w:p>
            <w:pPr>
              <w:jc w:val="left"/>
            </w:pPr>
            <w:r>
              <w:rPr/>
              <w:t>应急保供方案 (10.0分)</w:t>
            </w:r>
            <w:r>
              <w:rPr/>
              <w:t>，（等次分值选择：</w:t>
            </w:r>
            <w:r>
              <w:rPr/>
              <w:t>0.0;</w:t>
            </w:r>
            <w:r>
              <w:rPr/>
              <w:t>1.0;</w:t>
            </w:r>
            <w:r>
              <w:rPr/>
              <w:t>4.0;</w:t>
            </w:r>
            <w:r>
              <w:rPr/>
              <w:t>7.0;</w:t>
            </w:r>
            <w:r>
              <w:rPr/>
              <w:t>10.0;</w:t>
            </w:r>
            <w:r>
              <w:rPr/>
              <w:t>）</w:t>
            </w:r>
          </w:p>
        </w:tc>
        <w:tc>
          <w:tcPr>
            <w:tcW w:type="dxa" w:w="5076"/>
          </w:tcPr>
          <w:p>
            <w:pPr>
              <w:jc w:val="left"/>
            </w:pPr>
            <w:r>
              <w:rPr/>
              <w:t>根据响应供应商提供的应急保供方案进行评审（包括且不限于针对本项目预测可能出现的问题，如缺油、加油站点装修等，确保能在紧急情况下优先满足采购人车辆的加油需求）： 1、方案内容完整全面完善、描述详细、清晰；所预测可能出现的问题完全贴合本项目加油服务特点，全面透彻；应急解决措施切合本项目实际，可行性强，合理性高的，得10分。 2、方案内容完整、描述详细、清晰；所预测可能出现的问题贴合本项目加油服务特点，考虑全面；应急解决措施切合本项目实际，可行性较强，比较合理的，得7分。 3、方案内容较完整、详细；所预测可能出现的问题基本符合本项目加油服务特点；应急解决措施基本符合本项目实际，有一定的可行性的，得4分。 4、方案内容不完整；所预测可能出现的问题难以体现其符合本项目加油服务特点；应急解决措施切合本项目实际程度低，其可行性较差的，得1分。 注：不提供方案，不得分。</w:t>
            </w:r>
          </w:p>
        </w:tc>
      </w:tr>
      <w:tr>
        <w:tc>
          <w:tcPr>
            <w:tcW w:type="dxa" w:w="922"/>
            <w:gridSpan w:val="2"/>
            <w:vMerge/>
          </w:tcPr>
          <w:p/>
        </w:tc>
        <w:tc>
          <w:tcPr>
            <w:tcW w:type="dxa" w:w="2307"/>
          </w:tcPr>
          <w:p>
            <w:pPr>
              <w:jc w:val="left"/>
            </w:pPr>
            <w:r>
              <w:rPr/>
              <w:t>质量保障方案 (10.0分)</w:t>
            </w:r>
            <w:r>
              <w:rPr/>
              <w:t>，（等次分值选择：</w:t>
            </w:r>
            <w:r>
              <w:rPr/>
              <w:t>0.0;</w:t>
            </w:r>
            <w:r>
              <w:rPr/>
              <w:t>1.0;</w:t>
            </w:r>
            <w:r>
              <w:rPr/>
              <w:t>4.0;</w:t>
            </w:r>
            <w:r>
              <w:rPr/>
              <w:t>7.0;</w:t>
            </w:r>
            <w:r>
              <w:rPr/>
              <w:t>10.0;</w:t>
            </w:r>
            <w:r>
              <w:rPr/>
              <w:t>）</w:t>
            </w:r>
          </w:p>
        </w:tc>
        <w:tc>
          <w:tcPr>
            <w:tcW w:type="dxa" w:w="5076"/>
          </w:tcPr>
          <w:p>
            <w:pPr>
              <w:jc w:val="left"/>
            </w:pPr>
            <w:r>
              <w:rPr/>
              <w:t>质量保障方案（包括且不限于油站网点日常经营等全过程质量的保障措施等）进行评审： 1、方案内容完整全面完善、描述详细、清晰，满足采购需求，完全切合本项目实际，可行性强，合理性高，得10分。 2、方案内容完整、描述详细、清晰，满足采购需求，切合本项目实际，可行性较强，合理性较高，得7分。 3、方案内容较完整、描述详细，基本满足采购需求，基本切合本项目实际，有一定的可行性，得4分。  4、方案内容不完整、描述简单，不能完全满足采购需求，切合本项目实际程度低，可行性较差，得1分。  5、不提供方案，不得分。</w:t>
            </w:r>
          </w:p>
        </w:tc>
      </w:tr>
      <w:tr>
        <w:tc>
          <w:tcPr>
            <w:tcW w:type="dxa" w:w="922"/>
            <w:gridSpan w:val="2"/>
            <w:vMerge/>
          </w:tcPr>
          <w:p/>
        </w:tc>
        <w:tc>
          <w:tcPr>
            <w:tcW w:type="dxa" w:w="2307"/>
          </w:tcPr>
          <w:p>
            <w:pPr>
              <w:jc w:val="left"/>
            </w:pPr>
            <w:r>
              <w:rPr/>
              <w:t>安全保障措施方案 (10.0分)</w:t>
            </w:r>
            <w:r>
              <w:rPr/>
              <w:t>，（等次分值选择：</w:t>
            </w:r>
            <w:r>
              <w:rPr/>
              <w:t>0.0;</w:t>
            </w:r>
            <w:r>
              <w:rPr/>
              <w:t>1.0;</w:t>
            </w:r>
            <w:r>
              <w:rPr/>
              <w:t>4.0;</w:t>
            </w:r>
            <w:r>
              <w:rPr/>
              <w:t>7.0;</w:t>
            </w:r>
            <w:r>
              <w:rPr/>
              <w:t>10.0;</w:t>
            </w:r>
            <w:r>
              <w:rPr/>
              <w:t>）</w:t>
            </w:r>
          </w:p>
        </w:tc>
        <w:tc>
          <w:tcPr>
            <w:tcW w:type="dxa" w:w="5076"/>
          </w:tcPr>
          <w:p>
            <w:pPr>
              <w:jc w:val="left"/>
            </w:pPr>
            <w:r>
              <w:rPr/>
              <w:t>安全保障措施方案（包括且不限于安全设备的配备，以及油站网点的日常安全的保障措施和突发安全事故的处理等）进行评审：  1、方案内容完整全面完善、描述详细、清晰，满足采购需求，完全切合本项目实际，可行性强，合理性高，得10分。  2、方案内容完整、描述详细、清晰，满足采购需求，切合本项目实际，可行性较强，合理性较高，得7分。  3、方案内容较完整、描述详细，基本满足采购需求，基本切合本项目实际，有一定的可行性，得4分。 4、方案内容不完整、描述简单，不能完全满足采购需求，切合本项目实际程度低，可行性较差，得1分。 5、不提供方案，不得分。</w:t>
            </w:r>
          </w:p>
        </w:tc>
      </w:tr>
      <w:tr>
        <w:tc>
          <w:tcPr>
            <w:tcW w:type="dxa" w:w="922"/>
            <w:gridSpan w:val="2"/>
            <w:vMerge/>
          </w:tcPr>
          <w:p/>
        </w:tc>
        <w:tc>
          <w:tcPr>
            <w:tcW w:type="dxa" w:w="2307"/>
          </w:tcPr>
          <w:p>
            <w:pPr>
              <w:jc w:val="left"/>
            </w:pPr>
            <w:r>
              <w:rPr/>
              <w:t>优惠承诺 (2.0分)</w:t>
            </w:r>
            <w:r>
              <w:rPr/>
              <w:t>，（等次分值选择：</w:t>
            </w:r>
            <w:r>
              <w:rPr/>
              <w:t>0.0;</w:t>
            </w:r>
            <w:r>
              <w:rPr/>
              <w:t>1.0;</w:t>
            </w:r>
            <w:r>
              <w:rPr/>
              <w:t>2.0;</w:t>
            </w:r>
            <w:r>
              <w:rPr/>
              <w:t>）</w:t>
            </w:r>
          </w:p>
        </w:tc>
        <w:tc>
          <w:tcPr>
            <w:tcW w:type="dxa" w:w="5076"/>
          </w:tcPr>
          <w:p>
            <w:pPr>
              <w:jc w:val="left"/>
            </w:pPr>
            <w:r>
              <w:rPr/>
              <w:t>1、响应供应商承诺，如加油站向社会公众推出类似积分、促销等优惠活动的，给采购人予以与社会公众相同的优惠的，得1分。 2、响应供应商承诺，如加油站向社会公众推出类似积分、促销等优惠活动的，给采购人予以比社会公众更大的优惠幅度，或者响应供应商另外提出比社会公众更加优惠的政策（须详细说明并承诺其优惠条款），得2分。 注：本项目最高得2分。承诺函格式自拟，不提供或提供的承诺不满足评审要求的，不得分。</w:t>
            </w:r>
          </w:p>
        </w:tc>
      </w:tr>
      <w:tr>
        <w:tc>
          <w:tcPr>
            <w:tcW w:type="dxa" w:w="922"/>
            <w:gridSpan w:val="2"/>
            <w:vMerge/>
          </w:tcPr>
          <w:p/>
        </w:tc>
        <w:tc>
          <w:tcPr>
            <w:tcW w:type="dxa" w:w="2307"/>
          </w:tcPr>
          <w:p>
            <w:pPr>
              <w:jc w:val="left"/>
            </w:pPr>
            <w:r>
              <w:rPr/>
              <w:t>服务便利性（桂城） (7.0分)</w:t>
            </w:r>
            <w:r>
              <w:rPr/>
              <w:t>，（等次分值选择：</w:t>
            </w:r>
            <w:r>
              <w:rPr/>
              <w:t>0.0;</w:t>
            </w:r>
            <w:r>
              <w:rPr/>
              <w:t>1.0;</w:t>
            </w:r>
            <w:r>
              <w:rPr/>
              <w:t>2.0;</w:t>
            </w:r>
            <w:r>
              <w:rPr/>
              <w:t>4.0;</w:t>
            </w:r>
            <w:r>
              <w:rPr/>
              <w:t>6.0;</w:t>
            </w:r>
            <w:r>
              <w:rPr/>
              <w:t>7.0;</w:t>
            </w:r>
            <w:r>
              <w:rPr/>
              <w:t>）</w:t>
            </w:r>
          </w:p>
        </w:tc>
        <w:tc>
          <w:tcPr>
            <w:tcW w:type="dxa" w:w="5076"/>
          </w:tcPr>
          <w:p>
            <w:pPr>
              <w:jc w:val="left"/>
            </w:pPr>
            <w:r>
              <w:rPr/>
              <w:t>对加油站便利性情况进行评审，加油站地址到达佛山市公安局南海分局机关大院的半径距离（以第三方地图直线距离为半径距离），按以下标准得分： 1、半径距离在1公里(不含）以内，得6分。  2、半径距离在1公里（含）至2公里(不含），得4分。  3、半径距离在2公里（含）至4公里(不含），得2分。 4、半径距离在4公里（含）至5公里(不含），得1分。 5、半径距离在5公里（含）或以上，不得分。 注：有多个加油站的，可按最多不高于2个不同加油站累计得分，本项最高得7分。提供第三方地图对应直线距离结果的截图。不提供上述要求的证明材料或模糊不清的，不得分。有多个加油站的，响应供应商自行选定最有利于本项目的一个加油站作为测量点，响应供应商在响应文件中列出拟提供服务的加油站名称、地点等信息。</w:t>
            </w:r>
          </w:p>
        </w:tc>
      </w:tr>
      <w:tr>
        <w:tc>
          <w:tcPr>
            <w:tcW w:type="dxa" w:w="922"/>
            <w:gridSpan w:val="2"/>
            <w:vMerge/>
          </w:tcPr>
          <w:p/>
        </w:tc>
        <w:tc>
          <w:tcPr>
            <w:tcW w:type="dxa" w:w="2307"/>
          </w:tcPr>
          <w:p>
            <w:pPr>
              <w:jc w:val="left"/>
            </w:pPr>
            <w:r>
              <w:rPr/>
              <w:t>服务便利性（罗村） (4.0分)</w:t>
            </w:r>
            <w:r>
              <w:rPr/>
              <w:t>，（等次分值选择：</w:t>
            </w:r>
            <w:r>
              <w:rPr/>
              <w:t>0.0;</w:t>
            </w:r>
            <w:r>
              <w:rPr/>
              <w:t>1.0;</w:t>
            </w:r>
            <w:r>
              <w:rPr/>
              <w:t>2.0;</w:t>
            </w:r>
            <w:r>
              <w:rPr/>
              <w:t>3.0;</w:t>
            </w:r>
            <w:r>
              <w:rPr/>
              <w:t>4.0;</w:t>
            </w:r>
            <w:r>
              <w:rPr/>
              <w:t>）</w:t>
            </w:r>
          </w:p>
        </w:tc>
        <w:tc>
          <w:tcPr>
            <w:tcW w:type="dxa" w:w="5076"/>
          </w:tcPr>
          <w:p>
            <w:pPr>
              <w:jc w:val="left"/>
            </w:pPr>
            <w:r>
              <w:rPr/>
              <w:t>对加油站便利性情况进行评审，加油站地址到达棋子岭（位于狮山镇兴业东路）的半径距离（以第三方地图直线距离为半径距离），按以下标准得分： 1、半径距离在1公里(不含）以内，得4分。  2、半径距离在1公里（含）至2公里(不含），得3分。  3、半径距离在2公里（含）至4公里(不含），得2分。 4、半径距离在4公里（含）至5公里(不含），得1分。 5、半径距离在5公里（含）或以上，不得分。 注：本项最高得4分。提供第三方地图对应直线距离结果的截图。不提供上述要求的证明材料或模糊不清的，不得分。有多个加油站的，响应供应商自行选定最有利于本项目的一个加油站作为测量点，响应供应商在响应文件中列出拟提供服务的加油站名称、地点等信息。</w:t>
            </w:r>
          </w:p>
        </w:tc>
      </w:tr>
      <w:tr>
        <w:tc>
          <w:tcPr>
            <w:tcW w:type="dxa" w:w="922"/>
            <w:gridSpan w:val="2"/>
            <w:vMerge/>
          </w:tcPr>
          <w:p/>
        </w:tc>
        <w:tc>
          <w:tcPr>
            <w:tcW w:type="dxa" w:w="2307"/>
          </w:tcPr>
          <w:p>
            <w:pPr>
              <w:jc w:val="left"/>
            </w:pPr>
            <w:r>
              <w:rPr/>
              <w:t>服务便利性（里水） (1.0分)</w:t>
            </w:r>
            <w:r>
              <w:rPr/>
              <w:t>，（等次分值选择：</w:t>
            </w:r>
            <w:r>
              <w:rPr/>
              <w:t>0.0;</w:t>
            </w:r>
            <w:r>
              <w:rPr/>
              <w:t>0.2;</w:t>
            </w:r>
            <w:r>
              <w:rPr/>
              <w:t>0.5;</w:t>
            </w:r>
            <w:r>
              <w:rPr/>
              <w:t>1.0;</w:t>
            </w:r>
            <w:r>
              <w:rPr/>
              <w:t>）</w:t>
            </w:r>
          </w:p>
        </w:tc>
        <w:tc>
          <w:tcPr>
            <w:tcW w:type="dxa" w:w="5076"/>
          </w:tcPr>
          <w:p>
            <w:pPr>
              <w:jc w:val="left"/>
            </w:pPr>
            <w:r>
              <w:rPr/>
              <w:t>对加油站便利性情况进行评审，加油站地址到达里水镇派出所的半径距离（以第三方地图直线距离为半径距离），按以下标准得分： 1、半径距离在2公里(不含）以内，得1分。  2、半径距离在2公里（含）至4公里(不含），得0.5分。 3、半径距离在4公里（含）至5公里(不含），得0.2分。 4、半径距离在5公里（含）或以上，不得分。 注：本项满分1分。提供第三方地图对应直线距离结果的截图。不提供上述要求的证明材料或模糊不清的，不得分。有多个加油站的，响应供应商自行选定最有利于本项目的一个加油站作为测量点，响应供应商在响应文件中列出拟提供服务的加油站名称、地点等信息。</w:t>
            </w:r>
          </w:p>
        </w:tc>
      </w:tr>
      <w:tr>
        <w:tc>
          <w:tcPr>
            <w:tcW w:type="dxa" w:w="922"/>
            <w:gridSpan w:val="2"/>
            <w:vMerge/>
          </w:tcPr>
          <w:p/>
        </w:tc>
        <w:tc>
          <w:tcPr>
            <w:tcW w:type="dxa" w:w="2307"/>
          </w:tcPr>
          <w:p>
            <w:pPr>
              <w:jc w:val="left"/>
            </w:pPr>
            <w:r>
              <w:rPr/>
              <w:t>服务便利性（西樵） (1.0分)</w:t>
            </w:r>
            <w:r>
              <w:rPr/>
              <w:t>，（等次分值选择：</w:t>
            </w:r>
            <w:r>
              <w:rPr/>
              <w:t>0.0;</w:t>
            </w:r>
            <w:r>
              <w:rPr/>
              <w:t>0.2;</w:t>
            </w:r>
            <w:r>
              <w:rPr/>
              <w:t>0.5;</w:t>
            </w:r>
            <w:r>
              <w:rPr/>
              <w:t>1.0;</w:t>
            </w:r>
            <w:r>
              <w:rPr/>
              <w:t>）</w:t>
            </w:r>
          </w:p>
        </w:tc>
        <w:tc>
          <w:tcPr>
            <w:tcW w:type="dxa" w:w="5076"/>
          </w:tcPr>
          <w:p>
            <w:pPr>
              <w:jc w:val="left"/>
            </w:pPr>
            <w:r>
              <w:rPr/>
              <w:t>对加油站便利性情况进行评审，加油站地址到达西樵派出所的半径距离（以第三方地图直线距离为半径距离），按以下标准得分： 1、半径距离在2公里(不含）以内，得1分。 2、半径距离在2公里（含）至4公里(不含），得0.5分。  3、半径距离在4公里（含）至5公里(不含），得0.2分。  4、半径距离在5公里（含）或以上，不得分。 注：本项满分1分。提供第三方地图对应直线距离结果的截图。不提供上述要求的证明材料或模糊不清的，不得分。有多个加油站的，响应供应商自行选定最有利于本项目的一个加油站作为测量点，响应供应商在响应文件中列出拟提供服务的加油站名称、地点等信息。</w:t>
            </w:r>
          </w:p>
        </w:tc>
      </w:tr>
      <w:tr>
        <w:tc>
          <w:tcPr>
            <w:tcW w:type="dxa" w:w="922"/>
            <w:gridSpan w:val="2"/>
            <w:vMerge/>
          </w:tcPr>
          <w:p/>
        </w:tc>
        <w:tc>
          <w:tcPr>
            <w:tcW w:type="dxa" w:w="2307"/>
          </w:tcPr>
          <w:p>
            <w:pPr>
              <w:jc w:val="left"/>
            </w:pPr>
            <w:r>
              <w:rPr/>
              <w:t>服务便利性（黄岐） (1.0分)</w:t>
            </w:r>
            <w:r>
              <w:rPr/>
              <w:t>，（等次分值选择：</w:t>
            </w:r>
            <w:r>
              <w:rPr/>
              <w:t>0.0;</w:t>
            </w:r>
            <w:r>
              <w:rPr/>
              <w:t>0.2;</w:t>
            </w:r>
            <w:r>
              <w:rPr/>
              <w:t>0.5;</w:t>
            </w:r>
            <w:r>
              <w:rPr/>
              <w:t>1.0;</w:t>
            </w:r>
            <w:r>
              <w:rPr/>
              <w:t>）</w:t>
            </w:r>
          </w:p>
        </w:tc>
        <w:tc>
          <w:tcPr>
            <w:tcW w:type="dxa" w:w="5076"/>
          </w:tcPr>
          <w:p>
            <w:pPr>
              <w:jc w:val="left"/>
            </w:pPr>
            <w:r>
              <w:rPr/>
              <w:t>对加油站便利性情况进行评审，加油站地址到达黄岐派出所的半径距离（以第三方地图直线距离为半径距离），按以下标准得分： 1、半径距离在2公里(不含）以内，得1分。  2、半径距离在2公里（含）至4公里(不含），得0.5分。  3、半径距离在4公里（含）至5公里(不含），得0.2分。  4、半径距离在5公里（含）或以上，不得分。 注：本项满分1分。提供第三方地图对应直线距离结果的截图。不提供上述要求的证明材料或模糊不清的，不得分。有多个加油站的，响应供应商自行选定最有利于本项目的一个加油站作为测量点，响应供应商在响应文件中列出拟提供服务的加油站名称、地点等信息。</w:t>
            </w:r>
          </w:p>
        </w:tc>
      </w:tr>
      <w:tr>
        <w:tc>
          <w:tcPr>
            <w:tcW w:type="dxa" w:w="922"/>
            <w:gridSpan w:val="2"/>
            <w:vMerge/>
          </w:tcPr>
          <w:p/>
        </w:tc>
        <w:tc>
          <w:tcPr>
            <w:tcW w:type="dxa" w:w="2307"/>
          </w:tcPr>
          <w:p>
            <w:pPr>
              <w:jc w:val="left"/>
            </w:pPr>
            <w:r>
              <w:rPr/>
              <w:t>服务便利性（松岗） (1.0分)</w:t>
            </w:r>
            <w:r>
              <w:rPr/>
              <w:t>，（等次分值选择：</w:t>
            </w:r>
            <w:r>
              <w:rPr/>
              <w:t>0.0;</w:t>
            </w:r>
            <w:r>
              <w:rPr/>
              <w:t>0.2;</w:t>
            </w:r>
            <w:r>
              <w:rPr/>
              <w:t>0.5;</w:t>
            </w:r>
            <w:r>
              <w:rPr/>
              <w:t>1.0;</w:t>
            </w:r>
            <w:r>
              <w:rPr/>
              <w:t>）</w:t>
            </w:r>
          </w:p>
        </w:tc>
        <w:tc>
          <w:tcPr>
            <w:tcW w:type="dxa" w:w="5076"/>
          </w:tcPr>
          <w:p>
            <w:pPr>
              <w:jc w:val="left"/>
            </w:pPr>
            <w:r>
              <w:rPr/>
              <w:t>对加油站便利性情况进行评审，加油站地址到达松岗派出所的半径距离（以第三方地图直线距离为半径距离），按以下标准得分： 1、半径距离在2公里(不含）以内，得1分。  2、半径距离在2公里（含）至4公里(不含），得0.5分。  3、半径距离在4公里（含）至5公里(不含），得0.2分。  4、半径距离在5公里（含）或以上，不得分。 注：本项满分1分。提供第三方地图对应直线距离结果的截图。不提供上述要求的证明材料或模糊不清的，不得分。有多个加油站的，响应供应商自行选定最有利于本项目的一个加油站作为测量点，响应供应商在响应文件中列出拟提供服务的加油站名称、地点等信息。</w:t>
            </w:r>
          </w:p>
        </w:tc>
      </w:tr>
      <w:tr>
        <w:tc>
          <w:tcPr>
            <w:tcW w:type="dxa" w:w="922"/>
            <w:gridSpan w:val="2"/>
            <w:vMerge/>
          </w:tcPr>
          <w:p/>
        </w:tc>
        <w:tc>
          <w:tcPr>
            <w:tcW w:type="dxa" w:w="2307"/>
          </w:tcPr>
          <w:p>
            <w:pPr>
              <w:jc w:val="left"/>
            </w:pPr>
            <w:r>
              <w:rPr/>
              <w:t>应急加油站 (3.0分)</w:t>
            </w:r>
            <w:r>
              <w:rPr/>
              <w:t>，（等次分值选择：</w:t>
            </w:r>
            <w:r>
              <w:rPr/>
              <w:t>0.0;</w:t>
            </w:r>
            <w:r>
              <w:rPr/>
              <w:t>0.5;</w:t>
            </w:r>
            <w:r>
              <w:rPr/>
              <w:t>1.0;</w:t>
            </w:r>
            <w:r>
              <w:rPr/>
              <w:t>1.5;</w:t>
            </w:r>
            <w:r>
              <w:rPr/>
              <w:t>2.0;</w:t>
            </w:r>
            <w:r>
              <w:rPr/>
              <w:t>2.5;</w:t>
            </w:r>
            <w:r>
              <w:rPr/>
              <w:t>3.0;</w:t>
            </w:r>
            <w:r>
              <w:rPr/>
              <w:t>）</w:t>
            </w:r>
          </w:p>
        </w:tc>
        <w:tc>
          <w:tcPr>
            <w:tcW w:type="dxa" w:w="5076"/>
          </w:tcPr>
          <w:p>
            <w:pPr>
              <w:jc w:val="left"/>
            </w:pPr>
            <w:r>
              <w:rPr/>
              <w:t>响应供应商在佛山市南海区九江、丹灶、大沥、盐步、官窑、和顺辖区内有可提供服务的加油站的，单个区域有1间（或以上）加油站的得0.5分，单个区域最高可得0.5分。  注：本项累计得3分。响应供应商在响应文件中列出拟提供服务的加油站名称、地点等信息。</w:t>
            </w:r>
          </w:p>
        </w:tc>
      </w:tr>
      <w:tr>
        <w:tc>
          <w:tcPr>
            <w:tcW w:type="dxa" w:w="922"/>
            <w:gridSpan w:val="2"/>
            <w:vMerge w:val="restart"/>
          </w:tcPr>
          <w:p>
            <w:pPr>
              <w:jc w:val="center"/>
            </w:pPr>
            <w:r>
              <w:rPr/>
              <w:t>商务部分</w:t>
            </w:r>
          </w:p>
        </w:tc>
        <w:tc>
          <w:tcPr>
            <w:tcW w:type="dxa" w:w="2307"/>
          </w:tcPr>
          <w:p>
            <w:pPr>
              <w:jc w:val="left"/>
            </w:pPr>
            <w:r>
              <w:rPr/>
              <w:t>认证证书  (9.0分)</w:t>
            </w:r>
            <w:r>
              <w:rPr/>
              <w:t>，（等次分值选择：</w:t>
            </w:r>
            <w:r>
              <w:rPr/>
              <w:t>0.0;</w:t>
            </w:r>
            <w:r>
              <w:rPr/>
              <w:t>3.0;</w:t>
            </w:r>
            <w:r>
              <w:rPr/>
              <w:t>6.0;</w:t>
            </w:r>
            <w:r>
              <w:rPr/>
              <w:t>9.0;</w:t>
            </w:r>
            <w:r>
              <w:rPr/>
              <w:t>）</w:t>
            </w:r>
          </w:p>
        </w:tc>
        <w:tc>
          <w:tcPr>
            <w:tcW w:type="dxa" w:w="5076"/>
          </w:tcPr>
          <w:p>
            <w:pPr>
              <w:jc w:val="left"/>
            </w:pPr>
            <w:r>
              <w:rPr/>
              <w:t>响应供应商获得以下处于有效期内的体系认证，每提供一项得3分，累计最高得9分。 1、质量管理体系认证证书； 2、环境管理体系认证证书； 3、职业健康安全管理体系认证证书； 注：提供证书扫描件。不提供不得分。</w:t>
            </w:r>
          </w:p>
        </w:tc>
      </w:tr>
      <w:tr>
        <w:tc>
          <w:tcPr>
            <w:tcW w:type="dxa" w:w="922"/>
            <w:gridSpan w:val="2"/>
            <w:vMerge/>
          </w:tcPr>
          <w:p/>
        </w:tc>
        <w:tc>
          <w:tcPr>
            <w:tcW w:type="dxa" w:w="2307"/>
          </w:tcPr>
          <w:p>
            <w:pPr>
              <w:jc w:val="left"/>
            </w:pPr>
            <w:r>
              <w:rPr/>
              <w:t>同类项目业绩经验   (15.0分)</w:t>
            </w:r>
            <w:r>
              <w:rPr/>
              <w:t>，（等次分值选择：</w:t>
            </w:r>
            <w:r>
              <w:rPr/>
              <w:t>0.0;</w:t>
            </w:r>
            <w:r>
              <w:rPr/>
              <w:t>3.0;</w:t>
            </w:r>
            <w:r>
              <w:rPr/>
              <w:t>6.0;</w:t>
            </w:r>
            <w:r>
              <w:rPr/>
              <w:t>9.0;</w:t>
            </w:r>
            <w:r>
              <w:rPr/>
              <w:t>12.0;</w:t>
            </w:r>
            <w:r>
              <w:rPr/>
              <w:t>15.0;</w:t>
            </w:r>
            <w:r>
              <w:rPr/>
              <w:t>）</w:t>
            </w:r>
          </w:p>
        </w:tc>
        <w:tc>
          <w:tcPr>
            <w:tcW w:type="dxa" w:w="5076"/>
          </w:tcPr>
          <w:p>
            <w:pPr>
              <w:jc w:val="left"/>
            </w:pPr>
            <w:r>
              <w:rPr/>
              <w:t>2020年1月1日至今（以合同签订时间为准），响应供应商承接的燃油供应（或燃油定点供应）相关同类项目业绩，每一项业绩得3分，累计最高得15分。 注：提供以上业绩对应的合同关键页（包括且不限于项目名称、项目内容、签订时间、双方盖章页）扫描件。不提供或未能有效反映评审内容的不得分。不同年度的同一甲方的同一项目仅计算一次。</w:t>
            </w:r>
          </w:p>
        </w:tc>
      </w:tr>
      <w:tr>
        <w:tc>
          <w:tcPr>
            <w:tcW w:type="dxa" w:w="922"/>
            <w:gridSpan w:val="2"/>
            <w:vMerge/>
          </w:tcPr>
          <w:p/>
        </w:tc>
        <w:tc>
          <w:tcPr>
            <w:tcW w:type="dxa" w:w="2307"/>
          </w:tcPr>
          <w:p>
            <w:pPr>
              <w:jc w:val="left"/>
            </w:pPr>
            <w:r>
              <w:rPr/>
              <w:t>企业荣誉 (6.0分)</w:t>
            </w:r>
            <w:r>
              <w:rPr/>
              <w:t>，（等次分值选择：</w:t>
            </w:r>
            <w:r>
              <w:rPr/>
              <w:t>0.0;</w:t>
            </w:r>
            <w:r>
              <w:rPr/>
              <w:t>2.0;</w:t>
            </w:r>
            <w:r>
              <w:rPr/>
              <w:t>4.0;</w:t>
            </w:r>
            <w:r>
              <w:rPr/>
              <w:t>6.0;</w:t>
            </w:r>
            <w:r>
              <w:rPr/>
              <w:t>）</w:t>
            </w:r>
          </w:p>
        </w:tc>
        <w:tc>
          <w:tcPr>
            <w:tcW w:type="dxa" w:w="5076"/>
          </w:tcPr>
          <w:p>
            <w:pPr>
              <w:jc w:val="left"/>
            </w:pPr>
            <w:r>
              <w:rPr/>
              <w:t>2020年1月1日至本项目提交响应文件截止时间止(以获得时间为准)，响应供应商获得政府行业主管部门颁发的加油服务或燃油等相关表彰、荣誉、奖项的，每个得2分，累计最高6分。   注：提供所获表彰、荣誉、奖项的证明材料照片或扫描件。不提供或不能清晰辨认其内容的不得分。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磋商报价得分=（磋商基准价/最后磋商报价）×价格分值【注：满足磋商文件要求且最低的磋商报价为评审基准价。磋商报价和评标基准价均为折扣率。】 最低报价不是中标的唯一依据。因落实政府采购政策进行价格调整的，以调整后的价格计算评审基准价和磋商报价。磋商报价得分四舍五入后，小数点后保留两位有效数。</w:t>
            </w:r>
          </w:p>
        </w:tc>
      </w:tr>
    </w:tbl>
    <w:p/>
    <w:p>
      <w:r>
        <w:rPr>
          <w:b/>
          <w:sz w:val="24"/>
        </w:rPr>
        <w:t>6.汇总、排序</w:t>
      </w:r>
    </w:p>
    <w:p>
      <w:pPr>
        <w:ind w:firstLine="480"/>
      </w:pPr>
    </w:p>
    <w:p/>
    <w:p>
      <w:r>
        <w:rPr/>
        <w:t>采购包1：</w:t>
      </w:r>
    </w:p>
    <w:p/>
    <w:p>
      <w:r>
        <w:rPr/>
        <w:t>1.磋商小组根据综合评分情况按照评审得分由高到低推荐1名成交候选人。评审得分相同的，按照最后报价由低到高的顺序推荐。评审得分且最后报价相同的，按照技术指标优劣顺序推荐。推荐综合得分排名第一的响应供应商为第一成交候选人。评审得分且最后报价相同的，按照技术指标优劣顺序推荐。</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t xml:space="preserve"> </w:t>
      </w:r>
    </w:p>
    <w:p>
      <w:pPr>
        <w:ind w:firstLine="480"/>
        <w:jc w:val="both"/>
      </w:pPr>
    </w:p>
    <w:p>
      <w:pPr>
        <w:jc w:val="both"/>
      </w:pPr>
    </w:p>
    <w:p>
      <w:pPr>
        <w:jc w:val="both"/>
      </w:pPr>
    </w:p>
    <w:p>
      <w:pPr>
        <w:jc w:val="both"/>
      </w:pPr>
    </w:p>
    <w:p>
      <w:pPr>
        <w:jc w:val="center"/>
      </w:pPr>
      <w:r>
        <w:rPr>
          <w:sz w:val="21"/>
        </w:rPr>
        <w:t xml:space="preserve"> </w:t>
      </w:r>
    </w:p>
    <w:p>
      <w:pPr>
        <w:jc w:val="center"/>
      </w:pPr>
      <w:r>
        <w:rPr>
          <w:color w:val="000000"/>
          <w:sz w:val="68"/>
        </w:rPr>
        <w:t>佛山市政府采购项目</w:t>
      </w:r>
    </w:p>
    <w:p>
      <w:pPr>
        <w:jc w:val="center"/>
      </w:pPr>
    </w:p>
    <w:p>
      <w:pPr>
        <w:jc w:val="center"/>
      </w:pPr>
      <w:r>
        <w:rPr>
          <w:color w:val="000000"/>
          <w:sz w:val="68"/>
        </w:rPr>
        <w:t>合同书</w:t>
      </w:r>
    </w:p>
    <w:p>
      <w:pPr>
        <w:jc w:val="center"/>
      </w:pPr>
    </w:p>
    <w:p>
      <w:pPr>
        <w:jc w:val="center"/>
      </w:pPr>
    </w:p>
    <w:p>
      <w:pPr>
        <w:jc w:val="center"/>
      </w:pPr>
    </w:p>
    <w:p>
      <w:pPr>
        <w:jc w:val="center"/>
      </w:pPr>
    </w:p>
    <w:p>
      <w:pPr>
        <w:ind w:firstLine="2409"/>
        <w:jc w:val="both"/>
      </w:pPr>
      <w:r>
        <w:rPr>
          <w:b/>
          <w:color w:val="000000"/>
          <w:sz w:val="24"/>
        </w:rPr>
        <w:t>项目编号：</w:t>
      </w:r>
      <w:r>
        <w:rPr>
          <w:b/>
          <w:sz w:val="21"/>
          <w:u w:val="single"/>
        </w:rPr>
        <w:t xml:space="preserve">                   </w:t>
      </w:r>
    </w:p>
    <w:p>
      <w:pPr>
        <w:ind w:firstLine="2409"/>
        <w:jc w:val="both"/>
      </w:pPr>
      <w:r>
        <w:rPr>
          <w:b/>
          <w:color w:val="000000"/>
          <w:sz w:val="24"/>
        </w:rPr>
        <w:t>项目名称：</w:t>
      </w:r>
      <w:r>
        <w:rPr>
          <w:b/>
          <w:sz w:val="21"/>
          <w:u w:val="single"/>
        </w:rPr>
        <w:t xml:space="preserve"> </w:t>
      </w:r>
      <w:r>
        <w:rPr>
          <w:sz w:val="24"/>
          <w:u w:val="single"/>
        </w:rPr>
        <w:t>南海公安公务车辆定点加油服务</w:t>
      </w:r>
      <w:r>
        <w:rPr>
          <w:b/>
          <w:sz w:val="21"/>
          <w:u w:val="single"/>
        </w:rPr>
        <w:t xml:space="preserve">  </w:t>
      </w:r>
    </w:p>
    <w:p>
      <w:pPr>
        <w:jc w:val="center"/>
      </w:pPr>
    </w:p>
    <w:p>
      <w:pPr>
        <w:jc w:val="center"/>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2268"/>
        <w:gridCol w:w="6038"/>
      </w:tblGrid>
      <w:tr>
        <w:tc>
          <w:tcPr>
            <w:tcW w:type="dxa" w:w="2268"/>
            <w:tcBorders>
              <w:top w:val="none" w:color="000000" w:sz="4"/>
              <w:left w:val="none" w:color="000000" w:sz="4"/>
              <w:bottom w:val="none" w:color="000000" w:sz="4"/>
              <w:right w:val="none" w:color="000000" w:sz="4"/>
            </w:tcBorders>
            <w:vAlign w:val="top"/>
          </w:tcPr>
          <w:p>
            <w:pPr>
              <w:jc w:val="center"/>
            </w:pPr>
            <w:r>
              <w:rPr>
                <w:color w:val="000000"/>
                <w:sz w:val="28"/>
              </w:rPr>
              <w:t>甲</w:t>
            </w:r>
            <w:r>
              <w:rPr>
                <w:color w:val="000000"/>
                <w:sz w:val="28"/>
              </w:rPr>
              <w:t xml:space="preserve">  </w:t>
            </w:r>
            <w:r>
              <w:rPr>
                <w:color w:val="000000"/>
                <w:sz w:val="28"/>
              </w:rPr>
              <w:t>方：</w:t>
            </w:r>
          </w:p>
        </w:tc>
        <w:tc>
          <w:tcPr>
            <w:tcW w:type="dxa" w:w="6038"/>
            <w:tcBorders>
              <w:top w:val="none" w:color="000000" w:sz="4"/>
              <w:left w:val="none" w:color="000000" w:sz="4"/>
              <w:bottom w:val="none" w:color="000000" w:sz="4"/>
              <w:right w:val="none" w:color="000000" w:sz="4"/>
            </w:tcBorders>
            <w:vAlign w:val="top"/>
          </w:tcPr>
          <w:p>
            <w:pPr>
              <w:jc w:val="left"/>
            </w:pPr>
            <w:r>
              <w:rPr>
                <w:sz w:val="21"/>
                <w:u w:val="single"/>
              </w:rPr>
              <w:t xml:space="preserve">    </w:t>
            </w:r>
            <w:r>
              <w:rPr>
                <w:sz w:val="28"/>
                <w:u w:val="single"/>
              </w:rPr>
              <w:t>佛山市公安局南海分局</w:t>
            </w:r>
            <w:r>
              <w:rPr>
                <w:sz w:val="21"/>
                <w:u w:val="single"/>
              </w:rPr>
              <w:t xml:space="preserve">      </w:t>
            </w:r>
          </w:p>
        </w:tc>
      </w:tr>
      <w:tr>
        <w:tc>
          <w:tcPr>
            <w:tcW w:type="dxa" w:w="2268"/>
            <w:tcBorders>
              <w:top w:val="none" w:color="000000" w:sz="4"/>
              <w:left w:val="none" w:color="000000" w:sz="4"/>
              <w:bottom w:val="none" w:color="000000" w:sz="4"/>
              <w:right w:val="none" w:color="000000" w:sz="4"/>
            </w:tcBorders>
            <w:vAlign w:val="top"/>
          </w:tcPr>
          <w:p>
            <w:pPr>
              <w:jc w:val="center"/>
            </w:pPr>
            <w:r>
              <w:rPr>
                <w:color w:val="000000"/>
                <w:sz w:val="28"/>
              </w:rPr>
              <w:t>乙</w:t>
            </w:r>
            <w:r>
              <w:rPr>
                <w:color w:val="000000"/>
                <w:sz w:val="28"/>
              </w:rPr>
              <w:t xml:space="preserve">  </w:t>
            </w:r>
            <w:r>
              <w:rPr>
                <w:color w:val="000000"/>
                <w:sz w:val="28"/>
              </w:rPr>
              <w:t>方：</w:t>
            </w:r>
          </w:p>
        </w:tc>
        <w:tc>
          <w:tcPr>
            <w:tcW w:type="dxa" w:w="6038"/>
            <w:tcBorders>
              <w:top w:val="none" w:color="000000" w:sz="4"/>
              <w:left w:val="none" w:color="000000" w:sz="4"/>
              <w:bottom w:val="none" w:color="000000" w:sz="4"/>
              <w:right w:val="none" w:color="000000" w:sz="4"/>
            </w:tcBorders>
            <w:vAlign w:val="top"/>
          </w:tcPr>
          <w:p>
            <w:pPr>
              <w:jc w:val="left"/>
            </w:pPr>
            <w:r>
              <w:rPr>
                <w:color w:val="000000"/>
                <w:sz w:val="28"/>
                <w:u w:val="single"/>
              </w:rPr>
              <w:t xml:space="preserve">  </w:t>
            </w:r>
            <w:r>
              <w:rPr>
                <w:color w:val="000000"/>
                <w:sz w:val="28"/>
                <w:u w:val="single"/>
              </w:rPr>
              <w:t>（中标</w:t>
            </w:r>
            <w:r>
              <w:rPr>
                <w:color w:val="000000"/>
                <w:sz w:val="28"/>
                <w:u w:val="single"/>
              </w:rPr>
              <w:t>/</w:t>
            </w:r>
            <w:r>
              <w:rPr>
                <w:color w:val="000000"/>
                <w:sz w:val="28"/>
                <w:u w:val="single"/>
              </w:rPr>
              <w:t xml:space="preserve">成交供应商名称）      </w:t>
            </w:r>
          </w:p>
        </w:tc>
      </w:tr>
      <w:tr>
        <w:tc>
          <w:tcPr>
            <w:tcW w:type="dxa" w:w="2268"/>
            <w:tcBorders>
              <w:top w:val="none" w:color="000000" w:sz="4"/>
              <w:left w:val="none" w:color="000000" w:sz="4"/>
              <w:bottom w:val="none" w:color="000000" w:sz="4"/>
              <w:right w:val="none" w:color="000000" w:sz="4"/>
            </w:tcBorders>
            <w:vAlign w:val="top"/>
          </w:tcPr>
          <w:p>
            <w:pPr>
              <w:jc w:val="center"/>
            </w:pPr>
            <w:r>
              <w:rPr>
                <w:color w:val="000000"/>
                <w:sz w:val="28"/>
              </w:rPr>
              <w:t>签订日期：</w:t>
            </w:r>
          </w:p>
        </w:tc>
        <w:tc>
          <w:tcPr>
            <w:tcW w:type="dxa" w:w="6038"/>
            <w:tcBorders>
              <w:top w:val="none" w:color="000000" w:sz="4"/>
              <w:left w:val="none" w:color="000000" w:sz="4"/>
              <w:bottom w:val="none" w:color="000000" w:sz="4"/>
              <w:right w:val="none" w:color="000000" w:sz="4"/>
            </w:tcBorders>
            <w:vAlign w:val="top"/>
          </w:tcPr>
          <w:p>
            <w:pPr>
              <w:jc w:val="left"/>
            </w:pPr>
            <w:r>
              <w:rPr>
                <w:sz w:val="21"/>
                <w:u w:val="single"/>
              </w:rPr>
              <w:t xml:space="preserve">       </w:t>
            </w:r>
            <w:r>
              <w:rPr>
                <w:color w:val="000000"/>
                <w:sz w:val="28"/>
                <w:u w:val="single"/>
              </w:rPr>
              <w:t>年</w:t>
            </w:r>
            <w:r>
              <w:rPr>
                <w:sz w:val="21"/>
                <w:u w:val="single"/>
              </w:rPr>
              <w:t xml:space="preserve">   </w:t>
            </w:r>
            <w:r>
              <w:rPr>
                <w:color w:val="000000"/>
                <w:sz w:val="28"/>
                <w:u w:val="single"/>
              </w:rPr>
              <w:t>月</w:t>
            </w:r>
            <w:r>
              <w:rPr>
                <w:sz w:val="21"/>
                <w:u w:val="single"/>
              </w:rPr>
              <w:t xml:space="preserve">    </w:t>
            </w:r>
            <w:r>
              <w:rPr>
                <w:color w:val="000000"/>
                <w:sz w:val="28"/>
                <w:u w:val="single"/>
              </w:rPr>
              <w:t>日</w:t>
            </w:r>
            <w:r>
              <w:rPr>
                <w:color w:val="000000"/>
                <w:sz w:val="28"/>
                <w:u w:val="single"/>
              </w:rPr>
              <w:t xml:space="preserve">      </w:t>
            </w:r>
          </w:p>
        </w:tc>
      </w:tr>
    </w:tbl>
    <w:p>
      <w:pPr>
        <w:jc w:val="center"/>
      </w:pPr>
    </w:p>
    <w:p>
      <w:pPr>
        <w:jc w:val="center"/>
      </w:pPr>
    </w:p>
    <w:p>
      <w:pPr>
        <w:jc w:val="center"/>
      </w:pPr>
    </w:p>
    <w:p>
      <w:pPr>
        <w:jc w:val="center"/>
      </w:pPr>
    </w:p>
    <w:p>
      <w:pPr>
        <w:jc w:val="center"/>
      </w:pPr>
      <w:r>
        <w:rPr>
          <w:b/>
          <w:color w:val="000000"/>
          <w:sz w:val="44"/>
        </w:rPr>
        <w:t>佛山市政府采购项目合同书</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1637"/>
        <w:gridCol w:w="6669"/>
      </w:tblGrid>
      <w:tr>
        <w:tc>
          <w:tcPr>
            <w:tcW w:type="dxa" w:w="1637"/>
            <w:tcBorders>
              <w:top w:val="none" w:color="000000" w:sz="4"/>
              <w:left w:val="none" w:color="000000" w:sz="4"/>
              <w:bottom w:val="none" w:color="000000" w:sz="4"/>
              <w:right w:val="none" w:color="000000" w:sz="4"/>
            </w:tcBorders>
            <w:vAlign w:val="top"/>
          </w:tcPr>
          <w:p>
            <w:pPr>
              <w:jc w:val="both"/>
            </w:pPr>
            <w:r>
              <w:rPr>
                <w:b/>
                <w:color w:val="000000"/>
                <w:sz w:val="21"/>
              </w:rPr>
              <w:t>项目名称：</w:t>
            </w:r>
          </w:p>
        </w:tc>
        <w:tc>
          <w:tcPr>
            <w:tcW w:type="dxa" w:w="6669"/>
            <w:tcBorders>
              <w:top w:val="none" w:color="000000" w:sz="4"/>
              <w:left w:val="none" w:color="000000" w:sz="4"/>
              <w:bottom w:val="none" w:color="000000" w:sz="4"/>
              <w:right w:val="none" w:color="000000" w:sz="4"/>
            </w:tcBorders>
            <w:vAlign w:val="top"/>
          </w:tcPr>
          <w:p>
            <w:pPr>
              <w:jc w:val="left"/>
            </w:pPr>
            <w:r>
              <w:rPr>
                <w:sz w:val="21"/>
                <w:u w:val="single"/>
              </w:rPr>
              <w:t xml:space="preserve">   </w:t>
            </w:r>
            <w:r>
              <w:rPr>
                <w:sz w:val="21"/>
                <w:u w:val="single"/>
              </w:rPr>
              <w:t>南海公安公务车辆定点加油服务</w:t>
            </w:r>
            <w:r>
              <w:rPr>
                <w:sz w:val="21"/>
                <w:u w:val="single"/>
              </w:rPr>
              <w:t xml:space="preserve">          </w:t>
            </w:r>
          </w:p>
        </w:tc>
      </w:tr>
      <w:tr>
        <w:tc>
          <w:tcPr>
            <w:tcW w:type="dxa" w:w="1637"/>
            <w:tcBorders>
              <w:top w:val="none" w:color="000000" w:sz="4"/>
              <w:left w:val="none" w:color="000000" w:sz="4"/>
              <w:bottom w:val="none" w:color="000000" w:sz="4"/>
              <w:right w:val="none" w:color="000000" w:sz="4"/>
            </w:tcBorders>
            <w:vAlign w:val="top"/>
          </w:tcPr>
          <w:p>
            <w:pPr>
              <w:jc w:val="both"/>
            </w:pPr>
            <w:r>
              <w:rPr>
                <w:b/>
                <w:color w:val="000000"/>
                <w:sz w:val="21"/>
              </w:rPr>
              <w:t>项目编号：</w:t>
            </w:r>
          </w:p>
        </w:tc>
        <w:tc>
          <w:tcPr>
            <w:tcW w:type="dxa" w:w="6669"/>
            <w:tcBorders>
              <w:top w:val="none" w:color="000000" w:sz="4"/>
              <w:left w:val="none" w:color="000000" w:sz="4"/>
              <w:bottom w:val="none" w:color="000000" w:sz="4"/>
              <w:right w:val="none" w:color="000000" w:sz="4"/>
            </w:tcBorders>
            <w:vAlign w:val="top"/>
          </w:tcPr>
          <w:p>
            <w:pPr>
              <w:jc w:val="both"/>
            </w:pPr>
            <w:r>
              <w:rPr>
                <w:sz w:val="21"/>
                <w:u w:val="single"/>
              </w:rPr>
              <w:t xml:space="preserve">   </w:t>
            </w:r>
            <w:r>
              <w:rPr>
                <w:color w:val="000000"/>
                <w:sz w:val="21"/>
                <w:u w:val="single"/>
              </w:rPr>
              <w:t>JF2024</w:t>
            </w:r>
            <w:r>
              <w:rPr>
                <w:color w:val="000000"/>
                <w:sz w:val="21"/>
                <w:u w:val="single"/>
              </w:rPr>
              <w:t>（</w:t>
            </w:r>
            <w:r>
              <w:rPr>
                <w:color w:val="000000"/>
                <w:sz w:val="21"/>
                <w:u w:val="single"/>
              </w:rPr>
              <w:t>NH</w:t>
            </w:r>
            <w:r>
              <w:rPr>
                <w:color w:val="000000"/>
                <w:sz w:val="21"/>
                <w:u w:val="single"/>
              </w:rPr>
              <w:t>）</w:t>
            </w:r>
            <w:r>
              <w:rPr>
                <w:color w:val="000000"/>
                <w:sz w:val="21"/>
                <w:u w:val="single"/>
              </w:rPr>
              <w:t>WS0007</w:t>
            </w:r>
            <w:r>
              <w:rPr>
                <w:sz w:val="21"/>
                <w:u w:val="single"/>
              </w:rPr>
              <w:t xml:space="preserve">                      </w:t>
            </w:r>
          </w:p>
        </w:tc>
      </w:tr>
      <w:tr>
        <w:tc>
          <w:tcPr>
            <w:tcW w:type="dxa" w:w="1637"/>
            <w:tcBorders>
              <w:top w:val="none" w:color="000000" w:sz="4"/>
              <w:left w:val="none" w:color="000000" w:sz="4"/>
              <w:bottom w:val="none" w:color="000000" w:sz="4"/>
              <w:right w:val="none" w:color="000000" w:sz="4"/>
            </w:tcBorders>
            <w:vAlign w:val="top"/>
          </w:tcPr>
          <w:p>
            <w:pPr>
              <w:jc w:val="both"/>
            </w:pPr>
            <w:r>
              <w:rPr>
                <w:b/>
                <w:color w:val="000000"/>
                <w:sz w:val="21"/>
              </w:rPr>
              <w:t>甲</w:t>
            </w:r>
            <w:r>
              <w:rPr>
                <w:b/>
                <w:color w:val="000000"/>
                <w:sz w:val="21"/>
              </w:rPr>
              <w:t xml:space="preserve">  </w:t>
            </w:r>
            <w:r>
              <w:rPr>
                <w:b/>
                <w:color w:val="000000"/>
                <w:sz w:val="21"/>
              </w:rPr>
              <w:t>方：</w:t>
            </w:r>
          </w:p>
        </w:tc>
        <w:tc>
          <w:tcPr>
            <w:tcW w:type="dxa" w:w="6669"/>
            <w:tcBorders>
              <w:top w:val="none" w:color="000000" w:sz="4"/>
              <w:left w:val="none" w:color="000000" w:sz="4"/>
              <w:bottom w:val="none" w:color="000000" w:sz="4"/>
              <w:right w:val="none" w:color="000000" w:sz="4"/>
            </w:tcBorders>
            <w:vAlign w:val="top"/>
          </w:tcPr>
          <w:p>
            <w:pPr>
              <w:jc w:val="both"/>
            </w:pPr>
            <w:r>
              <w:rPr>
                <w:sz w:val="21"/>
                <w:u w:val="single"/>
              </w:rPr>
              <w:t xml:space="preserve">  </w:t>
            </w:r>
            <w:r>
              <w:rPr>
                <w:sz w:val="21"/>
                <w:u w:val="single"/>
              </w:rPr>
              <w:t>佛山市公安局南海分局</w:t>
            </w:r>
            <w:r>
              <w:rPr>
                <w:sz w:val="21"/>
                <w:u w:val="single"/>
              </w:rPr>
              <w:t xml:space="preserve">                              </w:t>
            </w:r>
          </w:p>
        </w:tc>
      </w:tr>
      <w:tr>
        <w:tc>
          <w:tcPr>
            <w:tcW w:type="dxa" w:w="1637"/>
            <w:tcBorders>
              <w:top w:val="none" w:color="000000" w:sz="4"/>
              <w:left w:val="none" w:color="000000" w:sz="4"/>
              <w:bottom w:val="none" w:color="000000" w:sz="4"/>
              <w:right w:val="none" w:color="000000" w:sz="4"/>
            </w:tcBorders>
            <w:vAlign w:val="top"/>
          </w:tcPr>
          <w:p>
            <w:pPr>
              <w:jc w:val="both"/>
            </w:pPr>
            <w:r>
              <w:rPr>
                <w:b/>
                <w:color w:val="000000"/>
                <w:sz w:val="21"/>
              </w:rPr>
              <w:t>乙</w:t>
            </w:r>
            <w:r>
              <w:rPr>
                <w:b/>
                <w:color w:val="000000"/>
                <w:sz w:val="21"/>
              </w:rPr>
              <w:t xml:space="preserve">  </w:t>
            </w:r>
            <w:r>
              <w:rPr>
                <w:b/>
                <w:color w:val="000000"/>
                <w:sz w:val="21"/>
              </w:rPr>
              <w:t>方：</w:t>
            </w:r>
          </w:p>
        </w:tc>
        <w:tc>
          <w:tcPr>
            <w:tcW w:type="dxa" w:w="6669"/>
            <w:tcBorders>
              <w:top w:val="none" w:color="000000" w:sz="4"/>
              <w:left w:val="none" w:color="000000" w:sz="4"/>
              <w:bottom w:val="none" w:color="000000" w:sz="4"/>
              <w:right w:val="none" w:color="000000" w:sz="4"/>
            </w:tcBorders>
            <w:vAlign w:val="top"/>
          </w:tcPr>
          <w:p>
            <w:pPr>
              <w:jc w:val="both"/>
            </w:pPr>
            <w:r>
              <w:rPr>
                <w:color w:val="000000"/>
                <w:sz w:val="21"/>
                <w:u w:val="single"/>
              </w:rPr>
              <w:t>（中标</w:t>
            </w:r>
            <w:r>
              <w:rPr>
                <w:color w:val="000000"/>
                <w:sz w:val="21"/>
                <w:u w:val="single"/>
              </w:rPr>
              <w:t>/</w:t>
            </w:r>
            <w:r>
              <w:rPr>
                <w:color w:val="000000"/>
                <w:sz w:val="21"/>
                <w:u w:val="single"/>
              </w:rPr>
              <w:t xml:space="preserve">成交供应商）                                 </w:t>
            </w:r>
          </w:p>
        </w:tc>
      </w:tr>
    </w:tbl>
    <w:p>
      <w:pPr>
        <w:jc w:val="both"/>
      </w:pPr>
    </w:p>
    <w:p>
      <w:pPr>
        <w:ind w:firstLine="420"/>
        <w:jc w:val="both"/>
      </w:pPr>
      <w:r>
        <w:rPr>
          <w:color w:val="000000"/>
          <w:sz w:val="21"/>
        </w:rPr>
        <w:t>根据《中华人民共和国政府采购法》、《中华人民共和国民法典》和本项目竞争性磋商文件的要求，经双方协商，本着平等互利和诚实信用的原则，一致同意签订本合同如下。</w:t>
      </w:r>
    </w:p>
    <w:p>
      <w:pPr>
        <w:jc w:val="both"/>
      </w:pPr>
      <w:r>
        <w:rPr>
          <w:b/>
          <w:color w:val="000000"/>
          <w:sz w:val="21"/>
        </w:rPr>
        <w:t>一、项目主要内容及实现功能目标：</w:t>
      </w:r>
    </w:p>
    <w:p>
      <w:pPr>
        <w:ind w:firstLine="420"/>
        <w:jc w:val="both"/>
      </w:pPr>
      <w:r>
        <w:rPr>
          <w:color w:val="000000"/>
          <w:sz w:val="21"/>
        </w:rPr>
        <w:t>（按照竞争性磋商文件和投标</w:t>
      </w:r>
      <w:r>
        <w:rPr>
          <w:color w:val="000000"/>
          <w:sz w:val="21"/>
        </w:rPr>
        <w:t>/</w:t>
      </w:r>
      <w:r>
        <w:rPr>
          <w:color w:val="000000"/>
          <w:sz w:val="21"/>
        </w:rPr>
        <w:t>响应文件执行）</w:t>
      </w:r>
    </w:p>
    <w:p>
      <w:pPr>
        <w:jc w:val="both"/>
      </w:pPr>
      <w:r>
        <w:rPr>
          <w:b/>
          <w:color w:val="000000"/>
          <w:sz w:val="21"/>
        </w:rPr>
        <w:t>二、产品及服务供应清单：</w:t>
      </w:r>
      <w:r>
        <w:rPr>
          <w:color w:val="000000"/>
          <w:sz w:val="21"/>
        </w:rPr>
        <w:t>见附件一《报价清单明细表》。</w:t>
      </w:r>
    </w:p>
    <w:p>
      <w:pPr>
        <w:jc w:val="both"/>
      </w:pPr>
      <w:r>
        <w:rPr>
          <w:b/>
          <w:color w:val="000000"/>
          <w:sz w:val="21"/>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62"/>
        <w:gridCol w:w="1429"/>
        <w:gridCol w:w="6214"/>
      </w:tblGrid>
      <w:tr>
        <w:tc>
          <w:tcPr>
            <w:tcW w:type="dxa" w:w="662"/>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429"/>
            <w:tcBorders>
              <w:top w:val="single" w:color="000000" w:sz="4"/>
              <w:left w:val="none" w:color="000000" w:sz="4"/>
              <w:bottom w:val="single" w:color="000000" w:sz="4"/>
              <w:right w:val="single" w:color="000000" w:sz="4"/>
            </w:tcBorders>
            <w:vAlign w:val="top"/>
          </w:tcPr>
          <w:p>
            <w:pPr>
              <w:jc w:val="center"/>
            </w:pPr>
            <w:r>
              <w:rPr>
                <w:b/>
                <w:color w:val="000000"/>
                <w:sz w:val="21"/>
              </w:rPr>
              <w:t>合同条款</w:t>
            </w:r>
          </w:p>
        </w:tc>
        <w:tc>
          <w:tcPr>
            <w:tcW w:type="dxa" w:w="6214"/>
            <w:tcBorders>
              <w:top w:val="single" w:color="000000" w:sz="4"/>
              <w:left w:val="none" w:color="000000" w:sz="4"/>
              <w:bottom w:val="single" w:color="000000" w:sz="4"/>
              <w:right w:val="single" w:color="000000" w:sz="4"/>
            </w:tcBorders>
            <w:vAlign w:val="top"/>
          </w:tcPr>
          <w:p>
            <w:pPr>
              <w:jc w:val="center"/>
            </w:pPr>
            <w:r>
              <w:rPr>
                <w:b/>
                <w:color w:val="000000"/>
                <w:sz w:val="21"/>
              </w:rPr>
              <w:t>内</w:t>
            </w:r>
            <w:r>
              <w:rPr>
                <w:b/>
                <w:color w:val="000000"/>
                <w:sz w:val="21"/>
              </w:rPr>
              <w:t>容</w:t>
            </w:r>
          </w:p>
        </w:tc>
      </w:tr>
      <w:tr>
        <w:tc>
          <w:tcPr>
            <w:tcW w:type="dxa" w:w="662"/>
            <w:tcBorders>
              <w:top w:val="none" w:color="000000" w:sz="4"/>
              <w:left w:val="single" w:color="000000" w:sz="4"/>
              <w:bottom w:val="single" w:color="000000" w:sz="4"/>
              <w:right w:val="single" w:color="000000" w:sz="4"/>
            </w:tcBorders>
            <w:vAlign w:val="top"/>
          </w:tcPr>
          <w:p>
            <w:pPr>
              <w:jc w:val="center"/>
            </w:pPr>
            <w:r>
              <w:rPr>
                <w:b/>
                <w:color w:val="000000"/>
                <w:sz w:val="21"/>
              </w:rPr>
              <w:t>1.</w:t>
            </w:r>
          </w:p>
        </w:tc>
        <w:tc>
          <w:tcPr>
            <w:tcW w:type="dxa" w:w="1429"/>
            <w:tcBorders>
              <w:top w:val="none" w:color="000000" w:sz="4"/>
              <w:left w:val="none" w:color="000000" w:sz="4"/>
              <w:bottom w:val="single" w:color="000000" w:sz="4"/>
              <w:right w:val="single" w:color="000000" w:sz="4"/>
            </w:tcBorders>
            <w:vAlign w:val="top"/>
          </w:tcPr>
          <w:p>
            <w:pPr>
              <w:jc w:val="center"/>
            </w:pPr>
            <w:r>
              <w:rPr>
                <w:b/>
                <w:color w:val="000000"/>
                <w:sz w:val="21"/>
              </w:rPr>
              <w:t>成交折扣率</w:t>
            </w:r>
          </w:p>
        </w:tc>
        <w:tc>
          <w:tcPr>
            <w:tcW w:type="dxa" w:w="6214"/>
            <w:tcBorders>
              <w:top w:val="none" w:color="000000" w:sz="4"/>
              <w:left w:val="none" w:color="000000" w:sz="4"/>
              <w:bottom w:val="single" w:color="000000" w:sz="4"/>
              <w:right w:val="single" w:color="000000" w:sz="4"/>
            </w:tcBorders>
            <w:vAlign w:val="top"/>
          </w:tcPr>
          <w:p>
            <w:pPr>
              <w:jc w:val="both"/>
            </w:pPr>
            <w:r>
              <w:rPr>
                <w:color w:val="000000"/>
                <w:sz w:val="21"/>
              </w:rPr>
              <w:t>小写：</w:t>
            </w:r>
            <w:r>
              <w:rPr>
                <w:sz w:val="21"/>
                <w:u w:val="single"/>
              </w:rPr>
              <w:t xml:space="preserve">        </w:t>
            </w:r>
            <w:r>
              <w:rPr>
                <w:color w:val="000000"/>
                <w:sz w:val="21"/>
                <w:u w:val="single"/>
              </w:rPr>
              <w:t>%</w:t>
            </w:r>
          </w:p>
          <w:p>
            <w:pPr>
              <w:jc w:val="both"/>
            </w:pPr>
            <w:r>
              <w:rPr>
                <w:color w:val="000000"/>
                <w:sz w:val="21"/>
              </w:rPr>
              <w:t>大写：</w:t>
            </w:r>
            <w:r>
              <w:rPr>
                <w:sz w:val="21"/>
                <w:u w:val="single"/>
              </w:rPr>
              <w:t xml:space="preserve">         </w:t>
            </w:r>
          </w:p>
        </w:tc>
      </w:tr>
      <w:tr>
        <w:tc>
          <w:tcPr>
            <w:tcW w:type="dxa" w:w="662"/>
            <w:tcBorders>
              <w:top w:val="none" w:color="000000" w:sz="4"/>
              <w:left w:val="single" w:color="000000" w:sz="4"/>
              <w:bottom w:val="single" w:color="000000" w:sz="4"/>
              <w:right w:val="single" w:color="000000" w:sz="4"/>
            </w:tcBorders>
            <w:vAlign w:val="top"/>
          </w:tcPr>
          <w:p>
            <w:pPr>
              <w:jc w:val="center"/>
            </w:pPr>
            <w:r>
              <w:rPr>
                <w:b/>
                <w:color w:val="000000"/>
                <w:sz w:val="21"/>
              </w:rPr>
              <w:t>2.</w:t>
            </w:r>
          </w:p>
        </w:tc>
        <w:tc>
          <w:tcPr>
            <w:tcW w:type="dxa" w:w="1429"/>
            <w:tcBorders>
              <w:top w:val="none" w:color="000000" w:sz="4"/>
              <w:left w:val="none" w:color="000000" w:sz="4"/>
              <w:bottom w:val="single" w:color="000000" w:sz="4"/>
              <w:right w:val="single" w:color="000000" w:sz="4"/>
            </w:tcBorders>
            <w:vAlign w:val="top"/>
          </w:tcPr>
          <w:p>
            <w:pPr>
              <w:jc w:val="center"/>
            </w:pPr>
            <w:r>
              <w:rPr>
                <w:b/>
                <w:color w:val="000000"/>
                <w:sz w:val="21"/>
              </w:rPr>
              <w:t>合同金额内容</w:t>
            </w:r>
          </w:p>
        </w:tc>
        <w:tc>
          <w:tcPr>
            <w:tcW w:type="dxa" w:w="6214"/>
            <w:tcBorders>
              <w:top w:val="none" w:color="000000" w:sz="4"/>
              <w:left w:val="none" w:color="000000" w:sz="4"/>
              <w:bottom w:val="single" w:color="000000" w:sz="4"/>
              <w:right w:val="single" w:color="000000" w:sz="4"/>
            </w:tcBorders>
            <w:vAlign w:val="top"/>
          </w:tcPr>
          <w:p>
            <w:pPr>
              <w:jc w:val="both"/>
            </w:pPr>
            <w:r>
              <w:rPr>
                <w:color w:val="000000"/>
                <w:sz w:val="21"/>
              </w:rPr>
              <w:t>（</w:t>
            </w:r>
            <w:r>
              <w:rPr>
                <w:color w:val="000000"/>
                <w:sz w:val="21"/>
              </w:rPr>
              <w:t>1</w:t>
            </w:r>
            <w:r>
              <w:rPr>
                <w:color w:val="000000"/>
                <w:sz w:val="21"/>
              </w:rPr>
              <w:t>）合同金额：</w:t>
            </w:r>
            <w:r>
              <w:rPr>
                <w:color w:val="000000"/>
                <w:sz w:val="21"/>
              </w:rPr>
              <w:t>2,000,000.00</w:t>
            </w:r>
            <w:r>
              <w:rPr>
                <w:color w:val="000000"/>
                <w:sz w:val="21"/>
              </w:rPr>
              <w:t>元</w:t>
            </w:r>
            <w:r>
              <w:rPr>
                <w:sz w:val="21"/>
                <w:u w:val="single"/>
              </w:rPr>
              <w:t xml:space="preserve"> </w:t>
            </w:r>
            <w:r>
              <w:rPr>
                <w:color w:val="000000"/>
                <w:sz w:val="21"/>
              </w:rPr>
              <w:t>(</w:t>
            </w:r>
            <w:r>
              <w:rPr>
                <w:color w:val="000000"/>
                <w:sz w:val="21"/>
              </w:rPr>
              <w:t>大写：</w:t>
            </w:r>
            <w:r>
              <w:rPr>
                <w:color w:val="000000"/>
                <w:sz w:val="21"/>
                <w:u w:val="single"/>
              </w:rPr>
              <w:t>贰佰万元整</w:t>
            </w:r>
            <w:r>
              <w:rPr>
                <w:color w:val="000000"/>
                <w:sz w:val="21"/>
              </w:rPr>
              <w:t>）</w:t>
            </w:r>
          </w:p>
          <w:p>
            <w:pPr>
              <w:jc w:val="both"/>
            </w:pPr>
            <w:r>
              <w:rPr>
                <w:color w:val="000000"/>
                <w:sz w:val="21"/>
              </w:rPr>
              <w:t>（</w:t>
            </w:r>
            <w:r>
              <w:rPr>
                <w:color w:val="000000"/>
                <w:sz w:val="21"/>
              </w:rPr>
              <w:t>2</w:t>
            </w:r>
            <w:r>
              <w:rPr>
                <w:color w:val="000000"/>
                <w:sz w:val="21"/>
              </w:rPr>
              <w:t>）合同金额包括但不限于油价、运输费、保险费、所有工作人员的工勤费用、税费、售后服务费用以及合同履行过程中的可预见及不可预见费用。</w:t>
            </w:r>
            <w:r>
              <w:rPr>
                <w:sz w:val="21"/>
              </w:rPr>
              <w:t>本项目累计支付的采购额度上限为预算金额人民币</w:t>
            </w:r>
            <w:r>
              <w:rPr>
                <w:sz w:val="21"/>
              </w:rPr>
              <w:t>2,000,000.00</w:t>
            </w:r>
            <w:r>
              <w:rPr>
                <w:sz w:val="21"/>
              </w:rPr>
              <w:t>元。</w:t>
            </w:r>
          </w:p>
          <w:p>
            <w:pPr>
              <w:jc w:val="both"/>
            </w:pPr>
            <w:r>
              <w:rPr>
                <w:color w:val="000000"/>
                <w:sz w:val="21"/>
              </w:rPr>
              <w:t>（</w:t>
            </w:r>
            <w:r>
              <w:rPr>
                <w:color w:val="000000"/>
                <w:sz w:val="21"/>
              </w:rPr>
              <w:t>3</w:t>
            </w:r>
            <w:r>
              <w:rPr>
                <w:color w:val="000000"/>
                <w:sz w:val="21"/>
              </w:rPr>
              <w:t>）成交折扣率为固定不变价。</w:t>
            </w:r>
          </w:p>
        </w:tc>
      </w:tr>
      <w:tr>
        <w:tc>
          <w:tcPr>
            <w:tcW w:type="dxa" w:w="662"/>
            <w:tcBorders>
              <w:top w:val="none" w:color="000000" w:sz="4"/>
              <w:left w:val="single" w:color="000000" w:sz="4"/>
              <w:bottom w:val="single" w:color="000000" w:sz="4"/>
              <w:right w:val="single" w:color="000000" w:sz="4"/>
            </w:tcBorders>
            <w:vAlign w:val="top"/>
          </w:tcPr>
          <w:p>
            <w:pPr>
              <w:jc w:val="center"/>
            </w:pPr>
            <w:r>
              <w:rPr>
                <w:b/>
                <w:color w:val="000000"/>
                <w:sz w:val="21"/>
              </w:rPr>
              <w:t>3.</w:t>
            </w:r>
          </w:p>
        </w:tc>
        <w:tc>
          <w:tcPr>
            <w:tcW w:type="dxa" w:w="1429"/>
            <w:tcBorders>
              <w:top w:val="none" w:color="000000" w:sz="4"/>
              <w:left w:val="none" w:color="000000" w:sz="4"/>
              <w:bottom w:val="single" w:color="000000" w:sz="4"/>
              <w:right w:val="single" w:color="000000" w:sz="4"/>
            </w:tcBorders>
            <w:vAlign w:val="top"/>
          </w:tcPr>
          <w:p>
            <w:pPr>
              <w:jc w:val="center"/>
            </w:pPr>
            <w:r>
              <w:rPr>
                <w:b/>
                <w:color w:val="000000"/>
                <w:sz w:val="21"/>
              </w:rPr>
              <w:t>项目服务地点</w:t>
            </w:r>
          </w:p>
        </w:tc>
        <w:tc>
          <w:tcPr>
            <w:tcW w:type="dxa" w:w="6214"/>
            <w:tcBorders>
              <w:top w:val="none" w:color="000000" w:sz="4"/>
              <w:left w:val="none" w:color="000000" w:sz="4"/>
              <w:bottom w:val="single" w:color="000000" w:sz="4"/>
              <w:right w:val="single" w:color="000000" w:sz="4"/>
            </w:tcBorders>
            <w:vAlign w:val="top"/>
          </w:tcPr>
          <w:p>
            <w:pPr>
              <w:jc w:val="left"/>
            </w:pPr>
            <w:r>
              <w:rPr>
                <w:color w:val="000000"/>
                <w:sz w:val="21"/>
              </w:rPr>
              <w:t>甲方（用户）指定地点。</w:t>
            </w:r>
          </w:p>
          <w:p>
            <w:pPr>
              <w:jc w:val="left"/>
            </w:pPr>
            <w:r>
              <w:rPr>
                <w:color w:val="000000"/>
                <w:sz w:val="21"/>
              </w:rPr>
              <w:t>详细地址为：</w:t>
            </w:r>
            <w:r>
              <w:rPr>
                <w:color w:val="000000"/>
                <w:sz w:val="21"/>
                <w:u w:val="single"/>
              </w:rPr>
              <w:t>佛山市南海区</w:t>
            </w:r>
            <w:r>
              <w:rPr>
                <w:sz w:val="21"/>
                <w:u w:val="single"/>
              </w:rPr>
              <w:t xml:space="preserve">              </w:t>
            </w:r>
          </w:p>
        </w:tc>
      </w:tr>
      <w:tr>
        <w:tc>
          <w:tcPr>
            <w:tcW w:type="dxa" w:w="662"/>
            <w:tcBorders>
              <w:top w:val="none" w:color="000000" w:sz="4"/>
              <w:left w:val="single" w:color="000000" w:sz="4"/>
              <w:bottom w:val="single" w:color="000000" w:sz="4"/>
              <w:right w:val="single" w:color="000000" w:sz="4"/>
            </w:tcBorders>
            <w:vAlign w:val="top"/>
          </w:tcPr>
          <w:p>
            <w:pPr>
              <w:jc w:val="center"/>
            </w:pPr>
            <w:r>
              <w:rPr>
                <w:b/>
                <w:color w:val="000000"/>
                <w:sz w:val="21"/>
              </w:rPr>
              <w:t>4.</w:t>
            </w:r>
          </w:p>
        </w:tc>
        <w:tc>
          <w:tcPr>
            <w:tcW w:type="dxa" w:w="1429"/>
            <w:tcBorders>
              <w:top w:val="none" w:color="000000" w:sz="4"/>
              <w:left w:val="none" w:color="000000" w:sz="4"/>
              <w:bottom w:val="single" w:color="000000" w:sz="4"/>
              <w:right w:val="single" w:color="000000" w:sz="4"/>
            </w:tcBorders>
            <w:vAlign w:val="top"/>
          </w:tcPr>
          <w:p>
            <w:pPr>
              <w:jc w:val="center"/>
            </w:pPr>
            <w:r>
              <w:rPr>
                <w:b/>
                <w:color w:val="000000"/>
                <w:sz w:val="21"/>
              </w:rPr>
              <w:t>服务期</w:t>
            </w:r>
          </w:p>
        </w:tc>
        <w:tc>
          <w:tcPr>
            <w:tcW w:type="dxa" w:w="6214"/>
            <w:tcBorders>
              <w:top w:val="none" w:color="000000" w:sz="4"/>
              <w:left w:val="none" w:color="000000" w:sz="4"/>
              <w:bottom w:val="single" w:color="000000" w:sz="4"/>
              <w:right w:val="single" w:color="000000" w:sz="4"/>
            </w:tcBorders>
            <w:vAlign w:val="top"/>
          </w:tcPr>
          <w:p>
            <w:pPr>
              <w:jc w:val="left"/>
            </w:pPr>
            <w:r>
              <w:rPr>
                <w:sz w:val="21"/>
              </w:rPr>
              <w:t>自合同签订并约定服务生效日期之日起一年，或累计支付金额达到合同金额人民币</w:t>
            </w:r>
            <w:r>
              <w:rPr>
                <w:sz w:val="21"/>
              </w:rPr>
              <w:t>2,000,000.00</w:t>
            </w:r>
            <w:r>
              <w:rPr>
                <w:sz w:val="21"/>
              </w:rPr>
              <w:t>元后结束，以最先达到的时间作为结束点。</w:t>
            </w:r>
          </w:p>
        </w:tc>
      </w:tr>
      <w:tr>
        <w:tc>
          <w:tcPr>
            <w:tcW w:type="dxa" w:w="662"/>
            <w:tcBorders>
              <w:top w:val="none" w:color="000000" w:sz="4"/>
              <w:left w:val="single" w:color="000000" w:sz="4"/>
              <w:bottom w:val="single" w:color="000000" w:sz="4"/>
              <w:right w:val="single" w:color="000000" w:sz="4"/>
            </w:tcBorders>
            <w:vAlign w:val="top"/>
          </w:tcPr>
          <w:p>
            <w:pPr>
              <w:jc w:val="center"/>
            </w:pPr>
            <w:r>
              <w:rPr>
                <w:b/>
                <w:color w:val="000000"/>
                <w:sz w:val="21"/>
              </w:rPr>
              <w:t>5.</w:t>
            </w:r>
          </w:p>
        </w:tc>
        <w:tc>
          <w:tcPr>
            <w:tcW w:type="dxa" w:w="1429"/>
            <w:tcBorders>
              <w:top w:val="none" w:color="000000" w:sz="4"/>
              <w:left w:val="none" w:color="000000" w:sz="4"/>
              <w:bottom w:val="single" w:color="000000" w:sz="4"/>
              <w:right w:val="single" w:color="000000" w:sz="4"/>
            </w:tcBorders>
            <w:vAlign w:val="top"/>
          </w:tcPr>
          <w:p>
            <w:pPr>
              <w:jc w:val="center"/>
            </w:pPr>
            <w:r>
              <w:rPr>
                <w:b/>
                <w:color w:val="000000"/>
                <w:sz w:val="21"/>
              </w:rPr>
              <w:t>合同签订方式及情况</w:t>
            </w:r>
          </w:p>
        </w:tc>
        <w:tc>
          <w:tcPr>
            <w:tcW w:type="dxa" w:w="6214"/>
            <w:tcBorders>
              <w:top w:val="none" w:color="000000" w:sz="4"/>
              <w:left w:val="none" w:color="000000" w:sz="4"/>
              <w:bottom w:val="single" w:color="000000" w:sz="4"/>
              <w:right w:val="single" w:color="000000" w:sz="4"/>
            </w:tcBorders>
            <w:vAlign w:val="top"/>
          </w:tcPr>
          <w:p>
            <w:pPr>
              <w:jc w:val="both"/>
            </w:pPr>
            <w:r>
              <w:rPr>
                <w:color w:val="000000"/>
                <w:sz w:val="21"/>
              </w:rPr>
              <w:t>一次性签订本项目采购合同。</w:t>
            </w:r>
          </w:p>
        </w:tc>
      </w:tr>
      <w:tr>
        <w:tc>
          <w:tcPr>
            <w:tcW w:type="dxa" w:w="662"/>
            <w:tcBorders>
              <w:top w:val="none" w:color="000000" w:sz="4"/>
              <w:left w:val="single" w:color="000000" w:sz="4"/>
              <w:bottom w:val="single" w:color="000000" w:sz="4"/>
              <w:right w:val="single" w:color="000000" w:sz="4"/>
            </w:tcBorders>
            <w:vAlign w:val="top"/>
          </w:tcPr>
          <w:p>
            <w:pPr>
              <w:jc w:val="center"/>
            </w:pPr>
            <w:r>
              <w:rPr>
                <w:b/>
                <w:color w:val="000000"/>
                <w:sz w:val="21"/>
              </w:rPr>
              <w:t>6.</w:t>
            </w:r>
          </w:p>
        </w:tc>
        <w:tc>
          <w:tcPr>
            <w:tcW w:type="dxa" w:w="1429"/>
            <w:tcBorders>
              <w:top w:val="none" w:color="000000" w:sz="4"/>
              <w:left w:val="none" w:color="000000" w:sz="4"/>
              <w:bottom w:val="single" w:color="000000" w:sz="4"/>
              <w:right w:val="single" w:color="000000" w:sz="4"/>
            </w:tcBorders>
            <w:vAlign w:val="top"/>
          </w:tcPr>
          <w:p>
            <w:pPr>
              <w:jc w:val="center"/>
            </w:pPr>
            <w:r>
              <w:rPr>
                <w:b/>
                <w:color w:val="000000"/>
                <w:sz w:val="21"/>
              </w:rPr>
              <w:t>结算方式</w:t>
            </w:r>
          </w:p>
        </w:tc>
        <w:tc>
          <w:tcPr>
            <w:tcW w:type="dxa" w:w="6214"/>
            <w:tcBorders>
              <w:top w:val="none" w:color="000000" w:sz="4"/>
              <w:left w:val="none" w:color="000000" w:sz="4"/>
              <w:bottom w:val="single" w:color="000000" w:sz="4"/>
              <w:right w:val="single" w:color="000000" w:sz="4"/>
            </w:tcBorders>
            <w:vAlign w:val="top"/>
          </w:tcPr>
          <w:p>
            <w:pPr>
              <w:jc w:val="left"/>
            </w:pPr>
            <w:r>
              <w:rPr>
                <w:sz w:val="21"/>
              </w:rPr>
              <w:t>1.</w:t>
            </w:r>
            <w:r>
              <w:rPr>
                <w:sz w:val="21"/>
              </w:rPr>
              <w:t>乙方须采用选择预存油费或油费授信的其中一种方式进行油卡储值，并按照不同的储值方案进行油费结算，项目实施过程中，因乙方实际情况或甲方资金实际筹备情况，需要更换油费结算方式的，经甲乙双方协商同意后，可更换油费结算方式：</w:t>
            </w:r>
          </w:p>
          <w:p>
            <w:pPr>
              <w:ind w:firstLine="420"/>
              <w:jc w:val="left"/>
            </w:pPr>
            <w:r>
              <w:rPr>
                <w:sz w:val="21"/>
              </w:rPr>
              <w:t>（</w:t>
            </w:r>
            <w:r>
              <w:rPr>
                <w:sz w:val="21"/>
              </w:rPr>
              <w:t>1</w:t>
            </w:r>
            <w:r>
              <w:rPr>
                <w:sz w:val="21"/>
              </w:rPr>
              <w:t>）预存油费</w:t>
            </w:r>
          </w:p>
          <w:p>
            <w:pPr>
              <w:ind w:firstLine="480"/>
              <w:jc w:val="both"/>
            </w:pPr>
            <w:r>
              <w:rPr>
                <w:sz w:val="21"/>
              </w:rPr>
              <w:t>甲方于采购合同签订并生效之日起待加油费足额准备后</w:t>
            </w:r>
            <w:r>
              <w:rPr>
                <w:sz w:val="21"/>
              </w:rPr>
              <w:t>5</w:t>
            </w:r>
            <w:r>
              <w:rPr>
                <w:sz w:val="21"/>
              </w:rPr>
              <w:t>个工作日内，向乙方账号按车辆比例划入费用作为备用加油费。乙方在收款前，应向甲方提供与乙方应收款项等额且被甲方所在地税务部门认可的真实、合法、有效的增值税发票，否则甲方有权延迟付款且不承担违约责任。</w:t>
            </w:r>
          </w:p>
          <w:p>
            <w:pPr>
              <w:ind w:firstLine="480"/>
              <w:jc w:val="both"/>
            </w:pPr>
            <w:r>
              <w:rPr>
                <w:sz w:val="21"/>
              </w:rPr>
              <w:t>选择使用预存油费提供加油服务的乙方应知悉，甲方需待加油费用足额准备后，才能进行划账支付，甲方需要一定时间准备足额加油费用。在此期间，为保证甲方不因加油问题导致用车困难，乙方选择</w:t>
            </w:r>
            <w:r>
              <w:rPr>
                <w:sz w:val="21"/>
              </w:rPr>
              <w:t>“</w:t>
            </w:r>
            <w:r>
              <w:rPr>
                <w:sz w:val="21"/>
              </w:rPr>
              <w:t>预存油费</w:t>
            </w:r>
            <w:r>
              <w:rPr>
                <w:sz w:val="21"/>
              </w:rPr>
              <w:t>”</w:t>
            </w:r>
            <w:r>
              <w:rPr>
                <w:sz w:val="21"/>
              </w:rPr>
              <w:t>结算方式的，必须为甲方提供授信加油服务。</w:t>
            </w:r>
          </w:p>
          <w:p>
            <w:pPr>
              <w:ind w:firstLine="480"/>
              <w:jc w:val="both"/>
            </w:pPr>
            <w:r>
              <w:rPr>
                <w:sz w:val="21"/>
              </w:rPr>
              <w:t>乙方应时刻跟踪甲方公务车辆的加油情况，每周向甲方反馈各台公务车辆的油费使用情况。对于部分公务车辆油卡出现油费不足的情况，在不超过预存总额的情况下，进行费用的动态调整，满足常用公务车辆的加油需求。</w:t>
            </w:r>
          </w:p>
          <w:p>
            <w:pPr>
              <w:ind w:firstLine="420"/>
              <w:jc w:val="left"/>
            </w:pPr>
            <w:r>
              <w:rPr>
                <w:sz w:val="21"/>
              </w:rPr>
              <w:t>（</w:t>
            </w:r>
            <w:r>
              <w:rPr>
                <w:sz w:val="21"/>
              </w:rPr>
              <w:t>2</w:t>
            </w:r>
            <w:r>
              <w:rPr>
                <w:sz w:val="21"/>
              </w:rPr>
              <w:t>）油费授信</w:t>
            </w:r>
          </w:p>
          <w:p>
            <w:pPr>
              <w:ind w:firstLine="420"/>
              <w:jc w:val="left"/>
            </w:pPr>
            <w:r>
              <w:rPr>
                <w:sz w:val="21"/>
              </w:rPr>
              <w:t xml:space="preserve"> </w:t>
            </w:r>
            <w:r>
              <w:rPr>
                <w:sz w:val="21"/>
              </w:rPr>
              <w:t>甲方于采购合同签订并生效之日起</w:t>
            </w:r>
            <w:r>
              <w:rPr>
                <w:sz w:val="21"/>
              </w:rPr>
              <w:t>5</w:t>
            </w:r>
            <w:r>
              <w:rPr>
                <w:sz w:val="21"/>
              </w:rPr>
              <w:t>个工作日内，向乙方提供甲方实际的公务车辆类型及数量。乙方收到公务车辆类型及数量后</w:t>
            </w:r>
            <w:r>
              <w:rPr>
                <w:sz w:val="21"/>
              </w:rPr>
              <w:t>5</w:t>
            </w:r>
            <w:r>
              <w:rPr>
                <w:sz w:val="21"/>
              </w:rPr>
              <w:t>个工作日内对各类型公务车辆的加油情况进行充分的预判，对公务车辆绑定的加油卡进行油费授信。乙方应时刻跟踪甲方公务车辆的加油情况，每周向甲方反馈各台公务车辆的油费使用情况。公务车辆油卡出现油费不足的情况时，应及时调整公务车辆的授信额度，保证公务车辆的加油需求。</w:t>
            </w:r>
          </w:p>
          <w:p>
            <w:pPr>
              <w:jc w:val="left"/>
            </w:pPr>
            <w:r>
              <w:rPr>
                <w:sz w:val="21"/>
              </w:rPr>
              <w:t>2.</w:t>
            </w:r>
            <w:r>
              <w:rPr>
                <w:sz w:val="21"/>
              </w:rPr>
              <w:t>油费的结算单价按以下情况执行折算：</w:t>
            </w:r>
          </w:p>
          <w:p>
            <w:pPr>
              <w:ind w:firstLine="420"/>
              <w:jc w:val="both"/>
            </w:pPr>
            <w:r>
              <w:rPr>
                <w:sz w:val="21"/>
              </w:rPr>
              <w:t>按照当天国家发改委公布的汽油及柴油零售挂牌价给予相应优惠价格幅度（元</w:t>
            </w:r>
            <w:r>
              <w:rPr>
                <w:sz w:val="21"/>
              </w:rPr>
              <w:t>/</w:t>
            </w:r>
            <w:r>
              <w:rPr>
                <w:sz w:val="21"/>
              </w:rPr>
              <w:t>升）折让优惠</w:t>
            </w:r>
            <w:r>
              <w:rPr>
                <w:sz w:val="21"/>
              </w:rPr>
              <w:t>(</w:t>
            </w:r>
            <w:r>
              <w:rPr>
                <w:sz w:val="21"/>
              </w:rPr>
              <w:t>如加油站向社会公众推出类似积分、促销等优惠活动的，应给甲方予以相应幅度的优惠</w:t>
            </w:r>
            <w:r>
              <w:rPr>
                <w:sz w:val="21"/>
              </w:rPr>
              <w:t>)</w:t>
            </w:r>
            <w:r>
              <w:rPr>
                <w:sz w:val="21"/>
              </w:rPr>
              <w:t>，乙方在响应文件中承诺的优惠条款作为合同条款的一部分。</w:t>
            </w:r>
          </w:p>
          <w:p>
            <w:pPr>
              <w:ind w:firstLine="420"/>
              <w:jc w:val="left"/>
            </w:pPr>
            <w:r>
              <w:rPr>
                <w:sz w:val="21"/>
              </w:rPr>
              <w:t>加油当天油费的结算单价</w:t>
            </w:r>
            <w:r>
              <w:rPr>
                <w:sz w:val="21"/>
              </w:rPr>
              <w:t>=</w:t>
            </w:r>
            <w:r>
              <w:rPr>
                <w:sz w:val="21"/>
              </w:rPr>
              <w:t>加油当天国家发改委公布的汽油及柴油零售挂牌价</w:t>
            </w:r>
            <w:r>
              <w:rPr>
                <w:sz w:val="21"/>
              </w:rPr>
              <w:t>×</w:t>
            </w:r>
            <w:r>
              <w:rPr>
                <w:sz w:val="21"/>
              </w:rPr>
              <w:t>合同折扣率</w:t>
            </w:r>
            <w:r>
              <w:rPr>
                <w:sz w:val="21"/>
              </w:rPr>
              <w:t>-</w:t>
            </w:r>
            <w:r>
              <w:rPr>
                <w:sz w:val="21"/>
              </w:rPr>
              <w:t>加油当天价格优惠。</w:t>
            </w:r>
          </w:p>
          <w:p>
            <w:pPr>
              <w:jc w:val="left"/>
            </w:pPr>
            <w:r>
              <w:rPr>
                <w:sz w:val="21"/>
              </w:rPr>
              <w:t>3.</w:t>
            </w:r>
            <w:r>
              <w:rPr>
                <w:sz w:val="21"/>
              </w:rPr>
              <w:t>油费的月结算方式：</w:t>
            </w:r>
          </w:p>
          <w:p>
            <w:pPr>
              <w:ind w:firstLine="420"/>
              <w:jc w:val="left"/>
            </w:pPr>
            <w:r>
              <w:rPr>
                <w:sz w:val="21"/>
              </w:rPr>
              <w:t>每月实际结算金额</w:t>
            </w:r>
            <w:r>
              <w:rPr>
                <w:sz w:val="21"/>
              </w:rPr>
              <w:t>=Σ</w:t>
            </w:r>
            <w:r>
              <w:rPr>
                <w:sz w:val="21"/>
              </w:rPr>
              <w:t>各公务车辆实际汽油及柴油使用量</w:t>
            </w:r>
            <w:r>
              <w:rPr>
                <w:sz w:val="21"/>
              </w:rPr>
              <w:t>×</w:t>
            </w:r>
            <w:r>
              <w:rPr>
                <w:sz w:val="21"/>
              </w:rPr>
              <w:t>加油当天油费的结算单价。</w:t>
            </w:r>
          </w:p>
        </w:tc>
      </w:tr>
      <w:tr>
        <w:tc>
          <w:tcPr>
            <w:tcW w:type="dxa" w:w="662"/>
            <w:tcBorders>
              <w:top w:val="none" w:color="000000" w:sz="4"/>
              <w:left w:val="single" w:color="000000" w:sz="4"/>
              <w:bottom w:val="single" w:color="000000" w:sz="4"/>
              <w:right w:val="single" w:color="000000" w:sz="4"/>
            </w:tcBorders>
            <w:vAlign w:val="top"/>
          </w:tcPr>
          <w:p>
            <w:pPr>
              <w:jc w:val="center"/>
            </w:pPr>
            <w:r>
              <w:rPr>
                <w:b/>
                <w:color w:val="000000"/>
                <w:sz w:val="21"/>
              </w:rPr>
              <w:t>7.</w:t>
            </w:r>
          </w:p>
        </w:tc>
        <w:tc>
          <w:tcPr>
            <w:tcW w:type="dxa" w:w="1429"/>
            <w:tcBorders>
              <w:top w:val="none" w:color="000000" w:sz="4"/>
              <w:left w:val="none" w:color="000000" w:sz="4"/>
              <w:bottom w:val="single" w:color="000000" w:sz="4"/>
              <w:right w:val="single" w:color="000000" w:sz="4"/>
            </w:tcBorders>
            <w:vAlign w:val="top"/>
          </w:tcPr>
          <w:p>
            <w:pPr>
              <w:jc w:val="center"/>
            </w:pPr>
            <w:r>
              <w:rPr>
                <w:b/>
                <w:color w:val="000000"/>
                <w:sz w:val="21"/>
              </w:rPr>
              <w:t>付款方式</w:t>
            </w:r>
          </w:p>
        </w:tc>
        <w:tc>
          <w:tcPr>
            <w:tcW w:type="dxa" w:w="6214"/>
            <w:tcBorders>
              <w:top w:val="none" w:color="000000" w:sz="4"/>
              <w:left w:val="none" w:color="000000" w:sz="4"/>
              <w:bottom w:val="single" w:color="000000" w:sz="4"/>
              <w:right w:val="single" w:color="000000" w:sz="4"/>
            </w:tcBorders>
            <w:vAlign w:val="top"/>
          </w:tcPr>
          <w:p>
            <w:pPr>
              <w:jc w:val="both"/>
            </w:pPr>
            <w:r>
              <w:rPr>
                <w:sz w:val="21"/>
              </w:rPr>
              <w:t>2.</w:t>
            </w:r>
            <w:r>
              <w:rPr>
                <w:sz w:val="21"/>
              </w:rPr>
              <w:t>乙方根据采用的不同油费结算方式，凭以下有效文件与甲方结算：</w:t>
            </w:r>
          </w:p>
          <w:p>
            <w:pPr>
              <w:jc w:val="both"/>
            </w:pPr>
            <w:r>
              <w:rPr>
                <w:sz w:val="21"/>
              </w:rPr>
              <w:t>1.1.</w:t>
            </w:r>
            <w:r>
              <w:rPr>
                <w:sz w:val="21"/>
              </w:rPr>
              <w:t>预存油费：</w:t>
            </w:r>
          </w:p>
          <w:p>
            <w:pPr>
              <w:ind w:firstLine="315"/>
              <w:jc w:val="both"/>
            </w:pPr>
            <w:r>
              <w:rPr>
                <w:sz w:val="21"/>
              </w:rPr>
              <w:t>（</w:t>
            </w:r>
            <w:r>
              <w:rPr>
                <w:sz w:val="21"/>
              </w:rPr>
              <w:t>1</w:t>
            </w:r>
            <w:r>
              <w:rPr>
                <w:sz w:val="21"/>
              </w:rPr>
              <w:t>）合同；</w:t>
            </w:r>
          </w:p>
          <w:p>
            <w:pPr>
              <w:ind w:firstLine="315"/>
              <w:jc w:val="both"/>
            </w:pPr>
            <w:r>
              <w:rPr>
                <w:sz w:val="21"/>
              </w:rPr>
              <w:t>（</w:t>
            </w:r>
            <w:r>
              <w:rPr>
                <w:sz w:val="21"/>
              </w:rPr>
              <w:t>2</w:t>
            </w:r>
            <w:r>
              <w:rPr>
                <w:sz w:val="21"/>
              </w:rPr>
              <w:t>）乙方在收款时，应向甲方提供应收款项等额且被甲方所在地税务部门认可的真实、合法、有效的增值税发票；</w:t>
            </w:r>
          </w:p>
          <w:p>
            <w:pPr>
              <w:ind w:firstLine="315"/>
              <w:jc w:val="both"/>
            </w:pPr>
            <w:r>
              <w:rPr>
                <w:sz w:val="21"/>
              </w:rPr>
              <w:t>（</w:t>
            </w:r>
            <w:r>
              <w:rPr>
                <w:sz w:val="21"/>
              </w:rPr>
              <w:t>3</w:t>
            </w:r>
            <w:r>
              <w:rPr>
                <w:sz w:val="21"/>
              </w:rPr>
              <w:t>）为保障公开透明地使用油费，乙方应于每月</w:t>
            </w:r>
            <w:r>
              <w:rPr>
                <w:sz w:val="21"/>
              </w:rPr>
              <w:t>11</w:t>
            </w:r>
            <w:r>
              <w:rPr>
                <w:sz w:val="21"/>
              </w:rPr>
              <w:t>日根据甲方加油结算材料清算月加油升数（按乙方系统清算时间统计），计算上月</w:t>
            </w:r>
            <w:r>
              <w:rPr>
                <w:sz w:val="21"/>
              </w:rPr>
              <w:t>11</w:t>
            </w:r>
            <w:r>
              <w:rPr>
                <w:sz w:val="21"/>
              </w:rPr>
              <w:t>日至当月</w:t>
            </w:r>
            <w:r>
              <w:rPr>
                <w:sz w:val="21"/>
              </w:rPr>
              <w:t>10</w:t>
            </w:r>
            <w:r>
              <w:rPr>
                <w:sz w:val="21"/>
              </w:rPr>
              <w:t>日油费总额并经甲方确认；乙方应于每月</w:t>
            </w:r>
            <w:r>
              <w:rPr>
                <w:sz w:val="21"/>
              </w:rPr>
              <w:t>16</w:t>
            </w:r>
            <w:r>
              <w:rPr>
                <w:sz w:val="21"/>
              </w:rPr>
              <w:t>日前按甲方要求提供相应计算周期的结算材料（纸质版及电子版）至甲方，结算材料包括且不限于：各台公务车辆的加油费用台账、预存费用的充值台账。</w:t>
            </w:r>
          </w:p>
          <w:p>
            <w:pPr>
              <w:jc w:val="both"/>
            </w:pPr>
            <w:r>
              <w:rPr>
                <w:b/>
                <w:sz w:val="21"/>
              </w:rPr>
              <w:t>注：收款方、出具发票方、合同乙方均必须与成交供应商名称一致。</w:t>
            </w:r>
          </w:p>
          <w:p>
            <w:pPr>
              <w:jc w:val="both"/>
            </w:pPr>
            <w:r>
              <w:rPr>
                <w:sz w:val="21"/>
              </w:rPr>
              <w:t>1.2.</w:t>
            </w:r>
            <w:r>
              <w:rPr>
                <w:sz w:val="21"/>
              </w:rPr>
              <w:t>油费授信：</w:t>
            </w:r>
          </w:p>
          <w:p>
            <w:pPr>
              <w:ind w:firstLine="315"/>
              <w:jc w:val="both"/>
            </w:pPr>
            <w:r>
              <w:rPr>
                <w:sz w:val="21"/>
              </w:rPr>
              <w:t>（</w:t>
            </w:r>
            <w:r>
              <w:rPr>
                <w:sz w:val="21"/>
              </w:rPr>
              <w:t>1</w:t>
            </w:r>
            <w:r>
              <w:rPr>
                <w:sz w:val="21"/>
              </w:rPr>
              <w:t>）合同；</w:t>
            </w:r>
          </w:p>
          <w:p>
            <w:pPr>
              <w:ind w:firstLine="315"/>
              <w:jc w:val="both"/>
            </w:pPr>
            <w:r>
              <w:rPr>
                <w:sz w:val="21"/>
              </w:rPr>
              <w:t>（</w:t>
            </w:r>
            <w:r>
              <w:rPr>
                <w:sz w:val="21"/>
              </w:rPr>
              <w:t>2</w:t>
            </w:r>
            <w:r>
              <w:rPr>
                <w:sz w:val="21"/>
              </w:rPr>
              <w:t>）为保障公开透明地使用油费，乙方应于每月</w:t>
            </w:r>
            <w:r>
              <w:rPr>
                <w:sz w:val="21"/>
              </w:rPr>
              <w:t>11</w:t>
            </w:r>
            <w:r>
              <w:rPr>
                <w:sz w:val="21"/>
              </w:rPr>
              <w:t>日根据甲方加油结算材料清算月加油升数（按乙方系统清算时间统计），计算上月</w:t>
            </w:r>
            <w:r>
              <w:rPr>
                <w:sz w:val="21"/>
              </w:rPr>
              <w:t>11</w:t>
            </w:r>
            <w:r>
              <w:rPr>
                <w:sz w:val="21"/>
              </w:rPr>
              <w:t>日至当月</w:t>
            </w:r>
            <w:r>
              <w:rPr>
                <w:sz w:val="21"/>
              </w:rPr>
              <w:t>10</w:t>
            </w:r>
            <w:r>
              <w:rPr>
                <w:sz w:val="21"/>
              </w:rPr>
              <w:t>日油费总额并经甲方确认；乙方应于每月</w:t>
            </w:r>
            <w:r>
              <w:rPr>
                <w:sz w:val="21"/>
              </w:rPr>
              <w:t>16</w:t>
            </w:r>
            <w:r>
              <w:rPr>
                <w:sz w:val="21"/>
              </w:rPr>
              <w:t>日前按甲方要求提供相应计算周期的结算材料（纸质版及电子版）至甲方，结算材料包括且不限于：各台公务车辆的加油费用台账。经双方核对结算金额无误后，乙方向甲方提供相应的全额增值税发票。</w:t>
            </w:r>
          </w:p>
          <w:p>
            <w:pPr>
              <w:ind w:firstLine="315"/>
              <w:jc w:val="both"/>
            </w:pPr>
            <w:r>
              <w:rPr>
                <w:sz w:val="21"/>
              </w:rPr>
              <w:t>（</w:t>
            </w:r>
            <w:r>
              <w:rPr>
                <w:sz w:val="21"/>
              </w:rPr>
              <w:t>3</w:t>
            </w:r>
            <w:r>
              <w:rPr>
                <w:sz w:val="21"/>
              </w:rPr>
              <w:t>）乙方提交应收款项等额且被甲方所在地税务部门认可的真实、合法、有效的增值税发票后，甲方在</w:t>
            </w:r>
            <w:r>
              <w:rPr>
                <w:sz w:val="21"/>
              </w:rPr>
              <w:t>10</w:t>
            </w:r>
            <w:r>
              <w:rPr>
                <w:sz w:val="21"/>
              </w:rPr>
              <w:t>个工作日内支付相应款项。</w:t>
            </w:r>
          </w:p>
          <w:p>
            <w:pPr>
              <w:jc w:val="both"/>
            </w:pPr>
            <w:r>
              <w:rPr>
                <w:b/>
                <w:sz w:val="21"/>
              </w:rPr>
              <w:t>注：收款方、出具发票方、合同乙方均必须与成交供应商名称一致。</w:t>
            </w:r>
          </w:p>
          <w:p>
            <w:pPr>
              <w:jc w:val="both"/>
            </w:pPr>
            <w:r>
              <w:rPr>
                <w:sz w:val="21"/>
              </w:rPr>
              <w:t>2.</w:t>
            </w:r>
            <w:r>
              <w:rPr>
                <w:sz w:val="21"/>
              </w:rPr>
              <w:t>因甲方使用的是财政资金，甲方在前款规定的付款时间为向财政集中支付部门提出支付申请的时间（不含财政集中支付部门审核的时间），甲方在规定时间内向财政集中支付部门提出支付申请后即视为已经按期支付。</w:t>
            </w:r>
          </w:p>
        </w:tc>
      </w:tr>
      <w:tr>
        <w:tc>
          <w:tcPr>
            <w:tcW w:type="dxa" w:w="662"/>
            <w:tcBorders>
              <w:top w:val="none" w:color="000000" w:sz="4"/>
              <w:left w:val="single" w:color="000000" w:sz="4"/>
              <w:bottom w:val="single" w:color="000000" w:sz="4"/>
              <w:right w:val="single" w:color="000000" w:sz="4"/>
            </w:tcBorders>
            <w:vAlign w:val="top"/>
          </w:tcPr>
          <w:p>
            <w:pPr>
              <w:jc w:val="center"/>
            </w:pPr>
            <w:r>
              <w:rPr>
                <w:b/>
                <w:color w:val="000000"/>
                <w:sz w:val="21"/>
              </w:rPr>
              <w:t>8.</w:t>
            </w:r>
          </w:p>
        </w:tc>
        <w:tc>
          <w:tcPr>
            <w:tcW w:type="dxa" w:w="1429"/>
            <w:tcBorders>
              <w:top w:val="none" w:color="000000" w:sz="4"/>
              <w:left w:val="none" w:color="000000" w:sz="4"/>
              <w:bottom w:val="single" w:color="000000" w:sz="4"/>
              <w:right w:val="single" w:color="000000" w:sz="4"/>
            </w:tcBorders>
            <w:vAlign w:val="top"/>
          </w:tcPr>
          <w:p>
            <w:pPr>
              <w:jc w:val="center"/>
            </w:pPr>
            <w:r>
              <w:rPr>
                <w:b/>
                <w:sz w:val="21"/>
              </w:rPr>
              <w:t>履约保证金</w:t>
            </w:r>
          </w:p>
        </w:tc>
        <w:tc>
          <w:tcPr>
            <w:tcW w:type="dxa" w:w="6214"/>
            <w:tcBorders>
              <w:top w:val="none" w:color="000000" w:sz="4"/>
              <w:left w:val="none" w:color="000000" w:sz="4"/>
              <w:bottom w:val="single" w:color="000000" w:sz="4"/>
              <w:right w:val="single" w:color="000000" w:sz="4"/>
            </w:tcBorders>
            <w:vAlign w:val="top"/>
          </w:tcPr>
          <w:p>
            <w:pPr>
              <w:jc w:val="both"/>
            </w:pPr>
            <w:r>
              <w:rPr>
                <w:sz w:val="21"/>
              </w:rPr>
              <w:t>不收取</w:t>
            </w:r>
          </w:p>
        </w:tc>
      </w:tr>
    </w:tbl>
    <w:p>
      <w:pPr>
        <w:jc w:val="both"/>
      </w:pPr>
    </w:p>
    <w:p>
      <w:pPr>
        <w:jc w:val="left"/>
      </w:pPr>
      <w:r>
        <w:rPr>
          <w:b/>
          <w:sz w:val="21"/>
        </w:rPr>
        <w:t>四、技术要求</w:t>
      </w:r>
    </w:p>
    <w:p>
      <w:pPr>
        <w:ind w:firstLine="420"/>
        <w:jc w:val="both"/>
      </w:pPr>
      <w:r>
        <w:rPr>
          <w:sz w:val="21"/>
        </w:rPr>
        <w:t>1</w:t>
      </w:r>
      <w:r>
        <w:rPr>
          <w:sz w:val="21"/>
        </w:rPr>
        <w:t>、甲方（驾驶员）持乙方发放的加油卡在乙方约定的加油站进行加油。乙方需认真做好对甲方公务车辆加油的监督，一车一卡一加油本绑定、核对车牌后再加油，乙方应提供完整的加油服务运作流程。乙方凭甲方出具的盖章证明文件方可给指定容器加油，杜绝出现</w:t>
      </w:r>
      <w:r>
        <w:rPr>
          <w:sz w:val="21"/>
        </w:rPr>
        <w:t>“</w:t>
      </w:r>
      <w:r>
        <w:rPr>
          <w:sz w:val="21"/>
        </w:rPr>
        <w:t>人情油</w:t>
      </w:r>
      <w:r>
        <w:rPr>
          <w:sz w:val="21"/>
        </w:rPr>
        <w:t>”</w:t>
      </w:r>
      <w:r>
        <w:rPr>
          <w:sz w:val="21"/>
        </w:rPr>
        <w:t>的现象。</w:t>
      </w:r>
    </w:p>
    <w:p>
      <w:pPr>
        <w:ind w:firstLine="420"/>
        <w:jc w:val="both"/>
      </w:pPr>
      <w:r>
        <w:rPr>
          <w:sz w:val="21"/>
        </w:rPr>
        <w:t>2</w:t>
      </w:r>
      <w:r>
        <w:rPr>
          <w:sz w:val="21"/>
        </w:rPr>
        <w:t>、甲方每次为公务车辆加油时，乙方需在签收单上列明油品的名称、数量、单价、优惠后实价、单位名称、车牌号码、加油时间等基本情况，并视甲方要求，由驾驶员签字确认（或由驾驶员和跟车员共同签字确认）。</w:t>
      </w:r>
    </w:p>
    <w:p>
      <w:pPr>
        <w:ind w:firstLine="420"/>
        <w:jc w:val="both"/>
      </w:pPr>
      <w:r>
        <w:rPr>
          <w:sz w:val="21"/>
        </w:rPr>
        <w:t>3</w:t>
      </w:r>
      <w:r>
        <w:rPr>
          <w:sz w:val="21"/>
        </w:rPr>
        <w:t>、甲方出现加油卡损坏、遗失等异常事件的处理：如果加油卡损坏，甲方相关人员凭旧卡到乙方的指定加油网点换取新卡；如果加油卡遗失，甲方相关人员凭甲方开具的证明（加盖公章）及备用卡，自行到乙方指定网点办理旧加油卡的挂失手续，把旧卡信息更改到备用卡内。乙方应及时处理，保证甲方正常使用。有关费用由乙方承担。</w:t>
      </w:r>
    </w:p>
    <w:p>
      <w:pPr>
        <w:ind w:firstLine="420"/>
        <w:jc w:val="both"/>
      </w:pPr>
      <w:r>
        <w:rPr>
          <w:sz w:val="21"/>
        </w:rPr>
        <w:t>4</w:t>
      </w:r>
      <w:r>
        <w:rPr>
          <w:sz w:val="21"/>
        </w:rPr>
        <w:t>、不论何种情况，在服务期内任一时间，甲方公务车辆进入加油站加油，乙方均需提供良好的加油服务。乙方需保障上述车辆加油时场地畅通，做到加油及时。</w:t>
      </w:r>
    </w:p>
    <w:p>
      <w:pPr>
        <w:ind w:firstLine="420"/>
        <w:jc w:val="both"/>
      </w:pPr>
      <w:r>
        <w:rPr>
          <w:sz w:val="21"/>
        </w:rPr>
        <w:t>5</w:t>
      </w:r>
      <w:r>
        <w:rPr>
          <w:sz w:val="21"/>
        </w:rPr>
        <w:t>、加油站需设有优先向甲方提供加油服务的汽油及柴油加油枪。</w:t>
      </w:r>
    </w:p>
    <w:p>
      <w:pPr>
        <w:ind w:firstLine="420"/>
        <w:jc w:val="both"/>
      </w:pPr>
      <w:r>
        <w:rPr>
          <w:sz w:val="21"/>
        </w:rPr>
        <w:t>6</w:t>
      </w:r>
      <w:r>
        <w:rPr>
          <w:sz w:val="21"/>
        </w:rPr>
        <w:t>、乙方必须保证任何时候都能满足甲方的使用需求，如发生成品油供不应求的情况时，优先提供加油服务，确保甲方执行公务顺利。</w:t>
      </w:r>
    </w:p>
    <w:p>
      <w:pPr>
        <w:ind w:firstLine="420"/>
        <w:jc w:val="both"/>
      </w:pPr>
      <w:r>
        <w:rPr>
          <w:sz w:val="21"/>
        </w:rPr>
        <w:t>7</w:t>
      </w:r>
      <w:r>
        <w:rPr>
          <w:sz w:val="21"/>
        </w:rPr>
        <w:t>、乙方发现甲方公务车辆出现加油异常情况应及时主动告知甲方。</w:t>
      </w:r>
    </w:p>
    <w:p>
      <w:pPr>
        <w:ind w:firstLine="420"/>
        <w:jc w:val="both"/>
      </w:pPr>
      <w:r>
        <w:rPr>
          <w:sz w:val="21"/>
        </w:rPr>
        <w:t>8</w:t>
      </w:r>
      <w:r>
        <w:rPr>
          <w:sz w:val="21"/>
        </w:rPr>
        <w:t>、乙方应做好防火、防爆措施，确保加油站点的安全。</w:t>
      </w:r>
    </w:p>
    <w:p>
      <w:pPr>
        <w:ind w:firstLine="420"/>
        <w:jc w:val="both"/>
      </w:pPr>
      <w:r>
        <w:rPr>
          <w:sz w:val="21"/>
        </w:rPr>
        <w:t>9</w:t>
      </w:r>
      <w:r>
        <w:rPr>
          <w:sz w:val="21"/>
        </w:rPr>
        <w:t>、乙方的所有加油操作人员能文明用语，礼貌对待公务车辆驾乘员。</w:t>
      </w:r>
    </w:p>
    <w:p>
      <w:pPr>
        <w:ind w:firstLine="420"/>
        <w:jc w:val="both"/>
      </w:pPr>
      <w:r>
        <w:rPr>
          <w:sz w:val="21"/>
        </w:rPr>
        <w:t>10</w:t>
      </w:r>
      <w:r>
        <w:rPr>
          <w:sz w:val="21"/>
        </w:rPr>
        <w:t>、乙方不得因甲方不同服务区域间车辆的多少而采取不同的服务态度。</w:t>
      </w:r>
    </w:p>
    <w:p>
      <w:pPr>
        <w:ind w:firstLine="420"/>
        <w:jc w:val="both"/>
      </w:pPr>
      <w:r>
        <w:rPr>
          <w:sz w:val="21"/>
        </w:rPr>
        <w:t>11</w:t>
      </w:r>
      <w:r>
        <w:rPr>
          <w:sz w:val="21"/>
        </w:rPr>
        <w:t>、乙方必须在甲方选择的站点指定一名项目负责人协调乙方整个项目运作，提供每月对账单据及加油记录，满足甲方审计及相关项目要求。该员工必须是乙方固定员工。提供服务的各加油站点应配备足够的加油人员，保证加油服务效率。乙方在履约过程中，如需更换该项目负责人的，应提前一个月向甲方提出申请，甲方同意后方可更换项目负责人。乙方不得因更换项目负责人，影响甲方审计等工作。</w:t>
      </w:r>
    </w:p>
    <w:p>
      <w:pPr>
        <w:ind w:firstLine="420"/>
        <w:jc w:val="both"/>
      </w:pPr>
      <w:r>
        <w:rPr>
          <w:sz w:val="21"/>
        </w:rPr>
        <w:t>12</w:t>
      </w:r>
      <w:r>
        <w:rPr>
          <w:sz w:val="21"/>
        </w:rPr>
        <w:t>、各镇街派出所或派出机构如有加油服务需求的，统一由甲方统筹，乙方应协助做好加油卡的办理手续，并做好本合同规定的加油服务工作。</w:t>
      </w:r>
    </w:p>
    <w:p>
      <w:pPr>
        <w:ind w:firstLine="420"/>
        <w:jc w:val="both"/>
      </w:pPr>
      <w:r>
        <w:rPr>
          <w:sz w:val="21"/>
        </w:rPr>
        <w:t>13</w:t>
      </w:r>
      <w:r>
        <w:rPr>
          <w:sz w:val="21"/>
        </w:rPr>
        <w:t>、油品基本要求</w:t>
      </w:r>
    </w:p>
    <w:p>
      <w:pPr>
        <w:ind w:firstLine="420"/>
        <w:jc w:val="both"/>
      </w:pPr>
      <w:r>
        <w:rPr>
          <w:sz w:val="21"/>
        </w:rPr>
        <w:t>（</w:t>
      </w:r>
      <w:r>
        <w:rPr>
          <w:sz w:val="21"/>
        </w:rPr>
        <w:t>1</w:t>
      </w:r>
      <w:r>
        <w:rPr>
          <w:sz w:val="21"/>
        </w:rPr>
        <w:t>）柴油：柴油质量为车用国六柴油标准，达到不低于车用国六柴油标准的各项标准要求（详见表</w:t>
      </w:r>
      <w:r>
        <w:rPr>
          <w:sz w:val="21"/>
        </w:rPr>
        <w:t>1</w:t>
      </w:r>
      <w:r>
        <w:rPr>
          <w:sz w:val="21"/>
        </w:rPr>
        <w:t>：车用国六柴油标准摘录），如国家实行新的标准，则按最新标准执行。行业标准柴油权威质检部门检查结果有任意一项指标不合格，即视为该油品为不合格油品，严禁乙方供应不合格、假冒、伪劣、掺杂的柴油，否则，甲方有权单方面终止项目合同并追究乙方的法律责任。</w:t>
      </w:r>
    </w:p>
    <w:p>
      <w:pPr>
        <w:ind w:firstLine="480"/>
        <w:jc w:val="both"/>
      </w:pPr>
      <w:r>
        <w:rPr>
          <w:sz w:val="21"/>
        </w:rPr>
        <w:t>表</w:t>
      </w:r>
      <w:r>
        <w:rPr>
          <w:sz w:val="21"/>
        </w:rPr>
        <w:t>1</w:t>
      </w:r>
      <w:r>
        <w:rPr>
          <w:sz w:val="21"/>
        </w:rPr>
        <w:t>：车用国六柴油标准摘录</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2392"/>
        <w:gridCol w:w="587"/>
        <w:gridCol w:w="692"/>
        <w:gridCol w:w="692"/>
        <w:gridCol w:w="406"/>
        <w:gridCol w:w="406"/>
        <w:gridCol w:w="813"/>
        <w:gridCol w:w="858"/>
        <w:gridCol w:w="1460"/>
      </w:tblGrid>
      <w:tr>
        <w:tc>
          <w:tcPr>
            <w:tcW w:type="dxa" w:w="2392"/>
            <w:vMerge w:val="restart"/>
            <w:tcBorders>
              <w:top w:val="single" w:color="000000" w:sz="4"/>
              <w:left w:val="single" w:color="000000" w:sz="4"/>
              <w:bottom w:val="none" w:color="000000" w:sz="4"/>
              <w:right w:val="single" w:color="000000" w:sz="4"/>
            </w:tcBorders>
            <w:vAlign w:val="top"/>
          </w:tcPr>
          <w:p>
            <w:pPr>
              <w:jc w:val="both"/>
            </w:pPr>
            <w:r>
              <w:rPr>
                <w:sz w:val="20"/>
              </w:rPr>
              <w:t>项目</w:t>
            </w:r>
          </w:p>
        </w:tc>
        <w:tc>
          <w:tcPr>
            <w:tcW w:type="dxa" w:w="4454"/>
            <w:gridSpan w:val="7"/>
            <w:tcBorders>
              <w:top w:val="single" w:color="000000" w:sz="4"/>
              <w:left w:val="none" w:color="000000" w:sz="4"/>
              <w:bottom w:val="single" w:color="000000" w:sz="4"/>
              <w:right w:val="single" w:color="000000" w:sz="4"/>
            </w:tcBorders>
            <w:vAlign w:val="top"/>
          </w:tcPr>
          <w:p>
            <w:pPr>
              <w:jc w:val="center"/>
            </w:pPr>
            <w:r>
              <w:rPr>
                <w:sz w:val="20"/>
              </w:rPr>
              <w:t>质量标准</w:t>
            </w:r>
          </w:p>
        </w:tc>
        <w:tc>
          <w:tcPr>
            <w:tcW w:type="dxa" w:w="1460"/>
            <w:tcBorders>
              <w:top w:val="single" w:color="000000" w:sz="4"/>
              <w:left w:val="none" w:color="000000" w:sz="4"/>
              <w:bottom w:val="none" w:color="000000" w:sz="4"/>
              <w:right w:val="single" w:color="000000" w:sz="4"/>
            </w:tcBorders>
            <w:vAlign w:val="top"/>
          </w:tcPr>
          <w:p>
            <w:pPr>
              <w:jc w:val="center"/>
            </w:pPr>
            <w:r>
              <w:rPr>
                <w:sz w:val="20"/>
              </w:rPr>
              <w:t>试验方法</w:t>
            </w:r>
          </w:p>
        </w:tc>
      </w:tr>
      <w:tr>
        <w:tc>
          <w:tcPr>
            <w:tcW w:type="dxa" w:w="2392"/>
            <w:vMerge/>
            <w:tcBorders>
              <w:top w:val="single" w:color="000000" w:sz="4"/>
              <w:left w:val="single" w:color="000000" w:sz="4"/>
              <w:bottom w:val="none" w:color="000000" w:sz="4"/>
              <w:right w:val="single" w:color="000000" w:sz="4"/>
            </w:tcBorders>
          </w:tcPr>
          <w:p/>
        </w:tc>
        <w:tc>
          <w:tcPr>
            <w:tcW w:type="dxa" w:w="587"/>
            <w:tcBorders>
              <w:top w:val="none" w:color="000000" w:sz="4"/>
              <w:left w:val="none" w:color="000000" w:sz="4"/>
              <w:bottom w:val="single" w:color="000000" w:sz="4"/>
              <w:right w:val="single" w:color="000000" w:sz="4"/>
            </w:tcBorders>
            <w:vAlign w:val="top"/>
          </w:tcPr>
          <w:p>
            <w:pPr>
              <w:jc w:val="center"/>
            </w:pPr>
            <w:r>
              <w:rPr>
                <w:sz w:val="20"/>
              </w:rPr>
              <w:t>5</w:t>
            </w:r>
            <w:r>
              <w:rPr>
                <w:sz w:val="20"/>
              </w:rPr>
              <w:t xml:space="preserve">号  </w:t>
            </w:r>
          </w:p>
        </w:tc>
        <w:tc>
          <w:tcPr>
            <w:tcW w:type="dxa" w:w="692"/>
            <w:tcBorders>
              <w:top w:val="single" w:color="000000" w:sz="4"/>
              <w:left w:val="none" w:color="000000" w:sz="4"/>
              <w:bottom w:val="single" w:color="000000" w:sz="4"/>
              <w:right w:val="single" w:color="000000" w:sz="4"/>
            </w:tcBorders>
            <w:vAlign w:val="top"/>
          </w:tcPr>
          <w:p>
            <w:pPr>
              <w:jc w:val="center"/>
            </w:pPr>
            <w:r>
              <w:rPr>
                <w:sz w:val="20"/>
              </w:rPr>
              <w:t>0</w:t>
            </w:r>
            <w:r>
              <w:rPr>
                <w:sz w:val="20"/>
              </w:rPr>
              <w:t>号</w:t>
            </w:r>
          </w:p>
        </w:tc>
        <w:tc>
          <w:tcPr>
            <w:tcW w:type="dxa" w:w="692"/>
            <w:tcBorders>
              <w:top w:val="single" w:color="000000" w:sz="4"/>
              <w:left w:val="none" w:color="000000" w:sz="4"/>
              <w:bottom w:val="single" w:color="000000" w:sz="4"/>
              <w:right w:val="single" w:color="000000" w:sz="4"/>
            </w:tcBorders>
            <w:vAlign w:val="top"/>
          </w:tcPr>
          <w:p>
            <w:pPr>
              <w:jc w:val="center"/>
            </w:pPr>
            <w:r>
              <w:rPr>
                <w:sz w:val="20"/>
              </w:rPr>
              <w:t>-10</w:t>
            </w:r>
            <w:r>
              <w:rPr>
                <w:sz w:val="20"/>
              </w:rPr>
              <w:t>号</w:t>
            </w:r>
          </w:p>
        </w:tc>
        <w:tc>
          <w:tcPr>
            <w:tcW w:type="dxa" w:w="812"/>
            <w:gridSpan w:val="2"/>
            <w:tcBorders>
              <w:top w:val="single" w:color="000000" w:sz="4"/>
              <w:left w:val="none" w:color="000000" w:sz="4"/>
              <w:bottom w:val="single" w:color="000000" w:sz="4"/>
              <w:right w:val="single" w:color="000000" w:sz="4"/>
            </w:tcBorders>
            <w:vAlign w:val="top"/>
          </w:tcPr>
          <w:p>
            <w:pPr>
              <w:jc w:val="center"/>
            </w:pPr>
            <w:r>
              <w:rPr>
                <w:sz w:val="20"/>
              </w:rPr>
              <w:t>-20</w:t>
            </w:r>
            <w:r>
              <w:rPr>
                <w:sz w:val="20"/>
              </w:rPr>
              <w:t>号</w:t>
            </w:r>
          </w:p>
        </w:tc>
        <w:tc>
          <w:tcPr>
            <w:tcW w:type="dxa" w:w="813"/>
            <w:tcBorders>
              <w:top w:val="single" w:color="000000" w:sz="4"/>
              <w:left w:val="none" w:color="000000" w:sz="4"/>
              <w:bottom w:val="single" w:color="000000" w:sz="4"/>
              <w:right w:val="single" w:color="000000" w:sz="4"/>
            </w:tcBorders>
            <w:vAlign w:val="top"/>
          </w:tcPr>
          <w:p>
            <w:pPr>
              <w:jc w:val="center"/>
            </w:pPr>
            <w:r>
              <w:rPr>
                <w:sz w:val="20"/>
              </w:rPr>
              <w:t>-35</w:t>
            </w:r>
            <w:r>
              <w:rPr>
                <w:sz w:val="20"/>
              </w:rPr>
              <w:t>号</w:t>
            </w:r>
          </w:p>
        </w:tc>
        <w:tc>
          <w:tcPr>
            <w:tcW w:type="dxa" w:w="858"/>
            <w:tcBorders>
              <w:top w:val="single" w:color="000000" w:sz="4"/>
              <w:left w:val="none" w:color="000000" w:sz="4"/>
              <w:bottom w:val="single" w:color="000000" w:sz="4"/>
              <w:right w:val="single" w:color="000000" w:sz="4"/>
            </w:tcBorders>
            <w:vAlign w:val="top"/>
          </w:tcPr>
          <w:p>
            <w:pPr>
              <w:jc w:val="center"/>
            </w:pPr>
            <w:r>
              <w:rPr>
                <w:sz w:val="20"/>
              </w:rPr>
              <w:t>-50</w:t>
            </w:r>
            <w:r>
              <w:rPr>
                <w:sz w:val="20"/>
              </w:rPr>
              <w:t>号</w:t>
            </w:r>
          </w:p>
        </w:tc>
        <w:tc>
          <w:tcPr>
            <w:tcW w:type="dxa" w:w="1460"/>
            <w:tcBorders>
              <w:top w:val="none" w:color="000000" w:sz="4"/>
              <w:left w:val="none" w:color="000000" w:sz="4"/>
              <w:bottom w:val="none" w:color="000000" w:sz="4"/>
              <w:right w:val="none" w:color="000000" w:sz="4"/>
            </w:tcBorders>
          </w:tcPr>
          <w:p>
            <w:r>
              <w:rPr>
                <w:sz w:val="19"/>
              </w:rPr>
              <w:t xml:space="preserve"> </w:t>
            </w:r>
          </w:p>
        </w:tc>
      </w:tr>
      <w:tr>
        <w:tc>
          <w:tcPr>
            <w:tcW w:type="dxa" w:w="2392"/>
            <w:tcBorders>
              <w:top w:val="none" w:color="000000" w:sz="4"/>
              <w:left w:val="single" w:color="000000" w:sz="4"/>
              <w:bottom w:val="single" w:color="000000" w:sz="4"/>
              <w:right w:val="single" w:color="000000" w:sz="4"/>
            </w:tcBorders>
            <w:vAlign w:val="top"/>
          </w:tcPr>
          <w:p>
            <w:pPr>
              <w:jc w:val="both"/>
            </w:pPr>
            <w:r>
              <w:rPr>
                <w:sz w:val="20"/>
              </w:rPr>
              <w:t>氧化安定性（以总不溶物计）</w:t>
            </w:r>
            <w:r>
              <w:rPr>
                <w:sz w:val="20"/>
              </w:rPr>
              <w:t>/</w:t>
            </w:r>
            <w:r>
              <w:rPr>
                <w:sz w:val="20"/>
              </w:rPr>
              <w:t>（</w:t>
            </w:r>
            <w:r>
              <w:rPr>
                <w:sz w:val="20"/>
              </w:rPr>
              <w:t>mg/100mL</w:t>
            </w:r>
            <w:r>
              <w:rPr>
                <w:sz w:val="20"/>
              </w:rPr>
              <w:t>）</w:t>
            </w:r>
            <w:r>
              <w:rPr>
                <w:sz w:val="21"/>
              </w:rPr>
              <w:t xml:space="preserve">  </w:t>
            </w:r>
            <w:r>
              <w:rPr>
                <w:sz w:val="20"/>
              </w:rPr>
              <w:t>不大于</w:t>
            </w:r>
          </w:p>
        </w:tc>
        <w:tc>
          <w:tcPr>
            <w:tcW w:type="dxa" w:w="4454"/>
            <w:gridSpan w:val="7"/>
            <w:tcBorders>
              <w:top w:val="none" w:color="000000" w:sz="4"/>
              <w:left w:val="none" w:color="000000" w:sz="4"/>
              <w:bottom w:val="single" w:color="000000" w:sz="4"/>
              <w:right w:val="single" w:color="000000" w:sz="4"/>
            </w:tcBorders>
            <w:vAlign w:val="top"/>
          </w:tcPr>
          <w:p>
            <w:pPr>
              <w:jc w:val="center"/>
            </w:pPr>
            <w:r>
              <w:rPr>
                <w:sz w:val="20"/>
              </w:rPr>
              <w:t>2.5</w:t>
            </w:r>
          </w:p>
        </w:tc>
        <w:tc>
          <w:tcPr>
            <w:tcW w:type="dxa" w:w="1460"/>
            <w:tcBorders>
              <w:top w:val="none" w:color="000000" w:sz="4"/>
              <w:left w:val="none" w:color="000000" w:sz="4"/>
              <w:bottom w:val="single" w:color="000000" w:sz="4"/>
              <w:right w:val="single" w:color="000000" w:sz="4"/>
            </w:tcBorders>
            <w:vAlign w:val="top"/>
          </w:tcPr>
          <w:p>
            <w:pPr>
              <w:jc w:val="center"/>
            </w:pPr>
            <w:r>
              <w:rPr>
                <w:sz w:val="20"/>
              </w:rPr>
              <w:t>SH/T 0175</w:t>
            </w:r>
          </w:p>
        </w:tc>
      </w:tr>
      <w:tr>
        <w:tc>
          <w:tcPr>
            <w:tcW w:type="dxa" w:w="2392"/>
            <w:tcBorders>
              <w:top w:val="none" w:color="000000" w:sz="4"/>
              <w:left w:val="single" w:color="000000" w:sz="4"/>
              <w:bottom w:val="single" w:color="000000" w:sz="4"/>
              <w:right w:val="single" w:color="000000" w:sz="4"/>
            </w:tcBorders>
            <w:vAlign w:val="top"/>
          </w:tcPr>
          <w:p>
            <w:pPr>
              <w:jc w:val="both"/>
            </w:pPr>
            <w:r>
              <w:rPr>
                <w:sz w:val="20"/>
              </w:rPr>
              <w:t>硫含量</w:t>
            </w:r>
            <w:r>
              <w:rPr>
                <w:sz w:val="20"/>
              </w:rPr>
              <w:t>/</w:t>
            </w:r>
            <w:r>
              <w:rPr>
                <w:sz w:val="20"/>
              </w:rPr>
              <w:t>（</w:t>
            </w:r>
            <w:r>
              <w:rPr>
                <w:sz w:val="20"/>
              </w:rPr>
              <w:t>mg/kg</w:t>
            </w:r>
            <w:r>
              <w:rPr>
                <w:sz w:val="20"/>
              </w:rPr>
              <w:t>）不大于</w:t>
            </w:r>
          </w:p>
        </w:tc>
        <w:tc>
          <w:tcPr>
            <w:tcW w:type="dxa" w:w="4454"/>
            <w:gridSpan w:val="7"/>
            <w:tcBorders>
              <w:top w:val="none" w:color="000000" w:sz="4"/>
              <w:left w:val="none" w:color="000000" w:sz="4"/>
              <w:bottom w:val="single" w:color="000000" w:sz="4"/>
              <w:right w:val="single" w:color="000000" w:sz="4"/>
            </w:tcBorders>
            <w:vAlign w:val="top"/>
          </w:tcPr>
          <w:p>
            <w:pPr>
              <w:jc w:val="center"/>
            </w:pPr>
            <w:r>
              <w:rPr>
                <w:sz w:val="20"/>
              </w:rPr>
              <w:t>10</w:t>
            </w:r>
          </w:p>
        </w:tc>
        <w:tc>
          <w:tcPr>
            <w:tcW w:type="dxa" w:w="1460"/>
            <w:tcBorders>
              <w:top w:val="none" w:color="000000" w:sz="4"/>
              <w:left w:val="none" w:color="000000" w:sz="4"/>
              <w:bottom w:val="single" w:color="000000" w:sz="4"/>
              <w:right w:val="single" w:color="000000" w:sz="4"/>
            </w:tcBorders>
            <w:vAlign w:val="top"/>
          </w:tcPr>
          <w:p>
            <w:pPr>
              <w:jc w:val="center"/>
            </w:pPr>
            <w:r>
              <w:rPr>
                <w:sz w:val="20"/>
              </w:rPr>
              <w:t>SH/T 0689</w:t>
            </w:r>
          </w:p>
        </w:tc>
      </w:tr>
      <w:tr>
        <w:tc>
          <w:tcPr>
            <w:tcW w:type="dxa" w:w="2392"/>
            <w:tcBorders>
              <w:top w:val="none" w:color="000000" w:sz="4"/>
              <w:left w:val="single" w:color="000000" w:sz="4"/>
              <w:bottom w:val="single" w:color="000000" w:sz="4"/>
              <w:right w:val="single" w:color="000000" w:sz="4"/>
            </w:tcBorders>
            <w:vAlign w:val="top"/>
          </w:tcPr>
          <w:p>
            <w:pPr>
              <w:jc w:val="both"/>
            </w:pPr>
            <w:r>
              <w:rPr>
                <w:sz w:val="20"/>
              </w:rPr>
              <w:t>酸度（以</w:t>
            </w:r>
            <w:r>
              <w:rPr>
                <w:sz w:val="20"/>
              </w:rPr>
              <w:t>KOH</w:t>
            </w:r>
            <w:r>
              <w:rPr>
                <w:sz w:val="20"/>
              </w:rPr>
              <w:t>计）</w:t>
            </w:r>
            <w:r>
              <w:rPr>
                <w:sz w:val="20"/>
              </w:rPr>
              <w:t>/</w:t>
            </w:r>
            <w:r>
              <w:rPr>
                <w:sz w:val="20"/>
              </w:rPr>
              <w:t>（</w:t>
            </w:r>
            <w:r>
              <w:rPr>
                <w:sz w:val="20"/>
              </w:rPr>
              <w:t>mg/100mL</w:t>
            </w:r>
            <w:r>
              <w:rPr>
                <w:sz w:val="20"/>
              </w:rPr>
              <w:t>）</w:t>
            </w:r>
            <w:r>
              <w:rPr>
                <w:sz w:val="21"/>
              </w:rPr>
              <w:t xml:space="preserve">      </w:t>
            </w:r>
            <w:r>
              <w:rPr>
                <w:sz w:val="20"/>
              </w:rPr>
              <w:t>不大于</w:t>
            </w:r>
          </w:p>
        </w:tc>
        <w:tc>
          <w:tcPr>
            <w:tcW w:type="dxa" w:w="4454"/>
            <w:gridSpan w:val="7"/>
            <w:tcBorders>
              <w:top w:val="none" w:color="000000" w:sz="4"/>
              <w:left w:val="none" w:color="000000" w:sz="4"/>
              <w:bottom w:val="single" w:color="000000" w:sz="4"/>
              <w:right w:val="single" w:color="000000" w:sz="4"/>
            </w:tcBorders>
            <w:vAlign w:val="top"/>
          </w:tcPr>
          <w:p>
            <w:pPr>
              <w:jc w:val="center"/>
            </w:pPr>
            <w:r>
              <w:rPr>
                <w:sz w:val="20"/>
              </w:rPr>
              <w:t>7</w:t>
            </w:r>
          </w:p>
        </w:tc>
        <w:tc>
          <w:tcPr>
            <w:tcW w:type="dxa" w:w="1460"/>
            <w:tcBorders>
              <w:top w:val="none" w:color="000000" w:sz="4"/>
              <w:left w:val="none" w:color="000000" w:sz="4"/>
              <w:bottom w:val="single" w:color="000000" w:sz="4"/>
              <w:right w:val="single" w:color="000000" w:sz="4"/>
            </w:tcBorders>
            <w:vAlign w:val="top"/>
          </w:tcPr>
          <w:p>
            <w:pPr>
              <w:jc w:val="center"/>
            </w:pPr>
            <w:r>
              <w:rPr>
                <w:sz w:val="20"/>
              </w:rPr>
              <w:t>GB/T 258</w:t>
            </w:r>
          </w:p>
        </w:tc>
      </w:tr>
      <w:tr>
        <w:tc>
          <w:tcPr>
            <w:tcW w:type="dxa" w:w="2392"/>
            <w:tcBorders>
              <w:top w:val="none" w:color="000000" w:sz="4"/>
              <w:left w:val="single" w:color="000000" w:sz="4"/>
              <w:bottom w:val="single" w:color="000000" w:sz="4"/>
              <w:right w:val="single" w:color="000000" w:sz="4"/>
            </w:tcBorders>
            <w:vAlign w:val="top"/>
          </w:tcPr>
          <w:p>
            <w:pPr>
              <w:jc w:val="both"/>
            </w:pPr>
            <w:r>
              <w:rPr>
                <w:sz w:val="20"/>
              </w:rPr>
              <w:t>10%</w:t>
            </w:r>
            <w:r>
              <w:rPr>
                <w:sz w:val="20"/>
              </w:rPr>
              <w:t>蒸余物残炭（质量分数）</w:t>
            </w:r>
            <w:r>
              <w:rPr>
                <w:sz w:val="20"/>
              </w:rPr>
              <w:t xml:space="preserve">/%   </w:t>
            </w:r>
            <w:r>
              <w:rPr>
                <w:sz w:val="20"/>
              </w:rPr>
              <w:t>不大于</w:t>
            </w:r>
          </w:p>
        </w:tc>
        <w:tc>
          <w:tcPr>
            <w:tcW w:type="dxa" w:w="4454"/>
            <w:gridSpan w:val="7"/>
            <w:tcBorders>
              <w:top w:val="none" w:color="000000" w:sz="4"/>
              <w:left w:val="none" w:color="000000" w:sz="4"/>
              <w:bottom w:val="single" w:color="000000" w:sz="4"/>
              <w:right w:val="single" w:color="000000" w:sz="4"/>
            </w:tcBorders>
            <w:vAlign w:val="top"/>
          </w:tcPr>
          <w:p>
            <w:pPr>
              <w:jc w:val="center"/>
            </w:pPr>
            <w:r>
              <w:rPr>
                <w:sz w:val="20"/>
              </w:rPr>
              <w:t>0.3</w:t>
            </w:r>
          </w:p>
        </w:tc>
        <w:tc>
          <w:tcPr>
            <w:tcW w:type="dxa" w:w="1460"/>
            <w:tcBorders>
              <w:top w:val="none" w:color="000000" w:sz="4"/>
              <w:left w:val="none" w:color="000000" w:sz="4"/>
              <w:bottom w:val="single" w:color="000000" w:sz="4"/>
              <w:right w:val="single" w:color="000000" w:sz="4"/>
            </w:tcBorders>
            <w:vAlign w:val="top"/>
          </w:tcPr>
          <w:p>
            <w:pPr>
              <w:jc w:val="center"/>
            </w:pPr>
            <w:r>
              <w:rPr>
                <w:sz w:val="20"/>
              </w:rPr>
              <w:t xml:space="preserve"> GB/T 17144</w:t>
            </w:r>
          </w:p>
        </w:tc>
      </w:tr>
      <w:tr>
        <w:tc>
          <w:tcPr>
            <w:tcW w:type="dxa" w:w="2392"/>
            <w:tcBorders>
              <w:top w:val="none" w:color="000000" w:sz="4"/>
              <w:left w:val="single" w:color="000000" w:sz="4"/>
              <w:bottom w:val="single" w:color="000000" w:sz="4"/>
              <w:right w:val="single" w:color="000000" w:sz="4"/>
            </w:tcBorders>
            <w:vAlign w:val="top"/>
          </w:tcPr>
          <w:p>
            <w:pPr>
              <w:jc w:val="both"/>
            </w:pPr>
            <w:r>
              <w:rPr>
                <w:sz w:val="20"/>
              </w:rPr>
              <w:t>灰分（质量分数）</w:t>
            </w:r>
            <w:r>
              <w:rPr>
                <w:sz w:val="20"/>
              </w:rPr>
              <w:t xml:space="preserve">/%       </w:t>
            </w:r>
            <w:r>
              <w:rPr>
                <w:sz w:val="20"/>
              </w:rPr>
              <w:t>不大于</w:t>
            </w:r>
          </w:p>
        </w:tc>
        <w:tc>
          <w:tcPr>
            <w:tcW w:type="dxa" w:w="4454"/>
            <w:gridSpan w:val="7"/>
            <w:tcBorders>
              <w:top w:val="none" w:color="000000" w:sz="4"/>
              <w:left w:val="none" w:color="000000" w:sz="4"/>
              <w:bottom w:val="single" w:color="000000" w:sz="4"/>
              <w:right w:val="single" w:color="000000" w:sz="4"/>
            </w:tcBorders>
            <w:vAlign w:val="top"/>
          </w:tcPr>
          <w:p>
            <w:pPr>
              <w:jc w:val="center"/>
            </w:pPr>
            <w:r>
              <w:rPr>
                <w:sz w:val="20"/>
              </w:rPr>
              <w:t>0.01</w:t>
            </w:r>
          </w:p>
        </w:tc>
        <w:tc>
          <w:tcPr>
            <w:tcW w:type="dxa" w:w="1460"/>
            <w:tcBorders>
              <w:top w:val="none" w:color="000000" w:sz="4"/>
              <w:left w:val="none" w:color="000000" w:sz="4"/>
              <w:bottom w:val="single" w:color="000000" w:sz="4"/>
              <w:right w:val="single" w:color="000000" w:sz="4"/>
            </w:tcBorders>
            <w:vAlign w:val="top"/>
          </w:tcPr>
          <w:p>
            <w:pPr>
              <w:jc w:val="center"/>
            </w:pPr>
            <w:r>
              <w:rPr>
                <w:sz w:val="20"/>
              </w:rPr>
              <w:t>GB/T 508</w:t>
            </w:r>
          </w:p>
        </w:tc>
      </w:tr>
      <w:tr>
        <w:tc>
          <w:tcPr>
            <w:tcW w:type="dxa" w:w="2392"/>
            <w:tcBorders>
              <w:top w:val="none" w:color="000000" w:sz="4"/>
              <w:left w:val="single" w:color="000000" w:sz="4"/>
              <w:bottom w:val="single" w:color="000000" w:sz="4"/>
              <w:right w:val="single" w:color="000000" w:sz="4"/>
            </w:tcBorders>
            <w:vAlign w:val="top"/>
          </w:tcPr>
          <w:p>
            <w:pPr>
              <w:jc w:val="both"/>
            </w:pPr>
            <w:r>
              <w:rPr>
                <w:sz w:val="20"/>
              </w:rPr>
              <w:t>铜片腐蚀（</w:t>
            </w:r>
            <w:r>
              <w:rPr>
                <w:sz w:val="20"/>
              </w:rPr>
              <w:t>50℃</w:t>
            </w:r>
            <w:r>
              <w:rPr>
                <w:sz w:val="20"/>
              </w:rPr>
              <w:t>，</w:t>
            </w:r>
            <w:r>
              <w:rPr>
                <w:sz w:val="20"/>
              </w:rPr>
              <w:t>3h</w:t>
            </w:r>
            <w:r>
              <w:rPr>
                <w:sz w:val="20"/>
              </w:rPr>
              <w:t>）</w:t>
            </w:r>
            <w:r>
              <w:rPr>
                <w:sz w:val="20"/>
              </w:rPr>
              <w:t>/</w:t>
            </w:r>
            <w:r>
              <w:rPr>
                <w:sz w:val="20"/>
              </w:rPr>
              <w:t>级不大于</w:t>
            </w:r>
          </w:p>
        </w:tc>
        <w:tc>
          <w:tcPr>
            <w:tcW w:type="dxa" w:w="4454"/>
            <w:gridSpan w:val="7"/>
            <w:tcBorders>
              <w:top w:val="none" w:color="000000" w:sz="4"/>
              <w:left w:val="none" w:color="000000" w:sz="4"/>
              <w:bottom w:val="single" w:color="000000" w:sz="4"/>
              <w:right w:val="single" w:color="000000" w:sz="4"/>
            </w:tcBorders>
            <w:vAlign w:val="top"/>
          </w:tcPr>
          <w:p>
            <w:pPr>
              <w:jc w:val="center"/>
            </w:pPr>
            <w:r>
              <w:rPr>
                <w:sz w:val="20"/>
              </w:rPr>
              <w:t>1</w:t>
            </w:r>
          </w:p>
        </w:tc>
        <w:tc>
          <w:tcPr>
            <w:tcW w:type="dxa" w:w="1460"/>
            <w:tcBorders>
              <w:top w:val="none" w:color="000000" w:sz="4"/>
              <w:left w:val="none" w:color="000000" w:sz="4"/>
              <w:bottom w:val="single" w:color="000000" w:sz="4"/>
              <w:right w:val="single" w:color="000000" w:sz="4"/>
            </w:tcBorders>
            <w:vAlign w:val="top"/>
          </w:tcPr>
          <w:p>
            <w:pPr>
              <w:jc w:val="center"/>
            </w:pPr>
            <w:r>
              <w:rPr>
                <w:sz w:val="20"/>
              </w:rPr>
              <w:t>GB/T 5096</w:t>
            </w:r>
          </w:p>
        </w:tc>
      </w:tr>
      <w:tr>
        <w:tc>
          <w:tcPr>
            <w:tcW w:type="dxa" w:w="2392"/>
            <w:tcBorders>
              <w:top w:val="none" w:color="000000" w:sz="4"/>
              <w:left w:val="single" w:color="000000" w:sz="4"/>
              <w:bottom w:val="single" w:color="000000" w:sz="4"/>
              <w:right w:val="single" w:color="000000" w:sz="4"/>
            </w:tcBorders>
            <w:vAlign w:val="top"/>
          </w:tcPr>
          <w:p>
            <w:pPr>
              <w:jc w:val="both"/>
            </w:pPr>
            <w:r>
              <w:rPr>
                <w:sz w:val="20"/>
              </w:rPr>
              <w:t>水含量（体积分数）</w:t>
            </w:r>
            <w:r>
              <w:rPr>
                <w:sz w:val="20"/>
              </w:rPr>
              <w:t xml:space="preserve">/%    </w:t>
            </w:r>
            <w:r>
              <w:rPr>
                <w:sz w:val="20"/>
              </w:rPr>
              <w:t>不大于</w:t>
            </w:r>
          </w:p>
        </w:tc>
        <w:tc>
          <w:tcPr>
            <w:tcW w:type="dxa" w:w="4454"/>
            <w:gridSpan w:val="7"/>
            <w:tcBorders>
              <w:top w:val="none" w:color="000000" w:sz="4"/>
              <w:left w:val="none" w:color="000000" w:sz="4"/>
              <w:bottom w:val="single" w:color="000000" w:sz="4"/>
              <w:right w:val="single" w:color="000000" w:sz="4"/>
            </w:tcBorders>
            <w:vAlign w:val="top"/>
          </w:tcPr>
          <w:p>
            <w:pPr>
              <w:jc w:val="center"/>
            </w:pPr>
            <w:r>
              <w:rPr>
                <w:sz w:val="20"/>
              </w:rPr>
              <w:t>痕迹</w:t>
            </w:r>
          </w:p>
        </w:tc>
        <w:tc>
          <w:tcPr>
            <w:tcW w:type="dxa" w:w="1460"/>
            <w:tcBorders>
              <w:top w:val="none" w:color="000000" w:sz="4"/>
              <w:left w:val="none" w:color="000000" w:sz="4"/>
              <w:bottom w:val="single" w:color="000000" w:sz="4"/>
              <w:right w:val="single" w:color="000000" w:sz="4"/>
            </w:tcBorders>
            <w:vAlign w:val="top"/>
          </w:tcPr>
          <w:p>
            <w:pPr>
              <w:jc w:val="center"/>
            </w:pPr>
            <w:r>
              <w:rPr>
                <w:sz w:val="20"/>
              </w:rPr>
              <w:t>GB/T 260</w:t>
            </w:r>
          </w:p>
        </w:tc>
      </w:tr>
      <w:tr>
        <w:tc>
          <w:tcPr>
            <w:tcW w:type="dxa" w:w="2392"/>
            <w:tcBorders>
              <w:top w:val="none" w:color="000000" w:sz="4"/>
              <w:left w:val="single" w:color="000000" w:sz="4"/>
              <w:bottom w:val="single" w:color="000000" w:sz="4"/>
              <w:right w:val="single" w:color="000000" w:sz="4"/>
            </w:tcBorders>
            <w:vAlign w:val="top"/>
          </w:tcPr>
          <w:p>
            <w:pPr>
              <w:jc w:val="both"/>
            </w:pPr>
            <w:r>
              <w:rPr>
                <w:sz w:val="20"/>
              </w:rPr>
              <w:t>润滑性</w:t>
            </w:r>
          </w:p>
          <w:p>
            <w:pPr>
              <w:jc w:val="both"/>
            </w:pPr>
          </w:p>
          <w:p>
            <w:pPr>
              <w:jc w:val="both"/>
            </w:pPr>
            <w:r>
              <w:rPr>
                <w:sz w:val="20"/>
              </w:rPr>
              <w:t>校正磨痕直径</w:t>
            </w:r>
            <w:r>
              <w:rPr>
                <w:sz w:val="20"/>
              </w:rPr>
              <w:t>(60℃)/μm</w:t>
            </w:r>
            <w:r>
              <w:rPr>
                <w:sz w:val="20"/>
              </w:rPr>
              <w:t>不大于</w:t>
            </w:r>
          </w:p>
        </w:tc>
        <w:tc>
          <w:tcPr>
            <w:tcW w:type="dxa" w:w="4454"/>
            <w:gridSpan w:val="7"/>
            <w:tcBorders>
              <w:top w:val="none" w:color="000000" w:sz="4"/>
              <w:left w:val="none" w:color="000000" w:sz="4"/>
              <w:bottom w:val="single" w:color="000000" w:sz="4"/>
              <w:right w:val="single" w:color="000000" w:sz="4"/>
            </w:tcBorders>
            <w:vAlign w:val="top"/>
          </w:tcPr>
          <w:p>
            <w:pPr>
              <w:jc w:val="center"/>
            </w:pPr>
            <w:r>
              <w:rPr>
                <w:sz w:val="20"/>
              </w:rPr>
              <w:t>460</w:t>
            </w:r>
          </w:p>
        </w:tc>
        <w:tc>
          <w:tcPr>
            <w:tcW w:type="dxa" w:w="1460"/>
            <w:tcBorders>
              <w:top w:val="none" w:color="000000" w:sz="4"/>
              <w:left w:val="none" w:color="000000" w:sz="4"/>
              <w:bottom w:val="single" w:color="000000" w:sz="4"/>
              <w:right w:val="single" w:color="000000" w:sz="4"/>
            </w:tcBorders>
            <w:vAlign w:val="top"/>
          </w:tcPr>
          <w:p>
            <w:pPr>
              <w:jc w:val="center"/>
            </w:pPr>
            <w:r>
              <w:rPr>
                <w:sz w:val="20"/>
              </w:rPr>
              <w:t>SH/T 0765</w:t>
            </w:r>
          </w:p>
        </w:tc>
      </w:tr>
      <w:tr>
        <w:tc>
          <w:tcPr>
            <w:tcW w:type="dxa" w:w="2392"/>
            <w:tcBorders>
              <w:top w:val="none" w:color="000000" w:sz="4"/>
              <w:left w:val="single" w:color="000000" w:sz="4"/>
              <w:bottom w:val="single" w:color="000000" w:sz="4"/>
              <w:right w:val="single" w:color="000000" w:sz="4"/>
            </w:tcBorders>
            <w:vAlign w:val="top"/>
          </w:tcPr>
          <w:p>
            <w:pPr>
              <w:jc w:val="both"/>
            </w:pPr>
            <w:r>
              <w:rPr>
                <w:sz w:val="20"/>
              </w:rPr>
              <w:t>多环芳烃含量（质量分数）</w:t>
            </w:r>
            <w:r>
              <w:rPr>
                <w:sz w:val="20"/>
              </w:rPr>
              <w:t xml:space="preserve">/%   </w:t>
            </w:r>
            <w:r>
              <w:rPr>
                <w:sz w:val="20"/>
              </w:rPr>
              <w:t>不大于</w:t>
            </w:r>
          </w:p>
        </w:tc>
        <w:tc>
          <w:tcPr>
            <w:tcW w:type="dxa" w:w="4454"/>
            <w:gridSpan w:val="7"/>
            <w:tcBorders>
              <w:top w:val="none" w:color="000000" w:sz="4"/>
              <w:left w:val="none" w:color="000000" w:sz="4"/>
              <w:bottom w:val="single" w:color="000000" w:sz="4"/>
              <w:right w:val="single" w:color="000000" w:sz="4"/>
            </w:tcBorders>
            <w:vAlign w:val="top"/>
          </w:tcPr>
          <w:p>
            <w:pPr>
              <w:jc w:val="center"/>
            </w:pPr>
            <w:r>
              <w:rPr>
                <w:sz w:val="20"/>
              </w:rPr>
              <w:t>7</w:t>
            </w:r>
          </w:p>
        </w:tc>
        <w:tc>
          <w:tcPr>
            <w:tcW w:type="dxa" w:w="1460"/>
            <w:tcBorders>
              <w:top w:val="none" w:color="000000" w:sz="4"/>
              <w:left w:val="none" w:color="000000" w:sz="4"/>
              <w:bottom w:val="single" w:color="000000" w:sz="4"/>
              <w:right w:val="single" w:color="000000" w:sz="4"/>
            </w:tcBorders>
            <w:vAlign w:val="top"/>
          </w:tcPr>
          <w:p>
            <w:pPr>
              <w:jc w:val="center"/>
            </w:pPr>
            <w:r>
              <w:rPr>
                <w:sz w:val="20"/>
              </w:rPr>
              <w:t>SH/T 0806</w:t>
            </w:r>
          </w:p>
        </w:tc>
      </w:tr>
      <w:tr>
        <w:tc>
          <w:tcPr>
            <w:tcW w:type="dxa" w:w="2392"/>
            <w:tcBorders>
              <w:top w:val="none" w:color="000000" w:sz="4"/>
              <w:left w:val="single" w:color="000000" w:sz="4"/>
              <w:bottom w:val="single" w:color="000000" w:sz="4"/>
              <w:right w:val="single" w:color="000000" w:sz="4"/>
            </w:tcBorders>
            <w:vAlign w:val="top"/>
          </w:tcPr>
          <w:p>
            <w:pPr>
              <w:jc w:val="both"/>
            </w:pPr>
            <w:r>
              <w:rPr>
                <w:sz w:val="20"/>
              </w:rPr>
              <w:t>总污染物含量</w:t>
            </w:r>
            <w:r>
              <w:rPr>
                <w:sz w:val="20"/>
              </w:rPr>
              <w:t>/</w:t>
            </w:r>
            <w:r>
              <w:rPr>
                <w:sz w:val="20"/>
              </w:rPr>
              <w:t>（</w:t>
            </w:r>
            <w:r>
              <w:rPr>
                <w:sz w:val="20"/>
              </w:rPr>
              <w:t>mg/kg</w:t>
            </w:r>
            <w:r>
              <w:rPr>
                <w:sz w:val="20"/>
              </w:rPr>
              <w:t>）</w:t>
            </w:r>
          </w:p>
        </w:tc>
        <w:tc>
          <w:tcPr>
            <w:tcW w:type="dxa" w:w="4454"/>
            <w:gridSpan w:val="7"/>
            <w:tcBorders>
              <w:top w:val="none" w:color="000000" w:sz="4"/>
              <w:left w:val="none" w:color="000000" w:sz="4"/>
              <w:bottom w:val="single" w:color="000000" w:sz="4"/>
              <w:right w:val="single" w:color="000000" w:sz="4"/>
            </w:tcBorders>
            <w:vAlign w:val="top"/>
          </w:tcPr>
          <w:p>
            <w:pPr>
              <w:jc w:val="center"/>
            </w:pPr>
            <w:r>
              <w:rPr>
                <w:sz w:val="20"/>
              </w:rPr>
              <w:t xml:space="preserve"> 24</w:t>
            </w:r>
          </w:p>
        </w:tc>
        <w:tc>
          <w:tcPr>
            <w:tcW w:type="dxa" w:w="1460"/>
            <w:tcBorders>
              <w:top w:val="none" w:color="000000" w:sz="4"/>
              <w:left w:val="none" w:color="000000" w:sz="4"/>
              <w:bottom w:val="single" w:color="000000" w:sz="4"/>
              <w:right w:val="single" w:color="000000" w:sz="4"/>
            </w:tcBorders>
            <w:vAlign w:val="top"/>
          </w:tcPr>
          <w:p>
            <w:pPr>
              <w:jc w:val="center"/>
            </w:pPr>
            <w:r>
              <w:rPr>
                <w:sz w:val="20"/>
              </w:rPr>
              <w:t>GB/T 33400</w:t>
            </w:r>
          </w:p>
        </w:tc>
      </w:tr>
      <w:tr>
        <w:tc>
          <w:tcPr>
            <w:tcW w:type="dxa" w:w="2392"/>
            <w:tcBorders>
              <w:top w:val="none" w:color="000000" w:sz="4"/>
              <w:left w:val="single" w:color="000000" w:sz="4"/>
              <w:bottom w:val="single" w:color="000000" w:sz="4"/>
              <w:right w:val="single" w:color="000000" w:sz="4"/>
            </w:tcBorders>
            <w:vAlign w:val="top"/>
          </w:tcPr>
          <w:p>
            <w:pPr>
              <w:jc w:val="both"/>
            </w:pPr>
            <w:r>
              <w:rPr>
                <w:sz w:val="20"/>
              </w:rPr>
              <w:t>运动黏度</w:t>
            </w:r>
            <w:r>
              <w:rPr>
                <w:sz w:val="20"/>
              </w:rPr>
              <w:t>(20℃)/</w:t>
            </w:r>
            <w:r>
              <w:rPr>
                <w:sz w:val="20"/>
              </w:rPr>
              <w:t>（㎟</w:t>
            </w:r>
            <w:r>
              <w:rPr>
                <w:sz w:val="20"/>
              </w:rPr>
              <w:t>/s</w:t>
            </w:r>
            <w:r>
              <w:rPr>
                <w:sz w:val="20"/>
              </w:rPr>
              <w:t>）</w:t>
            </w:r>
          </w:p>
        </w:tc>
        <w:tc>
          <w:tcPr>
            <w:tcW w:type="dxa" w:w="1279"/>
            <w:gridSpan w:val="2"/>
            <w:tcBorders>
              <w:top w:val="none" w:color="000000" w:sz="4"/>
              <w:left w:val="none" w:color="000000" w:sz="4"/>
              <w:bottom w:val="single" w:color="000000" w:sz="4"/>
              <w:right w:val="single" w:color="000000" w:sz="4"/>
            </w:tcBorders>
            <w:vAlign w:val="top"/>
          </w:tcPr>
          <w:p>
            <w:pPr>
              <w:jc w:val="center"/>
            </w:pPr>
            <w:r>
              <w:rPr>
                <w:sz w:val="20"/>
              </w:rPr>
              <w:t xml:space="preserve"> 3.0</w:t>
            </w:r>
            <w:r>
              <w:rPr>
                <w:sz w:val="20"/>
              </w:rPr>
              <w:t>～</w:t>
            </w:r>
            <w:r>
              <w:rPr>
                <w:sz w:val="20"/>
              </w:rPr>
              <w:t>8.0</w:t>
            </w:r>
          </w:p>
        </w:tc>
        <w:tc>
          <w:tcPr>
            <w:tcW w:type="dxa" w:w="1098"/>
            <w:gridSpan w:val="2"/>
            <w:tcBorders>
              <w:top w:val="none" w:color="000000" w:sz="4"/>
              <w:left w:val="none" w:color="000000" w:sz="4"/>
              <w:bottom w:val="single" w:color="000000" w:sz="4"/>
              <w:right w:val="single" w:color="000000" w:sz="4"/>
            </w:tcBorders>
            <w:vAlign w:val="top"/>
          </w:tcPr>
          <w:p>
            <w:pPr>
              <w:jc w:val="center"/>
            </w:pPr>
            <w:r>
              <w:rPr>
                <w:sz w:val="20"/>
              </w:rPr>
              <w:t>2.5</w:t>
            </w:r>
            <w:r>
              <w:rPr>
                <w:sz w:val="20"/>
              </w:rPr>
              <w:t>～</w:t>
            </w:r>
            <w:r>
              <w:rPr>
                <w:sz w:val="20"/>
              </w:rPr>
              <w:t>8.0</w:t>
            </w:r>
          </w:p>
        </w:tc>
        <w:tc>
          <w:tcPr>
            <w:tcW w:type="dxa" w:w="2077"/>
            <w:gridSpan w:val="3"/>
            <w:tcBorders>
              <w:top w:val="single" w:color="000000" w:sz="4"/>
              <w:left w:val="none" w:color="000000" w:sz="4"/>
              <w:bottom w:val="single" w:color="000000" w:sz="4"/>
              <w:right w:val="single" w:color="000000" w:sz="4"/>
            </w:tcBorders>
            <w:vAlign w:val="top"/>
          </w:tcPr>
          <w:p>
            <w:pPr>
              <w:jc w:val="center"/>
            </w:pPr>
            <w:r>
              <w:rPr>
                <w:sz w:val="20"/>
              </w:rPr>
              <w:t>1.8</w:t>
            </w:r>
            <w:r>
              <w:rPr>
                <w:sz w:val="20"/>
              </w:rPr>
              <w:t>～</w:t>
            </w:r>
            <w:r>
              <w:rPr>
                <w:sz w:val="20"/>
              </w:rPr>
              <w:t>7.0</w:t>
            </w:r>
          </w:p>
        </w:tc>
        <w:tc>
          <w:tcPr>
            <w:tcW w:type="dxa" w:w="1460"/>
            <w:tcBorders>
              <w:top w:val="single" w:color="000000" w:sz="4"/>
              <w:left w:val="none" w:color="000000" w:sz="4"/>
              <w:bottom w:val="single" w:color="000000" w:sz="4"/>
              <w:right w:val="single" w:color="000000" w:sz="4"/>
            </w:tcBorders>
            <w:vAlign w:val="top"/>
          </w:tcPr>
          <w:p>
            <w:pPr>
              <w:jc w:val="center"/>
            </w:pPr>
            <w:r>
              <w:rPr>
                <w:sz w:val="20"/>
              </w:rPr>
              <w:t>GB/T 265</w:t>
            </w:r>
          </w:p>
        </w:tc>
      </w:tr>
      <w:tr>
        <w:tc>
          <w:tcPr>
            <w:tcW w:type="dxa" w:w="2392"/>
            <w:tcBorders>
              <w:top w:val="none" w:color="000000" w:sz="4"/>
              <w:left w:val="single" w:color="000000" w:sz="4"/>
              <w:bottom w:val="single" w:color="000000" w:sz="4"/>
              <w:right w:val="single" w:color="000000" w:sz="4"/>
            </w:tcBorders>
            <w:vAlign w:val="top"/>
          </w:tcPr>
          <w:p>
            <w:pPr>
              <w:jc w:val="both"/>
            </w:pPr>
            <w:r>
              <w:rPr>
                <w:sz w:val="20"/>
              </w:rPr>
              <w:t>凝点</w:t>
            </w:r>
            <w:r>
              <w:rPr>
                <w:sz w:val="20"/>
              </w:rPr>
              <w:t>/℃</w:t>
            </w:r>
            <w:r>
              <w:rPr>
                <w:sz w:val="21"/>
              </w:rPr>
              <w:t xml:space="preserve">         </w:t>
            </w:r>
            <w:r>
              <w:rPr>
                <w:sz w:val="20"/>
              </w:rPr>
              <w:t>不高于</w:t>
            </w:r>
          </w:p>
        </w:tc>
        <w:tc>
          <w:tcPr>
            <w:tcW w:type="dxa" w:w="587"/>
            <w:tcBorders>
              <w:top w:val="none" w:color="000000" w:sz="4"/>
              <w:left w:val="none" w:color="000000" w:sz="4"/>
              <w:bottom w:val="single" w:color="000000" w:sz="4"/>
              <w:right w:val="single" w:color="000000" w:sz="4"/>
            </w:tcBorders>
            <w:vAlign w:val="top"/>
          </w:tcPr>
          <w:p>
            <w:pPr>
              <w:jc w:val="center"/>
            </w:pPr>
            <w:r>
              <w:rPr>
                <w:sz w:val="20"/>
              </w:rPr>
              <w:t>5</w:t>
            </w:r>
          </w:p>
        </w:tc>
        <w:tc>
          <w:tcPr>
            <w:tcW w:type="dxa" w:w="692"/>
            <w:tcBorders>
              <w:top w:val="none" w:color="000000" w:sz="4"/>
              <w:left w:val="none" w:color="000000" w:sz="4"/>
              <w:bottom w:val="single" w:color="000000" w:sz="4"/>
              <w:right w:val="single" w:color="000000" w:sz="4"/>
            </w:tcBorders>
            <w:vAlign w:val="top"/>
          </w:tcPr>
          <w:p>
            <w:pPr>
              <w:jc w:val="center"/>
            </w:pPr>
            <w:r>
              <w:rPr>
                <w:sz w:val="20"/>
              </w:rPr>
              <w:t>0</w:t>
            </w:r>
          </w:p>
        </w:tc>
        <w:tc>
          <w:tcPr>
            <w:tcW w:type="dxa" w:w="692"/>
            <w:tcBorders>
              <w:top w:val="none" w:color="000000" w:sz="4"/>
              <w:left w:val="none" w:color="000000" w:sz="4"/>
              <w:bottom w:val="single" w:color="000000" w:sz="4"/>
              <w:right w:val="single" w:color="000000" w:sz="4"/>
            </w:tcBorders>
            <w:vAlign w:val="top"/>
          </w:tcPr>
          <w:p>
            <w:pPr>
              <w:jc w:val="center"/>
            </w:pPr>
            <w:r>
              <w:rPr>
                <w:sz w:val="20"/>
              </w:rPr>
              <w:t>-10</w:t>
            </w:r>
          </w:p>
        </w:tc>
        <w:tc>
          <w:tcPr>
            <w:tcW w:type="dxa" w:w="406"/>
            <w:tcBorders>
              <w:top w:val="none" w:color="000000" w:sz="4"/>
              <w:left w:val="none" w:color="000000" w:sz="4"/>
              <w:bottom w:val="single" w:color="000000" w:sz="4"/>
              <w:right w:val="single" w:color="000000" w:sz="4"/>
            </w:tcBorders>
            <w:vAlign w:val="top"/>
          </w:tcPr>
          <w:p>
            <w:pPr>
              <w:jc w:val="center"/>
            </w:pPr>
            <w:r>
              <w:rPr>
                <w:sz w:val="20"/>
              </w:rPr>
              <w:t>-20</w:t>
            </w:r>
          </w:p>
        </w:tc>
        <w:tc>
          <w:tcPr>
            <w:tcW w:type="dxa" w:w="1219"/>
            <w:gridSpan w:val="2"/>
            <w:tcBorders>
              <w:top w:val="single" w:color="000000" w:sz="4"/>
              <w:left w:val="none" w:color="000000" w:sz="4"/>
              <w:bottom w:val="single" w:color="000000" w:sz="4"/>
              <w:right w:val="single" w:color="000000" w:sz="4"/>
            </w:tcBorders>
            <w:vAlign w:val="top"/>
          </w:tcPr>
          <w:p>
            <w:pPr>
              <w:jc w:val="center"/>
            </w:pPr>
            <w:r>
              <w:rPr>
                <w:sz w:val="20"/>
              </w:rPr>
              <w:t>-35</w:t>
            </w:r>
          </w:p>
        </w:tc>
        <w:tc>
          <w:tcPr>
            <w:tcW w:type="dxa" w:w="858"/>
            <w:tcBorders>
              <w:top w:val="single" w:color="000000" w:sz="4"/>
              <w:left w:val="none" w:color="000000" w:sz="4"/>
              <w:bottom w:val="single" w:color="000000" w:sz="4"/>
              <w:right w:val="single" w:color="000000" w:sz="4"/>
            </w:tcBorders>
            <w:vAlign w:val="top"/>
          </w:tcPr>
          <w:p>
            <w:pPr>
              <w:jc w:val="center"/>
            </w:pPr>
            <w:r>
              <w:rPr>
                <w:sz w:val="20"/>
              </w:rPr>
              <w:t>-50</w:t>
            </w:r>
          </w:p>
        </w:tc>
        <w:tc>
          <w:tcPr>
            <w:tcW w:type="dxa" w:w="1460"/>
            <w:tcBorders>
              <w:top w:val="single" w:color="000000" w:sz="4"/>
              <w:left w:val="none" w:color="000000" w:sz="4"/>
              <w:bottom w:val="single" w:color="000000" w:sz="4"/>
              <w:right w:val="single" w:color="000000" w:sz="4"/>
            </w:tcBorders>
            <w:vAlign w:val="top"/>
          </w:tcPr>
          <w:p>
            <w:pPr>
              <w:jc w:val="center"/>
            </w:pPr>
            <w:r>
              <w:rPr>
                <w:sz w:val="20"/>
              </w:rPr>
              <w:t xml:space="preserve"> GB/T 510</w:t>
            </w:r>
          </w:p>
        </w:tc>
      </w:tr>
      <w:tr>
        <w:tc>
          <w:tcPr>
            <w:tcW w:type="dxa" w:w="2392"/>
            <w:tcBorders>
              <w:top w:val="none" w:color="000000" w:sz="4"/>
              <w:left w:val="single" w:color="000000" w:sz="4"/>
              <w:bottom w:val="single" w:color="000000" w:sz="4"/>
              <w:right w:val="single" w:color="000000" w:sz="4"/>
            </w:tcBorders>
            <w:vAlign w:val="top"/>
          </w:tcPr>
          <w:p>
            <w:pPr>
              <w:jc w:val="both"/>
            </w:pPr>
            <w:r>
              <w:rPr>
                <w:sz w:val="20"/>
              </w:rPr>
              <w:t>冷滤点</w:t>
            </w:r>
            <w:r>
              <w:rPr>
                <w:sz w:val="20"/>
              </w:rPr>
              <w:t>/℃</w:t>
            </w:r>
            <w:r>
              <w:rPr>
                <w:sz w:val="21"/>
              </w:rPr>
              <w:t xml:space="preserve">       </w:t>
            </w:r>
            <w:r>
              <w:rPr>
                <w:sz w:val="20"/>
              </w:rPr>
              <w:t>不高于</w:t>
            </w:r>
          </w:p>
        </w:tc>
        <w:tc>
          <w:tcPr>
            <w:tcW w:type="dxa" w:w="587"/>
            <w:tcBorders>
              <w:top w:val="none" w:color="000000" w:sz="4"/>
              <w:left w:val="none" w:color="000000" w:sz="4"/>
              <w:bottom w:val="single" w:color="000000" w:sz="4"/>
              <w:right w:val="single" w:color="000000" w:sz="4"/>
            </w:tcBorders>
            <w:vAlign w:val="top"/>
          </w:tcPr>
          <w:p>
            <w:pPr>
              <w:jc w:val="center"/>
            </w:pPr>
            <w:r>
              <w:rPr>
                <w:sz w:val="20"/>
              </w:rPr>
              <w:t>8</w:t>
            </w:r>
          </w:p>
        </w:tc>
        <w:tc>
          <w:tcPr>
            <w:tcW w:type="dxa" w:w="692"/>
            <w:tcBorders>
              <w:top w:val="none" w:color="000000" w:sz="4"/>
              <w:left w:val="none" w:color="000000" w:sz="4"/>
              <w:bottom w:val="single" w:color="000000" w:sz="4"/>
              <w:right w:val="single" w:color="000000" w:sz="4"/>
            </w:tcBorders>
            <w:vAlign w:val="top"/>
          </w:tcPr>
          <w:p>
            <w:pPr>
              <w:jc w:val="center"/>
            </w:pPr>
            <w:r>
              <w:rPr>
                <w:sz w:val="20"/>
              </w:rPr>
              <w:t>4</w:t>
            </w:r>
          </w:p>
        </w:tc>
        <w:tc>
          <w:tcPr>
            <w:tcW w:type="dxa" w:w="692"/>
            <w:tcBorders>
              <w:top w:val="none" w:color="000000" w:sz="4"/>
              <w:left w:val="none" w:color="000000" w:sz="4"/>
              <w:bottom w:val="single" w:color="000000" w:sz="4"/>
              <w:right w:val="single" w:color="000000" w:sz="4"/>
            </w:tcBorders>
            <w:vAlign w:val="top"/>
          </w:tcPr>
          <w:p>
            <w:pPr>
              <w:jc w:val="center"/>
            </w:pPr>
            <w:r>
              <w:rPr>
                <w:sz w:val="20"/>
              </w:rPr>
              <w:t>-5</w:t>
            </w:r>
          </w:p>
        </w:tc>
        <w:tc>
          <w:tcPr>
            <w:tcW w:type="dxa" w:w="406"/>
            <w:tcBorders>
              <w:top w:val="none" w:color="000000" w:sz="4"/>
              <w:left w:val="none" w:color="000000" w:sz="4"/>
              <w:bottom w:val="single" w:color="000000" w:sz="4"/>
              <w:right w:val="single" w:color="000000" w:sz="4"/>
            </w:tcBorders>
            <w:vAlign w:val="top"/>
          </w:tcPr>
          <w:p>
            <w:pPr>
              <w:jc w:val="center"/>
            </w:pPr>
            <w:r>
              <w:rPr>
                <w:sz w:val="20"/>
              </w:rPr>
              <w:t>-14</w:t>
            </w:r>
          </w:p>
        </w:tc>
        <w:tc>
          <w:tcPr>
            <w:tcW w:type="dxa" w:w="1219"/>
            <w:gridSpan w:val="2"/>
            <w:tcBorders>
              <w:top w:val="none" w:color="000000" w:sz="4"/>
              <w:left w:val="none" w:color="000000" w:sz="4"/>
              <w:bottom w:val="single" w:color="000000" w:sz="4"/>
              <w:right w:val="single" w:color="000000" w:sz="4"/>
            </w:tcBorders>
            <w:vAlign w:val="top"/>
          </w:tcPr>
          <w:p>
            <w:pPr>
              <w:jc w:val="center"/>
            </w:pPr>
            <w:r>
              <w:rPr>
                <w:sz w:val="20"/>
              </w:rPr>
              <w:t>-29</w:t>
            </w:r>
          </w:p>
        </w:tc>
        <w:tc>
          <w:tcPr>
            <w:tcW w:type="dxa" w:w="858"/>
            <w:tcBorders>
              <w:top w:val="none" w:color="000000" w:sz="4"/>
              <w:left w:val="none" w:color="000000" w:sz="4"/>
              <w:bottom w:val="single" w:color="000000" w:sz="4"/>
              <w:right w:val="single" w:color="000000" w:sz="4"/>
            </w:tcBorders>
            <w:vAlign w:val="top"/>
          </w:tcPr>
          <w:p>
            <w:pPr>
              <w:jc w:val="center"/>
            </w:pPr>
            <w:r>
              <w:rPr>
                <w:sz w:val="20"/>
              </w:rPr>
              <w:t>-44</w:t>
            </w:r>
          </w:p>
        </w:tc>
        <w:tc>
          <w:tcPr>
            <w:tcW w:type="dxa" w:w="1460"/>
            <w:tcBorders>
              <w:top w:val="none" w:color="000000" w:sz="4"/>
              <w:left w:val="none" w:color="000000" w:sz="4"/>
              <w:bottom w:val="single" w:color="000000" w:sz="4"/>
              <w:right w:val="single" w:color="000000" w:sz="4"/>
            </w:tcBorders>
            <w:vAlign w:val="top"/>
          </w:tcPr>
          <w:p>
            <w:pPr>
              <w:jc w:val="center"/>
            </w:pPr>
            <w:r>
              <w:rPr>
                <w:sz w:val="20"/>
              </w:rPr>
              <w:t>SH/T 0248</w:t>
            </w:r>
          </w:p>
        </w:tc>
      </w:tr>
      <w:tr>
        <w:tc>
          <w:tcPr>
            <w:tcW w:type="dxa" w:w="2392"/>
            <w:tcBorders>
              <w:top w:val="none" w:color="000000" w:sz="4"/>
              <w:left w:val="single" w:color="000000" w:sz="4"/>
              <w:bottom w:val="single" w:color="000000" w:sz="4"/>
              <w:right w:val="single" w:color="000000" w:sz="4"/>
            </w:tcBorders>
            <w:vAlign w:val="top"/>
          </w:tcPr>
          <w:p>
            <w:pPr>
              <w:jc w:val="both"/>
            </w:pPr>
            <w:r>
              <w:rPr>
                <w:sz w:val="20"/>
              </w:rPr>
              <w:t>闪点（闭口）</w:t>
            </w:r>
            <w:r>
              <w:rPr>
                <w:sz w:val="20"/>
              </w:rPr>
              <w:t>/℃</w:t>
            </w:r>
            <w:r>
              <w:rPr>
                <w:sz w:val="21"/>
              </w:rPr>
              <w:t xml:space="preserve"> </w:t>
            </w:r>
            <w:r>
              <w:rPr>
                <w:sz w:val="20"/>
              </w:rPr>
              <w:t>不低于</w:t>
            </w:r>
          </w:p>
        </w:tc>
        <w:tc>
          <w:tcPr>
            <w:tcW w:type="dxa" w:w="1971"/>
            <w:gridSpan w:val="3"/>
            <w:tcBorders>
              <w:top w:val="none" w:color="000000" w:sz="4"/>
              <w:left w:val="none" w:color="000000" w:sz="4"/>
              <w:bottom w:val="single" w:color="000000" w:sz="4"/>
              <w:right w:val="single" w:color="000000" w:sz="4"/>
            </w:tcBorders>
            <w:vAlign w:val="top"/>
          </w:tcPr>
          <w:p>
            <w:pPr>
              <w:jc w:val="center"/>
            </w:pPr>
            <w:r>
              <w:rPr>
                <w:sz w:val="20"/>
              </w:rPr>
              <w:t>60</w:t>
            </w:r>
          </w:p>
        </w:tc>
        <w:tc>
          <w:tcPr>
            <w:tcW w:type="dxa" w:w="406"/>
            <w:tcBorders>
              <w:top w:val="none" w:color="000000" w:sz="4"/>
              <w:left w:val="none" w:color="000000" w:sz="4"/>
              <w:bottom w:val="single" w:color="000000" w:sz="4"/>
              <w:right w:val="single" w:color="000000" w:sz="4"/>
            </w:tcBorders>
            <w:vAlign w:val="top"/>
          </w:tcPr>
          <w:p>
            <w:pPr>
              <w:jc w:val="center"/>
            </w:pPr>
            <w:r>
              <w:rPr>
                <w:sz w:val="20"/>
              </w:rPr>
              <w:t>50</w:t>
            </w:r>
          </w:p>
        </w:tc>
        <w:tc>
          <w:tcPr>
            <w:tcW w:type="dxa" w:w="2077"/>
            <w:gridSpan w:val="3"/>
            <w:tcBorders>
              <w:top w:val="none" w:color="000000" w:sz="4"/>
              <w:left w:val="none" w:color="000000" w:sz="4"/>
              <w:bottom w:val="single" w:color="000000" w:sz="4"/>
              <w:right w:val="single" w:color="000000" w:sz="4"/>
            </w:tcBorders>
            <w:vAlign w:val="top"/>
          </w:tcPr>
          <w:p>
            <w:pPr>
              <w:jc w:val="center"/>
            </w:pPr>
            <w:r>
              <w:rPr>
                <w:sz w:val="20"/>
              </w:rPr>
              <w:t>45</w:t>
            </w:r>
          </w:p>
        </w:tc>
        <w:tc>
          <w:tcPr>
            <w:tcW w:type="dxa" w:w="1460"/>
            <w:tcBorders>
              <w:top w:val="none" w:color="000000" w:sz="4"/>
              <w:left w:val="none" w:color="000000" w:sz="4"/>
              <w:bottom w:val="single" w:color="000000" w:sz="4"/>
              <w:right w:val="single" w:color="000000" w:sz="4"/>
            </w:tcBorders>
            <w:vAlign w:val="top"/>
          </w:tcPr>
          <w:p>
            <w:pPr>
              <w:jc w:val="center"/>
            </w:pPr>
            <w:r>
              <w:rPr>
                <w:sz w:val="20"/>
              </w:rPr>
              <w:t>GB/T 261</w:t>
            </w:r>
          </w:p>
        </w:tc>
      </w:tr>
      <w:tr>
        <w:tc>
          <w:tcPr>
            <w:tcW w:type="dxa" w:w="2392"/>
            <w:tcBorders>
              <w:top w:val="none" w:color="000000" w:sz="4"/>
              <w:left w:val="single" w:color="000000" w:sz="4"/>
              <w:bottom w:val="single" w:color="000000" w:sz="4"/>
              <w:right w:val="single" w:color="000000" w:sz="4"/>
            </w:tcBorders>
            <w:vAlign w:val="top"/>
          </w:tcPr>
          <w:p>
            <w:pPr>
              <w:jc w:val="both"/>
            </w:pPr>
            <w:r>
              <w:rPr>
                <w:sz w:val="20"/>
              </w:rPr>
              <w:t>十六烷值</w:t>
            </w:r>
            <w:r>
              <w:rPr>
                <w:sz w:val="21"/>
              </w:rPr>
              <w:t xml:space="preserve">       </w:t>
            </w:r>
            <w:r>
              <w:rPr>
                <w:sz w:val="20"/>
              </w:rPr>
              <w:t>不小于</w:t>
            </w:r>
          </w:p>
        </w:tc>
        <w:tc>
          <w:tcPr>
            <w:tcW w:type="dxa" w:w="1971"/>
            <w:gridSpan w:val="3"/>
            <w:tcBorders>
              <w:top w:val="none" w:color="000000" w:sz="4"/>
              <w:left w:val="none" w:color="000000" w:sz="4"/>
              <w:bottom w:val="single" w:color="000000" w:sz="4"/>
              <w:right w:val="single" w:color="000000" w:sz="4"/>
            </w:tcBorders>
            <w:vAlign w:val="top"/>
          </w:tcPr>
          <w:p>
            <w:pPr>
              <w:jc w:val="center"/>
            </w:pPr>
            <w:r>
              <w:rPr>
                <w:sz w:val="20"/>
              </w:rPr>
              <w:t>51</w:t>
            </w:r>
          </w:p>
        </w:tc>
        <w:tc>
          <w:tcPr>
            <w:tcW w:type="dxa" w:w="406"/>
            <w:tcBorders>
              <w:top w:val="none" w:color="000000" w:sz="4"/>
              <w:left w:val="none" w:color="000000" w:sz="4"/>
              <w:bottom w:val="single" w:color="000000" w:sz="4"/>
              <w:right w:val="single" w:color="000000" w:sz="4"/>
            </w:tcBorders>
            <w:vAlign w:val="top"/>
          </w:tcPr>
          <w:p>
            <w:pPr>
              <w:jc w:val="center"/>
            </w:pPr>
            <w:r>
              <w:rPr>
                <w:sz w:val="20"/>
              </w:rPr>
              <w:t>49</w:t>
            </w:r>
          </w:p>
        </w:tc>
        <w:tc>
          <w:tcPr>
            <w:tcW w:type="dxa" w:w="2077"/>
            <w:gridSpan w:val="3"/>
            <w:tcBorders>
              <w:top w:val="none" w:color="000000" w:sz="4"/>
              <w:left w:val="none" w:color="000000" w:sz="4"/>
              <w:bottom w:val="single" w:color="000000" w:sz="4"/>
              <w:right w:val="single" w:color="000000" w:sz="4"/>
            </w:tcBorders>
            <w:vAlign w:val="top"/>
          </w:tcPr>
          <w:p>
            <w:pPr>
              <w:jc w:val="center"/>
            </w:pPr>
            <w:r>
              <w:rPr>
                <w:sz w:val="20"/>
              </w:rPr>
              <w:t>47</w:t>
            </w:r>
          </w:p>
        </w:tc>
        <w:tc>
          <w:tcPr>
            <w:tcW w:type="dxa" w:w="1460"/>
            <w:tcBorders>
              <w:top w:val="none" w:color="000000" w:sz="4"/>
              <w:left w:val="none" w:color="000000" w:sz="4"/>
              <w:bottom w:val="single" w:color="000000" w:sz="4"/>
              <w:right w:val="single" w:color="000000" w:sz="4"/>
            </w:tcBorders>
            <w:vAlign w:val="top"/>
          </w:tcPr>
          <w:p>
            <w:pPr>
              <w:jc w:val="center"/>
            </w:pPr>
            <w:r>
              <w:rPr>
                <w:sz w:val="20"/>
              </w:rPr>
              <w:t>GB/T 386</w:t>
            </w:r>
          </w:p>
        </w:tc>
      </w:tr>
      <w:tr>
        <w:tc>
          <w:tcPr>
            <w:tcW w:type="dxa" w:w="2392"/>
            <w:tcBorders>
              <w:top w:val="none" w:color="000000" w:sz="4"/>
              <w:left w:val="single" w:color="000000" w:sz="4"/>
              <w:bottom w:val="single" w:color="000000" w:sz="4"/>
              <w:right w:val="single" w:color="000000" w:sz="4"/>
            </w:tcBorders>
            <w:vAlign w:val="top"/>
          </w:tcPr>
          <w:p>
            <w:pPr>
              <w:jc w:val="both"/>
            </w:pPr>
            <w:r>
              <w:rPr>
                <w:sz w:val="20"/>
              </w:rPr>
              <w:t>十六烷指数</w:t>
            </w:r>
            <w:r>
              <w:rPr>
                <w:sz w:val="21"/>
              </w:rPr>
              <w:t xml:space="preserve">     </w:t>
            </w:r>
            <w:r>
              <w:rPr>
                <w:sz w:val="20"/>
              </w:rPr>
              <w:t>不小于</w:t>
            </w:r>
          </w:p>
        </w:tc>
        <w:tc>
          <w:tcPr>
            <w:tcW w:type="dxa" w:w="1971"/>
            <w:gridSpan w:val="3"/>
            <w:tcBorders>
              <w:top w:val="none" w:color="000000" w:sz="4"/>
              <w:left w:val="none" w:color="000000" w:sz="4"/>
              <w:bottom w:val="single" w:color="000000" w:sz="4"/>
              <w:right w:val="single" w:color="000000" w:sz="4"/>
            </w:tcBorders>
            <w:vAlign w:val="top"/>
          </w:tcPr>
          <w:p>
            <w:pPr>
              <w:jc w:val="center"/>
            </w:pPr>
            <w:r>
              <w:rPr>
                <w:sz w:val="20"/>
              </w:rPr>
              <w:t>46</w:t>
            </w:r>
          </w:p>
        </w:tc>
        <w:tc>
          <w:tcPr>
            <w:tcW w:type="dxa" w:w="406"/>
            <w:tcBorders>
              <w:top w:val="none" w:color="000000" w:sz="4"/>
              <w:left w:val="none" w:color="000000" w:sz="4"/>
              <w:bottom w:val="single" w:color="000000" w:sz="4"/>
              <w:right w:val="single" w:color="000000" w:sz="4"/>
            </w:tcBorders>
            <w:vAlign w:val="top"/>
          </w:tcPr>
          <w:p>
            <w:pPr>
              <w:jc w:val="center"/>
            </w:pPr>
            <w:r>
              <w:rPr>
                <w:sz w:val="20"/>
              </w:rPr>
              <w:t>46</w:t>
            </w:r>
          </w:p>
        </w:tc>
        <w:tc>
          <w:tcPr>
            <w:tcW w:type="dxa" w:w="2077"/>
            <w:gridSpan w:val="3"/>
            <w:tcBorders>
              <w:top w:val="none" w:color="000000" w:sz="4"/>
              <w:left w:val="none" w:color="000000" w:sz="4"/>
              <w:bottom w:val="single" w:color="000000" w:sz="4"/>
              <w:right w:val="single" w:color="000000" w:sz="4"/>
            </w:tcBorders>
            <w:vAlign w:val="top"/>
          </w:tcPr>
          <w:p>
            <w:pPr>
              <w:jc w:val="center"/>
            </w:pPr>
            <w:r>
              <w:rPr>
                <w:sz w:val="20"/>
              </w:rPr>
              <w:t>43</w:t>
            </w:r>
          </w:p>
        </w:tc>
        <w:tc>
          <w:tcPr>
            <w:tcW w:type="dxa" w:w="1460"/>
            <w:tcBorders>
              <w:top w:val="none" w:color="000000" w:sz="4"/>
              <w:left w:val="none" w:color="000000" w:sz="4"/>
              <w:bottom w:val="single" w:color="000000" w:sz="4"/>
              <w:right w:val="single" w:color="000000" w:sz="4"/>
            </w:tcBorders>
            <w:vAlign w:val="top"/>
          </w:tcPr>
          <w:p>
            <w:pPr>
              <w:jc w:val="center"/>
            </w:pPr>
            <w:r>
              <w:rPr>
                <w:sz w:val="20"/>
              </w:rPr>
              <w:t>SH/T 0694</w:t>
            </w:r>
          </w:p>
        </w:tc>
      </w:tr>
      <w:tr>
        <w:tc>
          <w:tcPr>
            <w:tcW w:type="dxa" w:w="2392"/>
            <w:tcBorders>
              <w:top w:val="none" w:color="000000" w:sz="4"/>
              <w:left w:val="single" w:color="000000" w:sz="4"/>
              <w:bottom w:val="single" w:color="000000" w:sz="4"/>
              <w:right w:val="single" w:color="000000" w:sz="4"/>
            </w:tcBorders>
            <w:vAlign w:val="top"/>
          </w:tcPr>
          <w:p>
            <w:pPr>
              <w:jc w:val="both"/>
            </w:pPr>
            <w:r>
              <w:rPr>
                <w:sz w:val="20"/>
              </w:rPr>
              <w:t>馏程：</w:t>
            </w:r>
          </w:p>
          <w:p>
            <w:pPr>
              <w:jc w:val="both"/>
            </w:pPr>
            <w:r>
              <w:rPr>
                <w:sz w:val="20"/>
              </w:rPr>
              <w:t>50%</w:t>
            </w:r>
            <w:r>
              <w:rPr>
                <w:sz w:val="20"/>
              </w:rPr>
              <w:t>回收温度</w:t>
            </w:r>
            <w:r>
              <w:rPr>
                <w:sz w:val="20"/>
              </w:rPr>
              <w:t>/℃</w:t>
            </w:r>
            <w:r>
              <w:rPr>
                <w:sz w:val="21"/>
              </w:rPr>
              <w:t xml:space="preserve"> </w:t>
            </w:r>
            <w:r>
              <w:rPr>
                <w:sz w:val="20"/>
              </w:rPr>
              <w:t>不高于</w:t>
            </w:r>
          </w:p>
          <w:p>
            <w:pPr>
              <w:jc w:val="both"/>
            </w:pPr>
            <w:r>
              <w:rPr>
                <w:sz w:val="20"/>
              </w:rPr>
              <w:t>90%</w:t>
            </w:r>
            <w:r>
              <w:rPr>
                <w:sz w:val="20"/>
              </w:rPr>
              <w:t>回收温度</w:t>
            </w:r>
            <w:r>
              <w:rPr>
                <w:sz w:val="20"/>
              </w:rPr>
              <w:t xml:space="preserve">/℃  </w:t>
            </w:r>
            <w:r>
              <w:rPr>
                <w:sz w:val="20"/>
              </w:rPr>
              <w:t>不高于</w:t>
            </w:r>
            <w:r>
              <w:rPr>
                <w:sz w:val="20"/>
              </w:rPr>
              <w:t>95%</w:t>
            </w:r>
            <w:r>
              <w:rPr>
                <w:sz w:val="20"/>
              </w:rPr>
              <w:t>回收温度</w:t>
            </w:r>
            <w:r>
              <w:rPr>
                <w:sz w:val="20"/>
              </w:rPr>
              <w:t>/℃</w:t>
            </w:r>
            <w:r>
              <w:rPr>
                <w:sz w:val="21"/>
              </w:rPr>
              <w:t xml:space="preserve">  </w:t>
            </w:r>
            <w:r>
              <w:rPr>
                <w:sz w:val="20"/>
              </w:rPr>
              <w:t>不高于</w:t>
            </w:r>
          </w:p>
        </w:tc>
        <w:tc>
          <w:tcPr>
            <w:tcW w:type="dxa" w:w="4454"/>
            <w:gridSpan w:val="7"/>
            <w:tcBorders>
              <w:top w:val="none" w:color="000000" w:sz="4"/>
              <w:left w:val="none" w:color="000000" w:sz="4"/>
              <w:bottom w:val="single" w:color="000000" w:sz="4"/>
              <w:right w:val="single" w:color="000000" w:sz="4"/>
            </w:tcBorders>
            <w:vAlign w:val="top"/>
          </w:tcPr>
          <w:p>
            <w:pPr>
              <w:jc w:val="center"/>
            </w:pPr>
          </w:p>
          <w:p>
            <w:pPr>
              <w:jc w:val="center"/>
            </w:pPr>
            <w:r>
              <w:rPr>
                <w:sz w:val="20"/>
              </w:rPr>
              <w:t>300</w:t>
            </w:r>
          </w:p>
          <w:p>
            <w:pPr>
              <w:jc w:val="center"/>
            </w:pPr>
            <w:r>
              <w:rPr>
                <w:sz w:val="20"/>
              </w:rPr>
              <w:t>355</w:t>
            </w:r>
          </w:p>
          <w:p>
            <w:pPr>
              <w:jc w:val="center"/>
            </w:pPr>
            <w:r>
              <w:rPr>
                <w:sz w:val="20"/>
              </w:rPr>
              <w:t>365</w:t>
            </w:r>
          </w:p>
        </w:tc>
        <w:tc>
          <w:tcPr>
            <w:tcW w:type="dxa" w:w="1460"/>
            <w:tcBorders>
              <w:top w:val="none" w:color="000000" w:sz="4"/>
              <w:left w:val="none" w:color="000000" w:sz="4"/>
              <w:bottom w:val="single" w:color="000000" w:sz="4"/>
              <w:right w:val="single" w:color="000000" w:sz="4"/>
            </w:tcBorders>
            <w:vAlign w:val="top"/>
          </w:tcPr>
          <w:p>
            <w:pPr>
              <w:jc w:val="center"/>
            </w:pPr>
            <w:r>
              <w:rPr>
                <w:sz w:val="20"/>
              </w:rPr>
              <w:t xml:space="preserve"> GB/T 6536</w:t>
            </w:r>
          </w:p>
        </w:tc>
      </w:tr>
      <w:tr>
        <w:tc>
          <w:tcPr>
            <w:tcW w:type="dxa" w:w="2392"/>
            <w:tcBorders>
              <w:top w:val="none" w:color="000000" w:sz="4"/>
              <w:left w:val="single" w:color="000000" w:sz="4"/>
              <w:bottom w:val="single" w:color="000000" w:sz="4"/>
              <w:right w:val="single" w:color="000000" w:sz="4"/>
            </w:tcBorders>
            <w:vAlign w:val="top"/>
          </w:tcPr>
          <w:p>
            <w:pPr>
              <w:jc w:val="both"/>
            </w:pPr>
            <w:r>
              <w:rPr>
                <w:sz w:val="20"/>
              </w:rPr>
              <w:t>密度（</w:t>
            </w:r>
            <w:r>
              <w:rPr>
                <w:sz w:val="20"/>
              </w:rPr>
              <w:t>20℃</w:t>
            </w:r>
            <w:r>
              <w:rPr>
                <w:sz w:val="20"/>
              </w:rPr>
              <w:t>）</w:t>
            </w:r>
            <w:r>
              <w:rPr>
                <w:sz w:val="20"/>
              </w:rPr>
              <w:t>/</w:t>
            </w:r>
            <w:r>
              <w:rPr>
                <w:sz w:val="20"/>
              </w:rPr>
              <w:t>（</w:t>
            </w:r>
            <w:r>
              <w:rPr>
                <w:sz w:val="20"/>
              </w:rPr>
              <w:t>kg/m³</w:t>
            </w:r>
            <w:r>
              <w:rPr>
                <w:sz w:val="20"/>
              </w:rPr>
              <w:t>）</w:t>
            </w:r>
          </w:p>
        </w:tc>
        <w:tc>
          <w:tcPr>
            <w:tcW w:type="dxa" w:w="1971"/>
            <w:gridSpan w:val="3"/>
            <w:tcBorders>
              <w:top w:val="none" w:color="000000" w:sz="4"/>
              <w:left w:val="none" w:color="000000" w:sz="4"/>
              <w:bottom w:val="single" w:color="000000" w:sz="4"/>
              <w:right w:val="single" w:color="000000" w:sz="4"/>
            </w:tcBorders>
            <w:vAlign w:val="top"/>
          </w:tcPr>
          <w:p>
            <w:pPr>
              <w:jc w:val="center"/>
            </w:pPr>
            <w:r>
              <w:rPr>
                <w:sz w:val="20"/>
              </w:rPr>
              <w:t>810</w:t>
            </w:r>
            <w:r>
              <w:rPr>
                <w:sz w:val="20"/>
              </w:rPr>
              <w:t>～</w:t>
            </w:r>
            <w:r>
              <w:rPr>
                <w:sz w:val="20"/>
              </w:rPr>
              <w:t>845</w:t>
            </w:r>
          </w:p>
        </w:tc>
        <w:tc>
          <w:tcPr>
            <w:tcW w:type="dxa" w:w="2483"/>
            <w:gridSpan w:val="4"/>
            <w:tcBorders>
              <w:top w:val="none" w:color="000000" w:sz="4"/>
              <w:left w:val="none" w:color="000000" w:sz="4"/>
              <w:bottom w:val="single" w:color="000000" w:sz="4"/>
              <w:right w:val="single" w:color="000000" w:sz="4"/>
            </w:tcBorders>
            <w:vAlign w:val="top"/>
          </w:tcPr>
          <w:p>
            <w:pPr>
              <w:jc w:val="center"/>
            </w:pPr>
            <w:r>
              <w:rPr>
                <w:sz w:val="20"/>
              </w:rPr>
              <w:t>790</w:t>
            </w:r>
            <w:r>
              <w:rPr>
                <w:sz w:val="20"/>
              </w:rPr>
              <w:t>～</w:t>
            </w:r>
            <w:r>
              <w:rPr>
                <w:sz w:val="20"/>
              </w:rPr>
              <w:t>840</w:t>
            </w:r>
          </w:p>
        </w:tc>
        <w:tc>
          <w:tcPr>
            <w:tcW w:type="dxa" w:w="1460"/>
            <w:tcBorders>
              <w:top w:val="single" w:color="000000" w:sz="4"/>
              <w:left w:val="none" w:color="000000" w:sz="4"/>
              <w:bottom w:val="single" w:color="000000" w:sz="4"/>
              <w:right w:val="single" w:color="000000" w:sz="4"/>
            </w:tcBorders>
            <w:vAlign w:val="top"/>
          </w:tcPr>
          <w:p>
            <w:pPr>
              <w:jc w:val="center"/>
            </w:pPr>
            <w:r>
              <w:rPr>
                <w:sz w:val="20"/>
              </w:rPr>
              <w:t>GB/T 1884</w:t>
            </w:r>
          </w:p>
          <w:p>
            <w:pPr>
              <w:jc w:val="center"/>
            </w:pPr>
            <w:r>
              <w:rPr>
                <w:sz w:val="20"/>
              </w:rPr>
              <w:t>GB/T 1885</w:t>
            </w:r>
          </w:p>
        </w:tc>
      </w:tr>
      <w:tr>
        <w:tc>
          <w:tcPr>
            <w:tcW w:type="dxa" w:w="2392"/>
            <w:tcBorders>
              <w:top w:val="none" w:color="000000" w:sz="4"/>
              <w:left w:val="single" w:color="000000" w:sz="4"/>
              <w:bottom w:val="single" w:color="000000" w:sz="4"/>
              <w:right w:val="single" w:color="000000" w:sz="4"/>
            </w:tcBorders>
            <w:vAlign w:val="top"/>
          </w:tcPr>
          <w:p>
            <w:pPr>
              <w:jc w:val="both"/>
            </w:pPr>
            <w:r>
              <w:rPr>
                <w:sz w:val="20"/>
              </w:rPr>
              <w:t>脂肪酸甲酯含量（体积分数）</w:t>
            </w:r>
            <w:r>
              <w:rPr>
                <w:sz w:val="20"/>
              </w:rPr>
              <w:t>/%</w:t>
            </w:r>
            <w:r>
              <w:rPr>
                <w:sz w:val="21"/>
              </w:rPr>
              <w:t xml:space="preserve">               </w:t>
            </w:r>
            <w:r>
              <w:rPr>
                <w:sz w:val="20"/>
              </w:rPr>
              <w:t>不大于</w:t>
            </w:r>
          </w:p>
        </w:tc>
        <w:tc>
          <w:tcPr>
            <w:tcW w:type="dxa" w:w="4454"/>
            <w:gridSpan w:val="7"/>
            <w:tcBorders>
              <w:top w:val="none" w:color="000000" w:sz="4"/>
              <w:left w:val="none" w:color="000000" w:sz="4"/>
              <w:bottom w:val="single" w:color="000000" w:sz="4"/>
              <w:right w:val="single" w:color="000000" w:sz="4"/>
            </w:tcBorders>
            <w:vAlign w:val="top"/>
          </w:tcPr>
          <w:p>
            <w:pPr>
              <w:jc w:val="center"/>
            </w:pPr>
            <w:r>
              <w:rPr>
                <w:sz w:val="20"/>
              </w:rPr>
              <w:t>1.0</w:t>
            </w:r>
          </w:p>
        </w:tc>
        <w:tc>
          <w:tcPr>
            <w:tcW w:type="dxa" w:w="1460"/>
            <w:tcBorders>
              <w:top w:val="none" w:color="000000" w:sz="4"/>
              <w:left w:val="none" w:color="000000" w:sz="4"/>
              <w:bottom w:val="single" w:color="000000" w:sz="4"/>
              <w:right w:val="single" w:color="000000" w:sz="4"/>
            </w:tcBorders>
            <w:vAlign w:val="top"/>
          </w:tcPr>
          <w:p>
            <w:pPr>
              <w:jc w:val="center"/>
            </w:pPr>
            <w:r>
              <w:rPr>
                <w:sz w:val="20"/>
              </w:rPr>
              <w:t>NB/SH/T 0916</w:t>
            </w:r>
          </w:p>
        </w:tc>
      </w:tr>
    </w:tbl>
    <w:p>
      <w:pPr>
        <w:ind w:firstLine="420"/>
        <w:jc w:val="both"/>
      </w:pPr>
      <w:r>
        <w:rPr>
          <w:sz w:val="21"/>
        </w:rPr>
        <w:t>（</w:t>
      </w:r>
      <w:r>
        <w:rPr>
          <w:sz w:val="21"/>
        </w:rPr>
        <w:t>2</w:t>
      </w:r>
      <w:r>
        <w:rPr>
          <w:sz w:val="21"/>
        </w:rPr>
        <w:t>）汽油：汽油质量为车用国六汽油标准，达到不低于车用国六汽油标准的各项要求（详见表</w:t>
      </w:r>
      <w:r>
        <w:rPr>
          <w:sz w:val="21"/>
        </w:rPr>
        <w:t>2</w:t>
      </w:r>
      <w:r>
        <w:rPr>
          <w:sz w:val="21"/>
        </w:rPr>
        <w:t>：车用国六汽油标准摘录），如国家实行新的标准，则按最新标准执行。行业标准汽油权威质检部门检查结果有任意一项指标不合格，即视为该油品为不合格油品，严禁供应不合格、假冒、伪劣、掺杂的汽油，否则，甲方有权单方面终止项目合同并追究乙方的法律责任。</w:t>
      </w:r>
    </w:p>
    <w:p>
      <w:pPr>
        <w:ind w:firstLine="480"/>
        <w:jc w:val="both"/>
      </w:pPr>
      <w:r>
        <w:rPr>
          <w:sz w:val="21"/>
        </w:rPr>
        <w:t>表</w:t>
      </w:r>
      <w:r>
        <w:rPr>
          <w:sz w:val="21"/>
        </w:rPr>
        <w:t>2</w:t>
      </w:r>
      <w:r>
        <w:rPr>
          <w:sz w:val="21"/>
        </w:rPr>
        <w:t>：车用国六汽油标准摘录</w:t>
      </w:r>
    </w:p>
    <w:tbl>
      <w:tblPr>
        <w:tblW w:w="0" w:type="auto"/>
        <w:tblBorders>
          <w:top w:val="none" w:color="000000" w:sz="4"/>
          <w:left w:val="none" w:color="000000" w:sz="4"/>
          <w:bottom w:val="none" w:color="000000" w:sz="4"/>
          <w:right w:val="none" w:color="000000" w:sz="4"/>
          <w:insideH w:val="none"/>
          <w:insideV w:val="none"/>
        </w:tblBorders>
      </w:tblPr>
      <w:tblGrid>
        <w:gridCol w:w="3331"/>
        <w:gridCol w:w="1085"/>
        <w:gridCol w:w="1085"/>
        <w:gridCol w:w="965"/>
        <w:gridCol w:w="1839"/>
      </w:tblGrid>
      <w:tr>
        <w:tc>
          <w:tcPr>
            <w:tcW w:type="dxa" w:w="3331"/>
            <w:vMerge w:val="restart"/>
            <w:tcBorders>
              <w:top w:val="single" w:color="000000" w:sz="4"/>
              <w:left w:val="single" w:color="000000" w:sz="4"/>
              <w:bottom w:val="none" w:color="000000" w:sz="4"/>
              <w:right w:val="single" w:color="000000" w:sz="4"/>
            </w:tcBorders>
            <w:vAlign w:val="top"/>
          </w:tcPr>
          <w:p>
            <w:pPr>
              <w:jc w:val="center"/>
            </w:pPr>
            <w:r>
              <w:rPr>
                <w:sz w:val="20"/>
              </w:rPr>
              <w:t>项目</w:t>
            </w:r>
          </w:p>
        </w:tc>
        <w:tc>
          <w:tcPr>
            <w:tcW w:type="dxa" w:w="3135"/>
            <w:gridSpan w:val="3"/>
            <w:tcBorders>
              <w:top w:val="single" w:color="000000" w:sz="4"/>
              <w:left w:val="none" w:color="000000" w:sz="4"/>
              <w:bottom w:val="single" w:color="000000" w:sz="4"/>
              <w:right w:val="single" w:color="000000" w:sz="4"/>
            </w:tcBorders>
            <w:vAlign w:val="top"/>
          </w:tcPr>
          <w:p>
            <w:pPr>
              <w:jc w:val="center"/>
            </w:pPr>
            <w:r>
              <w:rPr>
                <w:sz w:val="20"/>
              </w:rPr>
              <w:t>质量指标</w:t>
            </w:r>
          </w:p>
        </w:tc>
        <w:tc>
          <w:tcPr>
            <w:tcW w:type="dxa" w:w="1839"/>
            <w:tcBorders>
              <w:top w:val="single" w:color="000000" w:sz="4"/>
              <w:left w:val="none" w:color="000000" w:sz="4"/>
              <w:bottom w:val="single" w:color="000000" w:sz="4"/>
              <w:right w:val="single" w:color="000000" w:sz="4"/>
            </w:tcBorders>
            <w:vAlign w:val="top"/>
          </w:tcPr>
          <w:p>
            <w:pPr>
              <w:jc w:val="center"/>
            </w:pPr>
            <w:r>
              <w:rPr>
                <w:sz w:val="20"/>
              </w:rPr>
              <w:t>试验方法</w:t>
            </w:r>
          </w:p>
        </w:tc>
      </w:tr>
      <w:tr>
        <w:tc>
          <w:tcPr>
            <w:tcW w:type="dxa" w:w="3331"/>
            <w:vMerge/>
            <w:tcBorders>
              <w:top w:val="single" w:color="000000" w:sz="4"/>
              <w:left w:val="single" w:color="000000" w:sz="4"/>
              <w:bottom w:val="none" w:color="000000" w:sz="4"/>
              <w:right w:val="single" w:color="000000" w:sz="4"/>
            </w:tcBorders>
          </w:tcPr>
          <w:p/>
        </w:tc>
        <w:tc>
          <w:tcPr>
            <w:tcW w:type="dxa" w:w="1085"/>
            <w:tcBorders>
              <w:top w:val="none" w:color="000000" w:sz="4"/>
              <w:left w:val="none" w:color="000000" w:sz="4"/>
              <w:bottom w:val="single" w:color="000000" w:sz="4"/>
              <w:right w:val="single" w:color="000000" w:sz="4"/>
            </w:tcBorders>
            <w:vAlign w:val="top"/>
          </w:tcPr>
          <w:p>
            <w:pPr>
              <w:jc w:val="center"/>
            </w:pPr>
            <w:r>
              <w:rPr>
                <w:sz w:val="20"/>
              </w:rPr>
              <w:t>89</w:t>
            </w:r>
          </w:p>
        </w:tc>
        <w:tc>
          <w:tcPr>
            <w:tcW w:type="dxa" w:w="1085"/>
            <w:tcBorders>
              <w:top w:val="none" w:color="000000" w:sz="4"/>
              <w:left w:val="none" w:color="000000" w:sz="4"/>
              <w:bottom w:val="single" w:color="000000" w:sz="4"/>
              <w:right w:val="single" w:color="000000" w:sz="4"/>
            </w:tcBorders>
            <w:vAlign w:val="top"/>
          </w:tcPr>
          <w:p>
            <w:pPr>
              <w:jc w:val="center"/>
            </w:pPr>
            <w:r>
              <w:rPr>
                <w:sz w:val="20"/>
              </w:rPr>
              <w:t>92</w:t>
            </w:r>
          </w:p>
        </w:tc>
        <w:tc>
          <w:tcPr>
            <w:tcW w:type="dxa" w:w="965"/>
            <w:tcBorders>
              <w:top w:val="single" w:color="000000" w:sz="4"/>
              <w:left w:val="none" w:color="000000" w:sz="4"/>
              <w:bottom w:val="single" w:color="000000" w:sz="4"/>
              <w:right w:val="single" w:color="000000" w:sz="4"/>
            </w:tcBorders>
            <w:vAlign w:val="top"/>
          </w:tcPr>
          <w:p>
            <w:pPr>
              <w:jc w:val="center"/>
            </w:pPr>
            <w:r>
              <w:rPr>
                <w:sz w:val="20"/>
              </w:rPr>
              <w:t>95</w:t>
            </w:r>
          </w:p>
        </w:tc>
        <w:tc>
          <w:tcPr>
            <w:tcW w:type="dxa" w:w="1839"/>
            <w:tcBorders>
              <w:top w:val="single" w:color="000000" w:sz="4"/>
              <w:left w:val="none" w:color="000000" w:sz="4"/>
              <w:bottom w:val="single" w:color="000000" w:sz="4"/>
              <w:right w:val="single" w:color="000000" w:sz="4"/>
            </w:tcBorders>
            <w:vAlign w:val="top"/>
          </w:tcPr>
          <w:p>
            <w:pPr>
              <w:jc w:val="center"/>
            </w:pPr>
          </w:p>
        </w:tc>
      </w:tr>
      <w:tr>
        <w:tc>
          <w:tcPr>
            <w:tcW w:type="dxa" w:w="3331"/>
            <w:tcBorders>
              <w:top w:val="none" w:color="000000" w:sz="4"/>
              <w:left w:val="single" w:color="000000" w:sz="4"/>
              <w:bottom w:val="single" w:color="000000" w:sz="4"/>
              <w:right w:val="single" w:color="000000" w:sz="4"/>
            </w:tcBorders>
            <w:vAlign w:val="top"/>
          </w:tcPr>
          <w:p>
            <w:pPr>
              <w:jc w:val="both"/>
            </w:pPr>
            <w:r>
              <w:rPr>
                <w:sz w:val="20"/>
              </w:rPr>
              <w:t>抗爆性</w:t>
            </w:r>
            <w:r>
              <w:rPr>
                <w:sz w:val="20"/>
              </w:rPr>
              <w:t>:</w:t>
            </w:r>
          </w:p>
          <w:p>
            <w:pPr>
              <w:jc w:val="both"/>
            </w:pPr>
            <w:r>
              <w:rPr>
                <w:sz w:val="20"/>
              </w:rPr>
              <w:t>研究法辛烷值</w:t>
            </w:r>
            <w:r>
              <w:rPr>
                <w:sz w:val="20"/>
              </w:rPr>
              <w:t>(RON)</w:t>
            </w:r>
            <w:r>
              <w:rPr>
                <w:sz w:val="21"/>
              </w:rPr>
              <w:t xml:space="preserve">    </w:t>
            </w:r>
            <w:r>
              <w:rPr>
                <w:sz w:val="20"/>
              </w:rPr>
              <w:t>不小于</w:t>
            </w:r>
          </w:p>
          <w:p>
            <w:pPr>
              <w:jc w:val="both"/>
            </w:pPr>
            <w:r>
              <w:rPr>
                <w:sz w:val="20"/>
              </w:rPr>
              <w:t>抗爆指数</w:t>
            </w:r>
            <w:r>
              <w:rPr>
                <w:sz w:val="20"/>
              </w:rPr>
              <w:t>(RON+MON)/ 2</w:t>
            </w:r>
            <w:r>
              <w:rPr>
                <w:sz w:val="21"/>
              </w:rPr>
              <w:t xml:space="preserve">  </w:t>
            </w:r>
            <w:r>
              <w:rPr>
                <w:sz w:val="20"/>
              </w:rPr>
              <w:t>不小于</w:t>
            </w:r>
          </w:p>
        </w:tc>
        <w:tc>
          <w:tcPr>
            <w:tcW w:type="dxa" w:w="1085"/>
            <w:tcBorders>
              <w:top w:val="none" w:color="000000" w:sz="4"/>
              <w:left w:val="none" w:color="000000" w:sz="4"/>
              <w:bottom w:val="single" w:color="000000" w:sz="4"/>
              <w:right w:val="single" w:color="000000" w:sz="4"/>
            </w:tcBorders>
            <w:vAlign w:val="top"/>
          </w:tcPr>
          <w:p>
            <w:pPr>
              <w:jc w:val="center"/>
            </w:pPr>
          </w:p>
          <w:p>
            <w:pPr>
              <w:jc w:val="center"/>
            </w:pPr>
            <w:r>
              <w:rPr>
                <w:sz w:val="20"/>
              </w:rPr>
              <w:t>89</w:t>
            </w:r>
          </w:p>
          <w:p>
            <w:pPr>
              <w:jc w:val="center"/>
            </w:pPr>
            <w:r>
              <w:rPr>
                <w:sz w:val="20"/>
              </w:rPr>
              <w:t>84</w:t>
            </w:r>
          </w:p>
        </w:tc>
        <w:tc>
          <w:tcPr>
            <w:tcW w:type="dxa" w:w="1085"/>
            <w:tcBorders>
              <w:top w:val="none" w:color="000000" w:sz="4"/>
              <w:left w:val="none" w:color="000000" w:sz="4"/>
              <w:bottom w:val="single" w:color="000000" w:sz="4"/>
              <w:right w:val="single" w:color="000000" w:sz="4"/>
            </w:tcBorders>
            <w:vAlign w:val="top"/>
          </w:tcPr>
          <w:p>
            <w:pPr>
              <w:jc w:val="center"/>
            </w:pPr>
          </w:p>
          <w:p>
            <w:pPr>
              <w:jc w:val="center"/>
            </w:pPr>
            <w:r>
              <w:rPr>
                <w:sz w:val="20"/>
              </w:rPr>
              <w:t>92</w:t>
            </w:r>
          </w:p>
          <w:p>
            <w:pPr>
              <w:jc w:val="center"/>
            </w:pPr>
            <w:r>
              <w:rPr>
                <w:sz w:val="20"/>
              </w:rPr>
              <w:t>87</w:t>
            </w:r>
          </w:p>
        </w:tc>
        <w:tc>
          <w:tcPr>
            <w:tcW w:type="dxa" w:w="965"/>
            <w:tcBorders>
              <w:top w:val="none" w:color="000000" w:sz="4"/>
              <w:left w:val="none" w:color="000000" w:sz="4"/>
              <w:bottom w:val="single" w:color="000000" w:sz="4"/>
              <w:right w:val="single" w:color="000000" w:sz="4"/>
            </w:tcBorders>
            <w:vAlign w:val="top"/>
          </w:tcPr>
          <w:p>
            <w:pPr>
              <w:jc w:val="center"/>
            </w:pPr>
          </w:p>
          <w:p>
            <w:pPr>
              <w:jc w:val="center"/>
            </w:pPr>
            <w:r>
              <w:rPr>
                <w:sz w:val="20"/>
              </w:rPr>
              <w:t>95</w:t>
            </w:r>
          </w:p>
          <w:p>
            <w:pPr>
              <w:jc w:val="center"/>
            </w:pPr>
            <w:r>
              <w:rPr>
                <w:sz w:val="20"/>
              </w:rPr>
              <w:t>90</w:t>
            </w:r>
          </w:p>
        </w:tc>
        <w:tc>
          <w:tcPr>
            <w:tcW w:type="dxa" w:w="1839"/>
            <w:tcBorders>
              <w:top w:val="none" w:color="000000" w:sz="4"/>
              <w:left w:val="none" w:color="000000" w:sz="4"/>
              <w:bottom w:val="single" w:color="000000" w:sz="4"/>
              <w:right w:val="single" w:color="000000" w:sz="4"/>
            </w:tcBorders>
            <w:vAlign w:val="top"/>
          </w:tcPr>
          <w:p>
            <w:pPr>
              <w:jc w:val="both"/>
            </w:pPr>
          </w:p>
          <w:p>
            <w:pPr>
              <w:jc w:val="both"/>
            </w:pPr>
            <w:r>
              <w:rPr>
                <w:sz w:val="20"/>
              </w:rPr>
              <w:t>GB/T</w:t>
            </w:r>
            <w:r>
              <w:rPr>
                <w:sz w:val="21"/>
              </w:rPr>
              <w:t xml:space="preserve"> </w:t>
            </w:r>
            <w:r>
              <w:rPr>
                <w:sz w:val="20"/>
              </w:rPr>
              <w:t>5487</w:t>
            </w:r>
          </w:p>
          <w:p>
            <w:pPr>
              <w:jc w:val="both"/>
            </w:pPr>
            <w:r>
              <w:rPr>
                <w:sz w:val="20"/>
              </w:rPr>
              <w:t>GB/T</w:t>
            </w:r>
            <w:r>
              <w:rPr>
                <w:sz w:val="21"/>
              </w:rPr>
              <w:t xml:space="preserve"> </w:t>
            </w:r>
            <w:r>
              <w:rPr>
                <w:sz w:val="20"/>
              </w:rPr>
              <w:t>503</w:t>
            </w:r>
            <w:r>
              <w:rPr>
                <w:sz w:val="20"/>
              </w:rPr>
              <w:t>、</w:t>
            </w:r>
            <w:r>
              <w:rPr>
                <w:sz w:val="20"/>
              </w:rPr>
              <w:t>GB/T</w:t>
            </w:r>
            <w:r>
              <w:rPr>
                <w:sz w:val="21"/>
              </w:rPr>
              <w:t xml:space="preserve"> </w:t>
            </w:r>
            <w:r>
              <w:rPr>
                <w:sz w:val="20"/>
              </w:rPr>
              <w:t>5487</w:t>
            </w:r>
          </w:p>
        </w:tc>
      </w:tr>
      <w:tr>
        <w:tc>
          <w:tcPr>
            <w:tcW w:type="dxa" w:w="3331"/>
            <w:tcBorders>
              <w:top w:val="none" w:color="000000" w:sz="4"/>
              <w:left w:val="single" w:color="000000" w:sz="4"/>
              <w:bottom w:val="single" w:color="000000" w:sz="4"/>
              <w:right w:val="single" w:color="000000" w:sz="4"/>
            </w:tcBorders>
            <w:vAlign w:val="top"/>
          </w:tcPr>
          <w:p>
            <w:pPr>
              <w:jc w:val="both"/>
            </w:pPr>
            <w:r>
              <w:rPr>
                <w:sz w:val="20"/>
              </w:rPr>
              <w:t>铅含量</w:t>
            </w:r>
            <w:r>
              <w:rPr>
                <w:sz w:val="20"/>
              </w:rPr>
              <w:t>/(g/L)</w:t>
            </w:r>
            <w:r>
              <w:rPr>
                <w:sz w:val="21"/>
              </w:rPr>
              <w:t xml:space="preserve">  </w:t>
            </w:r>
            <w:r>
              <w:rPr>
                <w:sz w:val="20"/>
              </w:rPr>
              <w:t>不大于</w:t>
            </w:r>
          </w:p>
        </w:tc>
        <w:tc>
          <w:tcPr>
            <w:tcW w:type="dxa" w:w="3135"/>
            <w:gridSpan w:val="3"/>
            <w:tcBorders>
              <w:top w:val="none" w:color="000000" w:sz="4"/>
              <w:left w:val="none" w:color="000000" w:sz="4"/>
              <w:bottom w:val="single" w:color="000000" w:sz="4"/>
              <w:right w:val="single" w:color="000000" w:sz="4"/>
            </w:tcBorders>
            <w:vAlign w:val="top"/>
          </w:tcPr>
          <w:p>
            <w:pPr>
              <w:jc w:val="center"/>
            </w:pPr>
            <w:r>
              <w:rPr>
                <w:sz w:val="20"/>
              </w:rPr>
              <w:t>0.005</w:t>
            </w:r>
          </w:p>
        </w:tc>
        <w:tc>
          <w:tcPr>
            <w:tcW w:type="dxa" w:w="1839"/>
            <w:tcBorders>
              <w:top w:val="none" w:color="000000" w:sz="4"/>
              <w:left w:val="none" w:color="000000" w:sz="4"/>
              <w:bottom w:val="single" w:color="000000" w:sz="4"/>
              <w:right w:val="single" w:color="000000" w:sz="4"/>
            </w:tcBorders>
            <w:vAlign w:val="top"/>
          </w:tcPr>
          <w:p>
            <w:pPr>
              <w:jc w:val="both"/>
            </w:pPr>
            <w:r>
              <w:rPr>
                <w:sz w:val="20"/>
              </w:rPr>
              <w:t>GB/T 8020</w:t>
            </w:r>
          </w:p>
        </w:tc>
      </w:tr>
      <w:tr>
        <w:tc>
          <w:tcPr>
            <w:tcW w:type="dxa" w:w="3331"/>
            <w:tcBorders>
              <w:top w:val="none" w:color="000000" w:sz="4"/>
              <w:left w:val="single" w:color="000000" w:sz="4"/>
              <w:bottom w:val="single" w:color="000000" w:sz="4"/>
              <w:right w:val="single" w:color="000000" w:sz="4"/>
            </w:tcBorders>
            <w:vAlign w:val="top"/>
          </w:tcPr>
          <w:p>
            <w:pPr>
              <w:jc w:val="both"/>
            </w:pPr>
            <w:r>
              <w:rPr>
                <w:sz w:val="20"/>
              </w:rPr>
              <w:t>馏程</w:t>
            </w:r>
            <w:r>
              <w:rPr>
                <w:sz w:val="20"/>
              </w:rPr>
              <w:t>:</w:t>
            </w:r>
          </w:p>
          <w:p>
            <w:pPr>
              <w:ind w:firstLine="200"/>
              <w:jc w:val="both"/>
            </w:pPr>
            <w:r>
              <w:rPr>
                <w:sz w:val="20"/>
              </w:rPr>
              <w:t>10%</w:t>
            </w:r>
            <w:r>
              <w:rPr>
                <w:sz w:val="20"/>
              </w:rPr>
              <w:t>蒸发温度</w:t>
            </w:r>
            <w:r>
              <w:rPr>
                <w:sz w:val="20"/>
              </w:rPr>
              <w:t>/℃</w:t>
            </w:r>
            <w:r>
              <w:rPr>
                <w:sz w:val="21"/>
              </w:rPr>
              <w:t xml:space="preserve">     </w:t>
            </w:r>
            <w:r>
              <w:rPr>
                <w:sz w:val="20"/>
              </w:rPr>
              <w:t>不高于</w:t>
            </w:r>
          </w:p>
          <w:p>
            <w:pPr>
              <w:ind w:firstLine="200"/>
              <w:jc w:val="both"/>
            </w:pPr>
            <w:r>
              <w:rPr>
                <w:sz w:val="20"/>
              </w:rPr>
              <w:t>50%</w:t>
            </w:r>
            <w:r>
              <w:rPr>
                <w:sz w:val="20"/>
              </w:rPr>
              <w:t>蒸发温度</w:t>
            </w:r>
            <w:r>
              <w:rPr>
                <w:sz w:val="20"/>
              </w:rPr>
              <w:t>/℃</w:t>
            </w:r>
            <w:r>
              <w:rPr>
                <w:sz w:val="21"/>
              </w:rPr>
              <w:t xml:space="preserve">     </w:t>
            </w:r>
            <w:r>
              <w:rPr>
                <w:sz w:val="20"/>
              </w:rPr>
              <w:t>不高于</w:t>
            </w:r>
          </w:p>
          <w:p>
            <w:pPr>
              <w:ind w:firstLine="200"/>
              <w:jc w:val="both"/>
            </w:pPr>
            <w:r>
              <w:rPr>
                <w:sz w:val="20"/>
              </w:rPr>
              <w:t>90%%</w:t>
            </w:r>
            <w:r>
              <w:rPr>
                <w:sz w:val="20"/>
              </w:rPr>
              <w:t>蒸发温度</w:t>
            </w:r>
            <w:r>
              <w:rPr>
                <w:sz w:val="20"/>
              </w:rPr>
              <w:t>/℃</w:t>
            </w:r>
            <w:r>
              <w:rPr>
                <w:sz w:val="21"/>
              </w:rPr>
              <w:t xml:space="preserve">   </w:t>
            </w:r>
            <w:r>
              <w:rPr>
                <w:sz w:val="20"/>
              </w:rPr>
              <w:t>不高于</w:t>
            </w:r>
          </w:p>
          <w:p>
            <w:pPr>
              <w:ind w:firstLine="200"/>
              <w:jc w:val="both"/>
            </w:pPr>
            <w:r>
              <w:rPr>
                <w:sz w:val="20"/>
              </w:rPr>
              <w:t>终馏点</w:t>
            </w:r>
            <w:r>
              <w:rPr>
                <w:sz w:val="20"/>
              </w:rPr>
              <w:t>/℃</w:t>
            </w:r>
            <w:r>
              <w:rPr>
                <w:sz w:val="21"/>
              </w:rPr>
              <w:t xml:space="preserve">          </w:t>
            </w:r>
            <w:r>
              <w:rPr>
                <w:sz w:val="20"/>
              </w:rPr>
              <w:t>不高于</w:t>
            </w:r>
          </w:p>
          <w:p>
            <w:pPr>
              <w:ind w:firstLine="200"/>
              <w:jc w:val="both"/>
            </w:pPr>
            <w:r>
              <w:rPr>
                <w:sz w:val="20"/>
              </w:rPr>
              <w:t>残留量</w:t>
            </w:r>
            <w:r>
              <w:rPr>
                <w:sz w:val="20"/>
              </w:rPr>
              <w:t>(</w:t>
            </w:r>
            <w:r>
              <w:rPr>
                <w:sz w:val="20"/>
              </w:rPr>
              <w:t>体积分数</w:t>
            </w:r>
            <w:r>
              <w:rPr>
                <w:sz w:val="20"/>
              </w:rPr>
              <w:t>)/%</w:t>
            </w:r>
            <w:r>
              <w:rPr>
                <w:sz w:val="21"/>
              </w:rPr>
              <w:t xml:space="preserve">  </w:t>
            </w:r>
            <w:r>
              <w:rPr>
                <w:sz w:val="20"/>
              </w:rPr>
              <w:t>不大于</w:t>
            </w:r>
          </w:p>
        </w:tc>
        <w:tc>
          <w:tcPr>
            <w:tcW w:type="dxa" w:w="3135"/>
            <w:gridSpan w:val="3"/>
            <w:tcBorders>
              <w:top w:val="none" w:color="000000" w:sz="4"/>
              <w:left w:val="none" w:color="000000" w:sz="4"/>
              <w:bottom w:val="single" w:color="000000" w:sz="4"/>
              <w:right w:val="single" w:color="000000" w:sz="4"/>
            </w:tcBorders>
            <w:vAlign w:val="top"/>
          </w:tcPr>
          <w:p>
            <w:pPr>
              <w:jc w:val="center"/>
            </w:pPr>
          </w:p>
          <w:p>
            <w:pPr>
              <w:jc w:val="center"/>
            </w:pPr>
            <w:r>
              <w:rPr>
                <w:sz w:val="20"/>
              </w:rPr>
              <w:t>70</w:t>
            </w:r>
          </w:p>
          <w:p>
            <w:pPr>
              <w:jc w:val="center"/>
            </w:pPr>
            <w:r>
              <w:rPr>
                <w:sz w:val="20"/>
              </w:rPr>
              <w:t>110</w:t>
            </w:r>
          </w:p>
          <w:p>
            <w:pPr>
              <w:jc w:val="center"/>
            </w:pPr>
            <w:r>
              <w:rPr>
                <w:sz w:val="20"/>
              </w:rPr>
              <w:t>190</w:t>
            </w:r>
          </w:p>
          <w:p>
            <w:pPr>
              <w:jc w:val="center"/>
            </w:pPr>
            <w:r>
              <w:rPr>
                <w:sz w:val="20"/>
              </w:rPr>
              <w:t>205</w:t>
            </w:r>
          </w:p>
          <w:p>
            <w:pPr>
              <w:jc w:val="center"/>
            </w:pPr>
            <w:r>
              <w:rPr>
                <w:sz w:val="20"/>
              </w:rPr>
              <w:t>2</w:t>
            </w:r>
          </w:p>
        </w:tc>
        <w:tc>
          <w:tcPr>
            <w:tcW w:type="dxa" w:w="1839"/>
            <w:tcBorders>
              <w:top w:val="none" w:color="000000" w:sz="4"/>
              <w:left w:val="none" w:color="000000" w:sz="4"/>
              <w:bottom w:val="single" w:color="000000" w:sz="4"/>
              <w:right w:val="single" w:color="000000" w:sz="4"/>
            </w:tcBorders>
            <w:vAlign w:val="top"/>
          </w:tcPr>
          <w:p>
            <w:pPr>
              <w:jc w:val="both"/>
            </w:pPr>
            <w:r>
              <w:rPr>
                <w:sz w:val="20"/>
              </w:rPr>
              <w:t>GB/T</w:t>
            </w:r>
            <w:r>
              <w:rPr>
                <w:sz w:val="21"/>
              </w:rPr>
              <w:t xml:space="preserve"> </w:t>
            </w:r>
            <w:r>
              <w:rPr>
                <w:sz w:val="20"/>
              </w:rPr>
              <w:t>6536</w:t>
            </w:r>
          </w:p>
          <w:p>
            <w:pPr>
              <w:jc w:val="both"/>
            </w:pPr>
          </w:p>
        </w:tc>
      </w:tr>
      <w:tr>
        <w:tc>
          <w:tcPr>
            <w:tcW w:type="dxa" w:w="3331"/>
            <w:tcBorders>
              <w:top w:val="none" w:color="000000" w:sz="4"/>
              <w:left w:val="single" w:color="000000" w:sz="4"/>
              <w:bottom w:val="single" w:color="000000" w:sz="4"/>
              <w:right w:val="single" w:color="000000" w:sz="4"/>
            </w:tcBorders>
            <w:vAlign w:val="top"/>
          </w:tcPr>
          <w:p>
            <w:pPr>
              <w:jc w:val="both"/>
            </w:pPr>
            <w:r>
              <w:rPr>
                <w:sz w:val="20"/>
              </w:rPr>
              <w:t>蒸气压</w:t>
            </w:r>
            <w:r>
              <w:rPr>
                <w:sz w:val="20"/>
              </w:rPr>
              <w:t>/kPa :</w:t>
            </w:r>
          </w:p>
          <w:p>
            <w:pPr>
              <w:ind w:firstLine="200"/>
              <w:jc w:val="both"/>
            </w:pPr>
            <w:r>
              <w:rPr>
                <w:sz w:val="20"/>
              </w:rPr>
              <w:t>11</w:t>
            </w:r>
            <w:r>
              <w:rPr>
                <w:sz w:val="20"/>
              </w:rPr>
              <w:t>月</w:t>
            </w:r>
            <w:r>
              <w:rPr>
                <w:sz w:val="20"/>
              </w:rPr>
              <w:t>1</w:t>
            </w:r>
            <w:r>
              <w:rPr>
                <w:sz w:val="20"/>
              </w:rPr>
              <w:t>日～</w:t>
            </w:r>
            <w:r>
              <w:rPr>
                <w:sz w:val="20"/>
              </w:rPr>
              <w:t>4</w:t>
            </w:r>
            <w:r>
              <w:rPr>
                <w:sz w:val="20"/>
              </w:rPr>
              <w:t>月</w:t>
            </w:r>
            <w:r>
              <w:rPr>
                <w:sz w:val="20"/>
              </w:rPr>
              <w:t>30</w:t>
            </w:r>
            <w:r>
              <w:rPr>
                <w:sz w:val="20"/>
              </w:rPr>
              <w:t>日</w:t>
            </w:r>
          </w:p>
          <w:p>
            <w:pPr>
              <w:ind w:firstLine="200"/>
              <w:jc w:val="both"/>
            </w:pPr>
            <w:r>
              <w:rPr>
                <w:sz w:val="20"/>
              </w:rPr>
              <w:t>5</w:t>
            </w:r>
            <w:r>
              <w:rPr>
                <w:sz w:val="20"/>
              </w:rPr>
              <w:t>月</w:t>
            </w:r>
            <w:r>
              <w:rPr>
                <w:sz w:val="20"/>
              </w:rPr>
              <w:t>1</w:t>
            </w:r>
            <w:r>
              <w:rPr>
                <w:sz w:val="20"/>
              </w:rPr>
              <w:t>日～</w:t>
            </w:r>
            <w:r>
              <w:rPr>
                <w:sz w:val="20"/>
              </w:rPr>
              <w:t>10</w:t>
            </w:r>
            <w:r>
              <w:rPr>
                <w:sz w:val="20"/>
              </w:rPr>
              <w:t>月</w:t>
            </w:r>
            <w:r>
              <w:rPr>
                <w:sz w:val="20"/>
              </w:rPr>
              <w:t>31</w:t>
            </w:r>
            <w:r>
              <w:rPr>
                <w:sz w:val="20"/>
              </w:rPr>
              <w:t>日</w:t>
            </w:r>
          </w:p>
        </w:tc>
        <w:tc>
          <w:tcPr>
            <w:tcW w:type="dxa" w:w="3135"/>
            <w:gridSpan w:val="3"/>
            <w:tcBorders>
              <w:top w:val="none" w:color="000000" w:sz="4"/>
              <w:left w:val="none" w:color="000000" w:sz="4"/>
              <w:bottom w:val="single" w:color="000000" w:sz="4"/>
              <w:right w:val="single" w:color="000000" w:sz="4"/>
            </w:tcBorders>
            <w:vAlign w:val="top"/>
          </w:tcPr>
          <w:p>
            <w:pPr>
              <w:jc w:val="center"/>
            </w:pPr>
          </w:p>
          <w:p>
            <w:pPr>
              <w:jc w:val="center"/>
            </w:pPr>
            <w:r>
              <w:rPr>
                <w:sz w:val="20"/>
              </w:rPr>
              <w:t>42</w:t>
            </w:r>
            <w:r>
              <w:rPr>
                <w:sz w:val="20"/>
              </w:rPr>
              <w:t>～</w:t>
            </w:r>
            <w:r>
              <w:rPr>
                <w:sz w:val="20"/>
              </w:rPr>
              <w:t>85</w:t>
            </w:r>
          </w:p>
          <w:p>
            <w:pPr>
              <w:jc w:val="center"/>
            </w:pPr>
            <w:r>
              <w:rPr>
                <w:sz w:val="20"/>
              </w:rPr>
              <w:t>40</w:t>
            </w:r>
            <w:r>
              <w:rPr>
                <w:sz w:val="20"/>
              </w:rPr>
              <w:t>～</w:t>
            </w:r>
            <w:r>
              <w:rPr>
                <w:sz w:val="20"/>
              </w:rPr>
              <w:t>65</w:t>
            </w:r>
          </w:p>
        </w:tc>
        <w:tc>
          <w:tcPr>
            <w:tcW w:type="dxa" w:w="1839"/>
            <w:tcBorders>
              <w:top w:val="none" w:color="000000" w:sz="4"/>
              <w:left w:val="none" w:color="000000" w:sz="4"/>
              <w:bottom w:val="single" w:color="000000" w:sz="4"/>
              <w:right w:val="single" w:color="000000" w:sz="4"/>
            </w:tcBorders>
            <w:vAlign w:val="top"/>
          </w:tcPr>
          <w:p>
            <w:pPr>
              <w:jc w:val="both"/>
            </w:pPr>
            <w:r>
              <w:rPr>
                <w:sz w:val="20"/>
              </w:rPr>
              <w:t>GB/T 8017</w:t>
            </w:r>
          </w:p>
        </w:tc>
      </w:tr>
      <w:tr>
        <w:tc>
          <w:tcPr>
            <w:tcW w:type="dxa" w:w="3331"/>
            <w:tcBorders>
              <w:top w:val="none" w:color="000000" w:sz="4"/>
              <w:left w:val="single" w:color="000000" w:sz="4"/>
              <w:bottom w:val="single" w:color="000000" w:sz="4"/>
              <w:right w:val="single" w:color="000000" w:sz="4"/>
            </w:tcBorders>
            <w:vAlign w:val="top"/>
          </w:tcPr>
          <w:p>
            <w:pPr>
              <w:jc w:val="both"/>
            </w:pPr>
            <w:r>
              <w:rPr>
                <w:sz w:val="20"/>
              </w:rPr>
              <w:t>胶质含量</w:t>
            </w:r>
            <w:r>
              <w:rPr>
                <w:sz w:val="20"/>
              </w:rPr>
              <w:t>/(mg/100 mL):</w:t>
            </w:r>
          </w:p>
          <w:p>
            <w:pPr>
              <w:ind w:firstLine="200"/>
              <w:jc w:val="both"/>
            </w:pPr>
            <w:r>
              <w:rPr>
                <w:sz w:val="20"/>
              </w:rPr>
              <w:t>未洗胶质含量</w:t>
            </w:r>
            <w:r>
              <w:rPr>
                <w:sz w:val="20"/>
              </w:rPr>
              <w:t>(</w:t>
            </w:r>
            <w:r>
              <w:rPr>
                <w:sz w:val="20"/>
              </w:rPr>
              <w:t>加入清净剂前</w:t>
            </w:r>
            <w:r>
              <w:rPr>
                <w:sz w:val="20"/>
              </w:rPr>
              <w:t>)</w:t>
            </w:r>
            <w:r>
              <w:rPr>
                <w:sz w:val="21"/>
              </w:rPr>
              <w:t xml:space="preserve">  </w:t>
            </w:r>
            <w:r>
              <w:rPr>
                <w:sz w:val="20"/>
              </w:rPr>
              <w:t>不大于</w:t>
            </w:r>
          </w:p>
          <w:p>
            <w:pPr>
              <w:ind w:firstLine="200"/>
              <w:jc w:val="both"/>
            </w:pPr>
            <w:r>
              <w:rPr>
                <w:sz w:val="20"/>
              </w:rPr>
              <w:t>溶剂洗胶质含量</w:t>
            </w:r>
            <w:r>
              <w:rPr>
                <w:sz w:val="21"/>
              </w:rPr>
              <w:t xml:space="preserve">             </w:t>
            </w:r>
            <w:r>
              <w:rPr>
                <w:sz w:val="20"/>
              </w:rPr>
              <w:t>不大于</w:t>
            </w:r>
          </w:p>
        </w:tc>
        <w:tc>
          <w:tcPr>
            <w:tcW w:type="dxa" w:w="3135"/>
            <w:gridSpan w:val="3"/>
            <w:tcBorders>
              <w:top w:val="none" w:color="000000" w:sz="4"/>
              <w:left w:val="none" w:color="000000" w:sz="4"/>
              <w:bottom w:val="single" w:color="000000" w:sz="4"/>
              <w:right w:val="single" w:color="000000" w:sz="4"/>
            </w:tcBorders>
            <w:vAlign w:val="top"/>
          </w:tcPr>
          <w:p>
            <w:pPr>
              <w:jc w:val="center"/>
            </w:pPr>
          </w:p>
          <w:p>
            <w:pPr>
              <w:jc w:val="center"/>
            </w:pPr>
            <w:r>
              <w:rPr>
                <w:sz w:val="20"/>
              </w:rPr>
              <w:t>30</w:t>
            </w:r>
          </w:p>
          <w:p>
            <w:pPr>
              <w:jc w:val="center"/>
            </w:pPr>
            <w:r>
              <w:rPr>
                <w:sz w:val="20"/>
              </w:rPr>
              <w:t>5</w:t>
            </w:r>
          </w:p>
        </w:tc>
        <w:tc>
          <w:tcPr>
            <w:tcW w:type="dxa" w:w="1839"/>
            <w:tcBorders>
              <w:top w:val="none" w:color="000000" w:sz="4"/>
              <w:left w:val="none" w:color="000000" w:sz="4"/>
              <w:bottom w:val="single" w:color="000000" w:sz="4"/>
              <w:right w:val="single" w:color="000000" w:sz="4"/>
            </w:tcBorders>
            <w:vAlign w:val="top"/>
          </w:tcPr>
          <w:p>
            <w:pPr>
              <w:jc w:val="both"/>
            </w:pPr>
            <w:r>
              <w:rPr>
                <w:sz w:val="20"/>
              </w:rPr>
              <w:t>GB/T</w:t>
            </w:r>
            <w:r>
              <w:rPr>
                <w:sz w:val="21"/>
              </w:rPr>
              <w:t xml:space="preserve"> </w:t>
            </w:r>
            <w:r>
              <w:rPr>
                <w:sz w:val="20"/>
              </w:rPr>
              <w:t>8019</w:t>
            </w:r>
          </w:p>
        </w:tc>
      </w:tr>
      <w:tr>
        <w:tc>
          <w:tcPr>
            <w:tcW w:type="dxa" w:w="3331"/>
            <w:tcBorders>
              <w:top w:val="none" w:color="000000" w:sz="4"/>
              <w:left w:val="single" w:color="000000" w:sz="4"/>
              <w:bottom w:val="single" w:color="000000" w:sz="4"/>
              <w:right w:val="single" w:color="000000" w:sz="4"/>
            </w:tcBorders>
            <w:vAlign w:val="top"/>
          </w:tcPr>
          <w:p>
            <w:pPr>
              <w:jc w:val="both"/>
            </w:pPr>
            <w:r>
              <w:rPr>
                <w:sz w:val="20"/>
              </w:rPr>
              <w:t>诱导期</w:t>
            </w:r>
            <w:r>
              <w:rPr>
                <w:sz w:val="20"/>
              </w:rPr>
              <w:t>/min</w:t>
            </w:r>
            <w:r>
              <w:rPr>
                <w:sz w:val="21"/>
              </w:rPr>
              <w:t xml:space="preserve">          </w:t>
            </w:r>
            <w:r>
              <w:rPr>
                <w:sz w:val="20"/>
              </w:rPr>
              <w:t>不小于</w:t>
            </w:r>
          </w:p>
        </w:tc>
        <w:tc>
          <w:tcPr>
            <w:tcW w:type="dxa" w:w="3135"/>
            <w:gridSpan w:val="3"/>
            <w:tcBorders>
              <w:top w:val="none" w:color="000000" w:sz="4"/>
              <w:left w:val="none" w:color="000000" w:sz="4"/>
              <w:bottom w:val="single" w:color="000000" w:sz="4"/>
              <w:right w:val="single" w:color="000000" w:sz="4"/>
            </w:tcBorders>
            <w:vAlign w:val="top"/>
          </w:tcPr>
          <w:p>
            <w:pPr>
              <w:jc w:val="center"/>
            </w:pPr>
            <w:r>
              <w:rPr>
                <w:sz w:val="20"/>
              </w:rPr>
              <w:t>480</w:t>
            </w:r>
          </w:p>
        </w:tc>
        <w:tc>
          <w:tcPr>
            <w:tcW w:type="dxa" w:w="1839"/>
            <w:tcBorders>
              <w:top w:val="none" w:color="000000" w:sz="4"/>
              <w:left w:val="none" w:color="000000" w:sz="4"/>
              <w:bottom w:val="single" w:color="000000" w:sz="4"/>
              <w:right w:val="single" w:color="000000" w:sz="4"/>
            </w:tcBorders>
            <w:vAlign w:val="top"/>
          </w:tcPr>
          <w:p>
            <w:pPr>
              <w:jc w:val="both"/>
            </w:pPr>
            <w:r>
              <w:rPr>
                <w:sz w:val="20"/>
              </w:rPr>
              <w:t>GB/T 8018</w:t>
            </w:r>
          </w:p>
        </w:tc>
      </w:tr>
      <w:tr>
        <w:tc>
          <w:tcPr>
            <w:tcW w:type="dxa" w:w="3331"/>
            <w:tcBorders>
              <w:top w:val="none" w:color="000000" w:sz="4"/>
              <w:left w:val="single" w:color="000000" w:sz="4"/>
              <w:bottom w:val="single" w:color="000000" w:sz="4"/>
              <w:right w:val="single" w:color="000000" w:sz="4"/>
            </w:tcBorders>
            <w:vAlign w:val="top"/>
          </w:tcPr>
          <w:p>
            <w:pPr>
              <w:jc w:val="both"/>
            </w:pPr>
            <w:r>
              <w:rPr>
                <w:sz w:val="20"/>
              </w:rPr>
              <w:t>硫含量</w:t>
            </w:r>
            <w:r>
              <w:rPr>
                <w:sz w:val="20"/>
              </w:rPr>
              <w:t>/(mg/kg)</w:t>
            </w:r>
            <w:r>
              <w:rPr>
                <w:sz w:val="21"/>
              </w:rPr>
              <w:t xml:space="preserve">      </w:t>
            </w:r>
            <w:r>
              <w:rPr>
                <w:sz w:val="20"/>
              </w:rPr>
              <w:t>不大于</w:t>
            </w:r>
          </w:p>
        </w:tc>
        <w:tc>
          <w:tcPr>
            <w:tcW w:type="dxa" w:w="3135"/>
            <w:gridSpan w:val="3"/>
            <w:tcBorders>
              <w:top w:val="none" w:color="000000" w:sz="4"/>
              <w:left w:val="none" w:color="000000" w:sz="4"/>
              <w:bottom w:val="single" w:color="000000" w:sz="4"/>
              <w:right w:val="single" w:color="000000" w:sz="4"/>
            </w:tcBorders>
            <w:vAlign w:val="top"/>
          </w:tcPr>
          <w:p>
            <w:pPr>
              <w:jc w:val="center"/>
            </w:pPr>
            <w:r>
              <w:rPr>
                <w:sz w:val="20"/>
              </w:rPr>
              <w:t>10</w:t>
            </w:r>
          </w:p>
        </w:tc>
        <w:tc>
          <w:tcPr>
            <w:tcW w:type="dxa" w:w="1839"/>
            <w:tcBorders>
              <w:top w:val="none" w:color="000000" w:sz="4"/>
              <w:left w:val="none" w:color="000000" w:sz="4"/>
              <w:bottom w:val="single" w:color="000000" w:sz="4"/>
              <w:right w:val="single" w:color="000000" w:sz="4"/>
            </w:tcBorders>
            <w:vAlign w:val="top"/>
          </w:tcPr>
          <w:p>
            <w:pPr>
              <w:jc w:val="both"/>
            </w:pPr>
            <w:r>
              <w:rPr>
                <w:sz w:val="20"/>
              </w:rPr>
              <w:t>SH/T 0689</w:t>
            </w:r>
          </w:p>
        </w:tc>
      </w:tr>
      <w:tr>
        <w:tc>
          <w:tcPr>
            <w:tcW w:type="dxa" w:w="3331"/>
            <w:tcBorders>
              <w:top w:val="none" w:color="000000" w:sz="4"/>
              <w:left w:val="single" w:color="000000" w:sz="4"/>
              <w:bottom w:val="single" w:color="000000" w:sz="4"/>
              <w:right w:val="single" w:color="000000" w:sz="4"/>
            </w:tcBorders>
            <w:vAlign w:val="top"/>
          </w:tcPr>
          <w:p>
            <w:pPr>
              <w:jc w:val="both"/>
            </w:pPr>
            <w:r>
              <w:rPr>
                <w:sz w:val="20"/>
              </w:rPr>
              <w:t>硫醇</w:t>
            </w:r>
            <w:r>
              <w:rPr>
                <w:sz w:val="20"/>
              </w:rPr>
              <w:t>(</w:t>
            </w:r>
            <w:r>
              <w:rPr>
                <w:sz w:val="20"/>
              </w:rPr>
              <w:t>博士试验</w:t>
            </w:r>
            <w:r>
              <w:rPr>
                <w:sz w:val="20"/>
              </w:rPr>
              <w:t>)</w:t>
            </w:r>
          </w:p>
        </w:tc>
        <w:tc>
          <w:tcPr>
            <w:tcW w:type="dxa" w:w="3135"/>
            <w:gridSpan w:val="3"/>
            <w:tcBorders>
              <w:top w:val="none" w:color="000000" w:sz="4"/>
              <w:left w:val="none" w:color="000000" w:sz="4"/>
              <w:bottom w:val="single" w:color="000000" w:sz="4"/>
              <w:right w:val="single" w:color="000000" w:sz="4"/>
            </w:tcBorders>
            <w:vAlign w:val="top"/>
          </w:tcPr>
          <w:p>
            <w:pPr>
              <w:jc w:val="center"/>
            </w:pPr>
            <w:r>
              <w:rPr>
                <w:sz w:val="20"/>
              </w:rPr>
              <w:t>通过</w:t>
            </w:r>
          </w:p>
        </w:tc>
        <w:tc>
          <w:tcPr>
            <w:tcW w:type="dxa" w:w="1839"/>
            <w:tcBorders>
              <w:top w:val="none" w:color="000000" w:sz="4"/>
              <w:left w:val="none" w:color="000000" w:sz="4"/>
              <w:bottom w:val="single" w:color="000000" w:sz="4"/>
              <w:right w:val="single" w:color="000000" w:sz="4"/>
            </w:tcBorders>
            <w:vAlign w:val="top"/>
          </w:tcPr>
          <w:p>
            <w:pPr>
              <w:jc w:val="both"/>
            </w:pPr>
            <w:r>
              <w:rPr>
                <w:sz w:val="20"/>
              </w:rPr>
              <w:t>NB/SH/T 0174</w:t>
            </w:r>
          </w:p>
        </w:tc>
      </w:tr>
      <w:tr>
        <w:tc>
          <w:tcPr>
            <w:tcW w:type="dxa" w:w="3331"/>
            <w:tcBorders>
              <w:top w:val="none" w:color="000000" w:sz="4"/>
              <w:left w:val="single" w:color="000000" w:sz="4"/>
              <w:bottom w:val="single" w:color="000000" w:sz="4"/>
              <w:right w:val="single" w:color="000000" w:sz="4"/>
            </w:tcBorders>
            <w:vAlign w:val="top"/>
          </w:tcPr>
          <w:p>
            <w:pPr>
              <w:jc w:val="both"/>
            </w:pPr>
            <w:r>
              <w:rPr>
                <w:sz w:val="20"/>
              </w:rPr>
              <w:t>铜片腐蚀（</w:t>
            </w:r>
            <w:r>
              <w:rPr>
                <w:sz w:val="20"/>
              </w:rPr>
              <w:t>50 ℃,3 h)/</w:t>
            </w:r>
            <w:r>
              <w:rPr>
                <w:sz w:val="20"/>
              </w:rPr>
              <w:t>级</w:t>
            </w:r>
            <w:r>
              <w:rPr>
                <w:sz w:val="21"/>
              </w:rPr>
              <w:t xml:space="preserve">  </w:t>
            </w:r>
            <w:r>
              <w:rPr>
                <w:sz w:val="20"/>
              </w:rPr>
              <w:t>不大于</w:t>
            </w:r>
          </w:p>
        </w:tc>
        <w:tc>
          <w:tcPr>
            <w:tcW w:type="dxa" w:w="3135"/>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1839"/>
            <w:tcBorders>
              <w:top w:val="none" w:color="000000" w:sz="4"/>
              <w:left w:val="none" w:color="000000" w:sz="4"/>
              <w:bottom w:val="single" w:color="000000" w:sz="4"/>
              <w:right w:val="single" w:color="000000" w:sz="4"/>
            </w:tcBorders>
            <w:vAlign w:val="top"/>
          </w:tcPr>
          <w:p>
            <w:pPr>
              <w:jc w:val="both"/>
            </w:pPr>
            <w:r>
              <w:rPr>
                <w:sz w:val="20"/>
              </w:rPr>
              <w:t>GB/T 5096</w:t>
            </w:r>
          </w:p>
        </w:tc>
      </w:tr>
      <w:tr>
        <w:tc>
          <w:tcPr>
            <w:tcW w:type="dxa" w:w="3331"/>
            <w:tcBorders>
              <w:top w:val="none" w:color="000000" w:sz="4"/>
              <w:left w:val="single" w:color="000000" w:sz="4"/>
              <w:bottom w:val="single" w:color="000000" w:sz="4"/>
              <w:right w:val="single" w:color="000000" w:sz="4"/>
            </w:tcBorders>
            <w:vAlign w:val="top"/>
          </w:tcPr>
          <w:p>
            <w:pPr>
              <w:jc w:val="both"/>
            </w:pPr>
            <w:r>
              <w:rPr>
                <w:sz w:val="20"/>
              </w:rPr>
              <w:t>水溶性酸或碱</w:t>
            </w:r>
          </w:p>
        </w:tc>
        <w:tc>
          <w:tcPr>
            <w:tcW w:type="dxa" w:w="3135"/>
            <w:gridSpan w:val="3"/>
            <w:tcBorders>
              <w:top w:val="none" w:color="000000" w:sz="4"/>
              <w:left w:val="none" w:color="000000" w:sz="4"/>
              <w:bottom w:val="single" w:color="000000" w:sz="4"/>
              <w:right w:val="single" w:color="000000" w:sz="4"/>
            </w:tcBorders>
            <w:vAlign w:val="top"/>
          </w:tcPr>
          <w:p>
            <w:pPr>
              <w:jc w:val="center"/>
            </w:pPr>
            <w:r>
              <w:rPr>
                <w:sz w:val="20"/>
              </w:rPr>
              <w:t>无</w:t>
            </w:r>
          </w:p>
        </w:tc>
        <w:tc>
          <w:tcPr>
            <w:tcW w:type="dxa" w:w="1839"/>
            <w:tcBorders>
              <w:top w:val="none" w:color="000000" w:sz="4"/>
              <w:left w:val="none" w:color="000000" w:sz="4"/>
              <w:bottom w:val="single" w:color="000000" w:sz="4"/>
              <w:right w:val="single" w:color="000000" w:sz="4"/>
            </w:tcBorders>
            <w:vAlign w:val="top"/>
          </w:tcPr>
          <w:p>
            <w:pPr>
              <w:jc w:val="both"/>
            </w:pPr>
            <w:r>
              <w:rPr>
                <w:sz w:val="20"/>
              </w:rPr>
              <w:t>GB/T 259</w:t>
            </w:r>
          </w:p>
        </w:tc>
      </w:tr>
      <w:tr>
        <w:tc>
          <w:tcPr>
            <w:tcW w:type="dxa" w:w="3331"/>
            <w:tcBorders>
              <w:top w:val="none" w:color="000000" w:sz="4"/>
              <w:left w:val="single" w:color="000000" w:sz="4"/>
              <w:bottom w:val="single" w:color="000000" w:sz="4"/>
              <w:right w:val="single" w:color="000000" w:sz="4"/>
            </w:tcBorders>
            <w:vAlign w:val="top"/>
          </w:tcPr>
          <w:p>
            <w:pPr>
              <w:jc w:val="both"/>
            </w:pPr>
            <w:r>
              <w:rPr>
                <w:sz w:val="20"/>
              </w:rPr>
              <w:t>机械杂质及水分</w:t>
            </w:r>
          </w:p>
        </w:tc>
        <w:tc>
          <w:tcPr>
            <w:tcW w:type="dxa" w:w="3135"/>
            <w:gridSpan w:val="3"/>
            <w:tcBorders>
              <w:top w:val="none" w:color="000000" w:sz="4"/>
              <w:left w:val="none" w:color="000000" w:sz="4"/>
              <w:bottom w:val="single" w:color="000000" w:sz="4"/>
              <w:right w:val="single" w:color="000000" w:sz="4"/>
            </w:tcBorders>
            <w:vAlign w:val="top"/>
          </w:tcPr>
          <w:p>
            <w:pPr>
              <w:jc w:val="center"/>
            </w:pPr>
            <w:r>
              <w:rPr>
                <w:sz w:val="20"/>
              </w:rPr>
              <w:t>无</w:t>
            </w:r>
          </w:p>
        </w:tc>
        <w:tc>
          <w:tcPr>
            <w:tcW w:type="dxa" w:w="1839"/>
            <w:tcBorders>
              <w:top w:val="none" w:color="000000" w:sz="4"/>
              <w:left w:val="none" w:color="000000" w:sz="4"/>
              <w:bottom w:val="single" w:color="000000" w:sz="4"/>
              <w:right w:val="single" w:color="000000" w:sz="4"/>
            </w:tcBorders>
            <w:vAlign w:val="top"/>
          </w:tcPr>
          <w:p>
            <w:pPr>
              <w:jc w:val="both"/>
            </w:pPr>
            <w:r>
              <w:rPr>
                <w:sz w:val="20"/>
              </w:rPr>
              <w:t>目测</w:t>
            </w:r>
          </w:p>
        </w:tc>
      </w:tr>
      <w:tr>
        <w:tc>
          <w:tcPr>
            <w:tcW w:type="dxa" w:w="3331"/>
            <w:tcBorders>
              <w:top w:val="none" w:color="000000" w:sz="4"/>
              <w:left w:val="single" w:color="000000" w:sz="4"/>
              <w:bottom w:val="single" w:color="000000" w:sz="4"/>
              <w:right w:val="single" w:color="000000" w:sz="4"/>
            </w:tcBorders>
            <w:vAlign w:val="top"/>
          </w:tcPr>
          <w:p>
            <w:pPr>
              <w:jc w:val="both"/>
            </w:pPr>
            <w:r>
              <w:rPr>
                <w:sz w:val="20"/>
              </w:rPr>
              <w:t>苯含量</w:t>
            </w:r>
            <w:r>
              <w:rPr>
                <w:sz w:val="20"/>
              </w:rPr>
              <w:t>(</w:t>
            </w:r>
            <w:r>
              <w:rPr>
                <w:sz w:val="20"/>
              </w:rPr>
              <w:t>体积分数</w:t>
            </w:r>
            <w:r>
              <w:rPr>
                <w:sz w:val="20"/>
              </w:rPr>
              <w:t xml:space="preserve">)/%   </w:t>
            </w:r>
            <w:r>
              <w:rPr>
                <w:sz w:val="20"/>
              </w:rPr>
              <w:t>不大于</w:t>
            </w:r>
          </w:p>
        </w:tc>
        <w:tc>
          <w:tcPr>
            <w:tcW w:type="dxa" w:w="3135"/>
            <w:gridSpan w:val="3"/>
            <w:tcBorders>
              <w:top w:val="none" w:color="000000" w:sz="4"/>
              <w:left w:val="none" w:color="000000" w:sz="4"/>
              <w:bottom w:val="single" w:color="000000" w:sz="4"/>
              <w:right w:val="single" w:color="000000" w:sz="4"/>
            </w:tcBorders>
            <w:vAlign w:val="top"/>
          </w:tcPr>
          <w:p>
            <w:pPr>
              <w:jc w:val="center"/>
            </w:pPr>
            <w:r>
              <w:rPr>
                <w:sz w:val="20"/>
              </w:rPr>
              <w:t>0.8</w:t>
            </w:r>
          </w:p>
        </w:tc>
        <w:tc>
          <w:tcPr>
            <w:tcW w:type="dxa" w:w="1839"/>
            <w:tcBorders>
              <w:top w:val="none" w:color="000000" w:sz="4"/>
              <w:left w:val="none" w:color="000000" w:sz="4"/>
              <w:bottom w:val="single" w:color="000000" w:sz="4"/>
              <w:right w:val="single" w:color="000000" w:sz="4"/>
            </w:tcBorders>
            <w:vAlign w:val="top"/>
          </w:tcPr>
          <w:p>
            <w:pPr>
              <w:jc w:val="both"/>
            </w:pPr>
            <w:r>
              <w:rPr>
                <w:sz w:val="20"/>
              </w:rPr>
              <w:t>SH/T 0713</w:t>
            </w:r>
          </w:p>
        </w:tc>
      </w:tr>
      <w:tr>
        <w:tc>
          <w:tcPr>
            <w:tcW w:type="dxa" w:w="3331"/>
            <w:tcBorders>
              <w:top w:val="none" w:color="000000" w:sz="4"/>
              <w:left w:val="single" w:color="000000" w:sz="4"/>
              <w:bottom w:val="single" w:color="000000" w:sz="4"/>
              <w:right w:val="single" w:color="000000" w:sz="4"/>
            </w:tcBorders>
            <w:vAlign w:val="top"/>
          </w:tcPr>
          <w:p>
            <w:pPr>
              <w:jc w:val="both"/>
            </w:pPr>
            <w:r>
              <w:rPr>
                <w:sz w:val="20"/>
              </w:rPr>
              <w:t>芳烃含量</w:t>
            </w:r>
            <w:r>
              <w:rPr>
                <w:sz w:val="20"/>
              </w:rPr>
              <w:t>(</w:t>
            </w:r>
            <w:r>
              <w:rPr>
                <w:sz w:val="20"/>
              </w:rPr>
              <w:t>体积分数</w:t>
            </w:r>
            <w:r>
              <w:rPr>
                <w:sz w:val="20"/>
              </w:rPr>
              <w:t xml:space="preserve">)/%   </w:t>
            </w:r>
            <w:r>
              <w:rPr>
                <w:sz w:val="20"/>
              </w:rPr>
              <w:t>不大于</w:t>
            </w:r>
          </w:p>
        </w:tc>
        <w:tc>
          <w:tcPr>
            <w:tcW w:type="dxa" w:w="3135"/>
            <w:gridSpan w:val="3"/>
            <w:tcBorders>
              <w:top w:val="none" w:color="000000" w:sz="4"/>
              <w:left w:val="none" w:color="000000" w:sz="4"/>
              <w:bottom w:val="single" w:color="000000" w:sz="4"/>
              <w:right w:val="single" w:color="000000" w:sz="4"/>
            </w:tcBorders>
            <w:vAlign w:val="top"/>
          </w:tcPr>
          <w:p>
            <w:pPr>
              <w:jc w:val="center"/>
            </w:pPr>
            <w:r>
              <w:rPr>
                <w:sz w:val="20"/>
              </w:rPr>
              <w:t>35</w:t>
            </w:r>
          </w:p>
        </w:tc>
        <w:tc>
          <w:tcPr>
            <w:tcW w:type="dxa" w:w="1839"/>
            <w:tcBorders>
              <w:top w:val="none" w:color="000000" w:sz="4"/>
              <w:left w:val="none" w:color="000000" w:sz="4"/>
              <w:bottom w:val="single" w:color="000000" w:sz="4"/>
              <w:right w:val="single" w:color="000000" w:sz="4"/>
            </w:tcBorders>
            <w:vAlign w:val="top"/>
          </w:tcPr>
          <w:p>
            <w:pPr>
              <w:jc w:val="both"/>
            </w:pPr>
            <w:r>
              <w:rPr>
                <w:sz w:val="20"/>
              </w:rPr>
              <w:t>GB/T30519</w:t>
            </w:r>
          </w:p>
        </w:tc>
      </w:tr>
      <w:tr>
        <w:tc>
          <w:tcPr>
            <w:tcW w:type="dxa" w:w="3331"/>
            <w:tcBorders>
              <w:top w:val="none" w:color="000000" w:sz="4"/>
              <w:left w:val="single" w:color="000000" w:sz="4"/>
              <w:bottom w:val="single" w:color="000000" w:sz="4"/>
              <w:right w:val="single" w:color="000000" w:sz="4"/>
            </w:tcBorders>
            <w:vAlign w:val="top"/>
          </w:tcPr>
          <w:p>
            <w:pPr>
              <w:jc w:val="both"/>
            </w:pPr>
            <w:r>
              <w:rPr>
                <w:sz w:val="20"/>
              </w:rPr>
              <w:t>烯烃含量</w:t>
            </w:r>
            <w:r>
              <w:rPr>
                <w:sz w:val="20"/>
              </w:rPr>
              <w:t>(</w:t>
            </w:r>
            <w:r>
              <w:rPr>
                <w:sz w:val="20"/>
              </w:rPr>
              <w:t>体积分数</w:t>
            </w:r>
            <w:r>
              <w:rPr>
                <w:sz w:val="20"/>
              </w:rPr>
              <w:t>)/%</w:t>
            </w:r>
            <w:r>
              <w:rPr>
                <w:sz w:val="21"/>
              </w:rPr>
              <w:t xml:space="preserve">  </w:t>
            </w:r>
            <w:r>
              <w:rPr>
                <w:sz w:val="20"/>
              </w:rPr>
              <w:t>不大于</w:t>
            </w:r>
          </w:p>
        </w:tc>
        <w:tc>
          <w:tcPr>
            <w:tcW w:type="dxa" w:w="3135"/>
            <w:gridSpan w:val="3"/>
            <w:tcBorders>
              <w:top w:val="none" w:color="000000" w:sz="4"/>
              <w:left w:val="none" w:color="000000" w:sz="4"/>
              <w:bottom w:val="single" w:color="000000" w:sz="4"/>
              <w:right w:val="single" w:color="000000" w:sz="4"/>
            </w:tcBorders>
            <w:vAlign w:val="top"/>
          </w:tcPr>
          <w:p>
            <w:pPr>
              <w:jc w:val="center"/>
            </w:pPr>
            <w:r>
              <w:rPr>
                <w:sz w:val="20"/>
              </w:rPr>
              <w:t>15</w:t>
            </w:r>
          </w:p>
        </w:tc>
        <w:tc>
          <w:tcPr>
            <w:tcW w:type="dxa" w:w="1839"/>
            <w:tcBorders>
              <w:top w:val="none" w:color="000000" w:sz="4"/>
              <w:left w:val="none" w:color="000000" w:sz="4"/>
              <w:bottom w:val="single" w:color="000000" w:sz="4"/>
              <w:right w:val="single" w:color="000000" w:sz="4"/>
            </w:tcBorders>
            <w:vAlign w:val="top"/>
          </w:tcPr>
          <w:p>
            <w:pPr>
              <w:jc w:val="both"/>
            </w:pPr>
            <w:r>
              <w:rPr>
                <w:sz w:val="20"/>
              </w:rPr>
              <w:t>GB/T30519</w:t>
            </w:r>
          </w:p>
        </w:tc>
      </w:tr>
      <w:tr>
        <w:tc>
          <w:tcPr>
            <w:tcW w:type="dxa" w:w="3331"/>
            <w:tcBorders>
              <w:top w:val="none" w:color="000000" w:sz="4"/>
              <w:left w:val="single" w:color="000000" w:sz="4"/>
              <w:bottom w:val="single" w:color="000000" w:sz="4"/>
              <w:right w:val="single" w:color="000000" w:sz="4"/>
            </w:tcBorders>
            <w:vAlign w:val="top"/>
          </w:tcPr>
          <w:p>
            <w:pPr>
              <w:jc w:val="both"/>
            </w:pPr>
            <w:r>
              <w:rPr>
                <w:sz w:val="20"/>
              </w:rPr>
              <w:t>氧含量</w:t>
            </w:r>
            <w:r>
              <w:rPr>
                <w:sz w:val="20"/>
              </w:rPr>
              <w:t>(</w:t>
            </w:r>
            <w:r>
              <w:rPr>
                <w:sz w:val="20"/>
              </w:rPr>
              <w:t>质量分数</w:t>
            </w:r>
            <w:r>
              <w:rPr>
                <w:sz w:val="20"/>
              </w:rPr>
              <w:t>)/%</w:t>
            </w:r>
            <w:r>
              <w:rPr>
                <w:sz w:val="21"/>
              </w:rPr>
              <w:t xml:space="preserve">  </w:t>
            </w:r>
            <w:r>
              <w:rPr>
                <w:sz w:val="20"/>
              </w:rPr>
              <w:t>不大于</w:t>
            </w:r>
          </w:p>
        </w:tc>
        <w:tc>
          <w:tcPr>
            <w:tcW w:type="dxa" w:w="3135"/>
            <w:gridSpan w:val="3"/>
            <w:tcBorders>
              <w:top w:val="none" w:color="000000" w:sz="4"/>
              <w:left w:val="none" w:color="000000" w:sz="4"/>
              <w:bottom w:val="single" w:color="000000" w:sz="4"/>
              <w:right w:val="single" w:color="000000" w:sz="4"/>
            </w:tcBorders>
            <w:vAlign w:val="top"/>
          </w:tcPr>
          <w:p>
            <w:pPr>
              <w:jc w:val="center"/>
            </w:pPr>
            <w:r>
              <w:rPr>
                <w:sz w:val="20"/>
              </w:rPr>
              <w:t>2.7</w:t>
            </w:r>
          </w:p>
        </w:tc>
        <w:tc>
          <w:tcPr>
            <w:tcW w:type="dxa" w:w="1839"/>
            <w:tcBorders>
              <w:top w:val="none" w:color="000000" w:sz="4"/>
              <w:left w:val="none" w:color="000000" w:sz="4"/>
              <w:bottom w:val="single" w:color="000000" w:sz="4"/>
              <w:right w:val="single" w:color="000000" w:sz="4"/>
            </w:tcBorders>
            <w:vAlign w:val="top"/>
          </w:tcPr>
          <w:p>
            <w:pPr>
              <w:jc w:val="both"/>
            </w:pPr>
            <w:r>
              <w:rPr>
                <w:sz w:val="20"/>
              </w:rPr>
              <w:t>NB/SH/T 0663</w:t>
            </w:r>
          </w:p>
        </w:tc>
      </w:tr>
      <w:tr>
        <w:tc>
          <w:tcPr>
            <w:tcW w:type="dxa" w:w="3331"/>
            <w:tcBorders>
              <w:top w:val="none" w:color="000000" w:sz="4"/>
              <w:left w:val="single" w:color="000000" w:sz="4"/>
              <w:bottom w:val="single" w:color="000000" w:sz="4"/>
              <w:right w:val="single" w:color="000000" w:sz="4"/>
            </w:tcBorders>
            <w:vAlign w:val="top"/>
          </w:tcPr>
          <w:p>
            <w:pPr>
              <w:jc w:val="both"/>
            </w:pPr>
            <w:r>
              <w:rPr>
                <w:sz w:val="20"/>
              </w:rPr>
              <w:t>甲醇含量</w:t>
            </w:r>
            <w:r>
              <w:rPr>
                <w:sz w:val="20"/>
              </w:rPr>
              <w:t>(</w:t>
            </w:r>
            <w:r>
              <w:rPr>
                <w:sz w:val="20"/>
              </w:rPr>
              <w:t>质量分数</w:t>
            </w:r>
            <w:r>
              <w:rPr>
                <w:sz w:val="20"/>
              </w:rPr>
              <w:t>)/%</w:t>
            </w:r>
            <w:r>
              <w:rPr>
                <w:sz w:val="21"/>
              </w:rPr>
              <w:t xml:space="preserve">  </w:t>
            </w:r>
            <w:r>
              <w:rPr>
                <w:sz w:val="20"/>
              </w:rPr>
              <w:t>不大于</w:t>
            </w:r>
          </w:p>
        </w:tc>
        <w:tc>
          <w:tcPr>
            <w:tcW w:type="dxa" w:w="3135"/>
            <w:gridSpan w:val="3"/>
            <w:tcBorders>
              <w:top w:val="none" w:color="000000" w:sz="4"/>
              <w:left w:val="none" w:color="000000" w:sz="4"/>
              <w:bottom w:val="single" w:color="000000" w:sz="4"/>
              <w:right w:val="single" w:color="000000" w:sz="4"/>
            </w:tcBorders>
            <w:vAlign w:val="top"/>
          </w:tcPr>
          <w:p>
            <w:pPr>
              <w:jc w:val="center"/>
            </w:pPr>
            <w:r>
              <w:rPr>
                <w:sz w:val="20"/>
              </w:rPr>
              <w:t>0.3</w:t>
            </w:r>
          </w:p>
        </w:tc>
        <w:tc>
          <w:tcPr>
            <w:tcW w:type="dxa" w:w="1839"/>
            <w:tcBorders>
              <w:top w:val="none" w:color="000000" w:sz="4"/>
              <w:left w:val="none" w:color="000000" w:sz="4"/>
              <w:bottom w:val="single" w:color="000000" w:sz="4"/>
              <w:right w:val="single" w:color="000000" w:sz="4"/>
            </w:tcBorders>
            <w:vAlign w:val="top"/>
          </w:tcPr>
          <w:p>
            <w:pPr>
              <w:jc w:val="both"/>
            </w:pPr>
            <w:r>
              <w:rPr>
                <w:sz w:val="20"/>
              </w:rPr>
              <w:t>NB/SH/T 0663</w:t>
            </w:r>
          </w:p>
        </w:tc>
      </w:tr>
      <w:tr>
        <w:tc>
          <w:tcPr>
            <w:tcW w:type="dxa" w:w="3331"/>
            <w:tcBorders>
              <w:top w:val="none" w:color="000000" w:sz="4"/>
              <w:left w:val="single" w:color="000000" w:sz="4"/>
              <w:bottom w:val="single" w:color="000000" w:sz="4"/>
              <w:right w:val="single" w:color="000000" w:sz="4"/>
            </w:tcBorders>
            <w:vAlign w:val="top"/>
          </w:tcPr>
          <w:p>
            <w:pPr>
              <w:jc w:val="both"/>
            </w:pPr>
            <w:r>
              <w:rPr>
                <w:sz w:val="20"/>
              </w:rPr>
              <w:t>锰含量</w:t>
            </w:r>
            <w:r>
              <w:rPr>
                <w:sz w:val="20"/>
              </w:rPr>
              <w:t>/(g/L)</w:t>
            </w:r>
            <w:r>
              <w:rPr>
                <w:sz w:val="21"/>
              </w:rPr>
              <w:t xml:space="preserve">  </w:t>
            </w:r>
            <w:r>
              <w:rPr>
                <w:sz w:val="20"/>
              </w:rPr>
              <w:t>不大于</w:t>
            </w:r>
          </w:p>
        </w:tc>
        <w:tc>
          <w:tcPr>
            <w:tcW w:type="dxa" w:w="3135"/>
            <w:gridSpan w:val="3"/>
            <w:tcBorders>
              <w:top w:val="none" w:color="000000" w:sz="4"/>
              <w:left w:val="none" w:color="000000" w:sz="4"/>
              <w:bottom w:val="single" w:color="000000" w:sz="4"/>
              <w:right w:val="single" w:color="000000" w:sz="4"/>
            </w:tcBorders>
            <w:vAlign w:val="top"/>
          </w:tcPr>
          <w:p>
            <w:pPr>
              <w:jc w:val="center"/>
            </w:pPr>
            <w:r>
              <w:rPr>
                <w:sz w:val="20"/>
              </w:rPr>
              <w:t>0.002</w:t>
            </w:r>
          </w:p>
        </w:tc>
        <w:tc>
          <w:tcPr>
            <w:tcW w:type="dxa" w:w="1839"/>
            <w:tcBorders>
              <w:top w:val="none" w:color="000000" w:sz="4"/>
              <w:left w:val="none" w:color="000000" w:sz="4"/>
              <w:bottom w:val="single" w:color="000000" w:sz="4"/>
              <w:right w:val="single" w:color="000000" w:sz="4"/>
            </w:tcBorders>
            <w:vAlign w:val="top"/>
          </w:tcPr>
          <w:p>
            <w:pPr>
              <w:jc w:val="both"/>
            </w:pPr>
            <w:r>
              <w:rPr>
                <w:sz w:val="20"/>
              </w:rPr>
              <w:t>SH/T 0711</w:t>
            </w:r>
          </w:p>
        </w:tc>
      </w:tr>
      <w:tr>
        <w:tc>
          <w:tcPr>
            <w:tcW w:type="dxa" w:w="3331"/>
            <w:tcBorders>
              <w:top w:val="none" w:color="000000" w:sz="4"/>
              <w:left w:val="single" w:color="000000" w:sz="4"/>
              <w:bottom w:val="single" w:color="000000" w:sz="4"/>
              <w:right w:val="single" w:color="000000" w:sz="4"/>
            </w:tcBorders>
            <w:vAlign w:val="top"/>
          </w:tcPr>
          <w:p>
            <w:pPr>
              <w:jc w:val="both"/>
            </w:pPr>
            <w:r>
              <w:rPr>
                <w:sz w:val="20"/>
              </w:rPr>
              <w:t>铁含量</w:t>
            </w:r>
            <w:r>
              <w:rPr>
                <w:sz w:val="20"/>
              </w:rPr>
              <w:t>/(g/L)</w:t>
            </w:r>
            <w:r>
              <w:rPr>
                <w:sz w:val="21"/>
              </w:rPr>
              <w:t xml:space="preserve">  </w:t>
            </w:r>
            <w:r>
              <w:rPr>
                <w:sz w:val="20"/>
              </w:rPr>
              <w:t>不大于</w:t>
            </w:r>
          </w:p>
        </w:tc>
        <w:tc>
          <w:tcPr>
            <w:tcW w:type="dxa" w:w="3135"/>
            <w:gridSpan w:val="3"/>
            <w:tcBorders>
              <w:top w:val="none" w:color="000000" w:sz="4"/>
              <w:left w:val="none" w:color="000000" w:sz="4"/>
              <w:bottom w:val="single" w:color="000000" w:sz="4"/>
              <w:right w:val="single" w:color="000000" w:sz="4"/>
            </w:tcBorders>
            <w:vAlign w:val="top"/>
          </w:tcPr>
          <w:p>
            <w:pPr>
              <w:jc w:val="center"/>
            </w:pPr>
            <w:r>
              <w:rPr>
                <w:sz w:val="20"/>
              </w:rPr>
              <w:t>0.01</w:t>
            </w:r>
          </w:p>
        </w:tc>
        <w:tc>
          <w:tcPr>
            <w:tcW w:type="dxa" w:w="1839"/>
            <w:tcBorders>
              <w:top w:val="none" w:color="000000" w:sz="4"/>
              <w:left w:val="none" w:color="000000" w:sz="4"/>
              <w:bottom w:val="single" w:color="000000" w:sz="4"/>
              <w:right w:val="single" w:color="000000" w:sz="4"/>
            </w:tcBorders>
            <w:vAlign w:val="top"/>
          </w:tcPr>
          <w:p>
            <w:pPr>
              <w:jc w:val="both"/>
            </w:pPr>
            <w:r>
              <w:rPr>
                <w:sz w:val="20"/>
              </w:rPr>
              <w:t>SH/T</w:t>
            </w:r>
            <w:r>
              <w:rPr>
                <w:sz w:val="21"/>
              </w:rPr>
              <w:t xml:space="preserve"> </w:t>
            </w:r>
            <w:r>
              <w:rPr>
                <w:sz w:val="20"/>
              </w:rPr>
              <w:t>0712</w:t>
            </w:r>
          </w:p>
        </w:tc>
      </w:tr>
      <w:tr>
        <w:tc>
          <w:tcPr>
            <w:tcW w:type="dxa" w:w="3331"/>
            <w:tcBorders>
              <w:top w:val="none" w:color="000000" w:sz="4"/>
              <w:left w:val="single" w:color="000000" w:sz="4"/>
              <w:bottom w:val="single" w:color="000000" w:sz="4"/>
              <w:right w:val="single" w:color="000000" w:sz="4"/>
            </w:tcBorders>
            <w:vAlign w:val="top"/>
          </w:tcPr>
          <w:p>
            <w:pPr>
              <w:jc w:val="both"/>
            </w:pPr>
            <w:r>
              <w:rPr>
                <w:sz w:val="20"/>
              </w:rPr>
              <w:t>密度（</w:t>
            </w:r>
            <w:r>
              <w:rPr>
                <w:sz w:val="20"/>
              </w:rPr>
              <w:t>20℃</w:t>
            </w:r>
            <w:r>
              <w:rPr>
                <w:sz w:val="20"/>
              </w:rPr>
              <w:t>）</w:t>
            </w:r>
            <w:r>
              <w:rPr>
                <w:sz w:val="20"/>
              </w:rPr>
              <w:t>/</w:t>
            </w:r>
            <w:r>
              <w:rPr>
                <w:sz w:val="20"/>
              </w:rPr>
              <w:t>（</w:t>
            </w:r>
            <w:r>
              <w:rPr>
                <w:sz w:val="20"/>
              </w:rPr>
              <w:t>kg/m³</w:t>
            </w:r>
            <w:r>
              <w:rPr>
                <w:sz w:val="20"/>
              </w:rPr>
              <w:t>）</w:t>
            </w:r>
          </w:p>
        </w:tc>
        <w:tc>
          <w:tcPr>
            <w:tcW w:type="dxa" w:w="3135"/>
            <w:gridSpan w:val="3"/>
            <w:tcBorders>
              <w:top w:val="none" w:color="000000" w:sz="4"/>
              <w:left w:val="none" w:color="000000" w:sz="4"/>
              <w:bottom w:val="single" w:color="000000" w:sz="4"/>
              <w:right w:val="single" w:color="000000" w:sz="4"/>
            </w:tcBorders>
            <w:vAlign w:val="top"/>
          </w:tcPr>
          <w:p>
            <w:pPr>
              <w:jc w:val="center"/>
            </w:pPr>
            <w:r>
              <w:rPr>
                <w:sz w:val="20"/>
              </w:rPr>
              <w:t>720</w:t>
            </w:r>
            <w:r>
              <w:rPr>
                <w:sz w:val="20"/>
              </w:rPr>
              <w:t>～</w:t>
            </w:r>
            <w:r>
              <w:rPr>
                <w:sz w:val="20"/>
              </w:rPr>
              <w:t>775</w:t>
            </w:r>
          </w:p>
        </w:tc>
        <w:tc>
          <w:tcPr>
            <w:tcW w:type="dxa" w:w="1839"/>
            <w:tcBorders>
              <w:top w:val="none" w:color="000000" w:sz="4"/>
              <w:left w:val="none" w:color="000000" w:sz="4"/>
              <w:bottom w:val="single" w:color="000000" w:sz="4"/>
              <w:right w:val="single" w:color="000000" w:sz="4"/>
            </w:tcBorders>
            <w:vAlign w:val="top"/>
          </w:tcPr>
          <w:p>
            <w:pPr>
              <w:jc w:val="both"/>
            </w:pPr>
            <w:r>
              <w:rPr>
                <w:sz w:val="20"/>
              </w:rPr>
              <w:t>GB/T 1884</w:t>
            </w:r>
            <w:r>
              <w:rPr>
                <w:sz w:val="20"/>
              </w:rPr>
              <w:t>、</w:t>
            </w:r>
            <w:r>
              <w:rPr>
                <w:sz w:val="20"/>
              </w:rPr>
              <w:t>GB/T 1885</w:t>
            </w:r>
          </w:p>
        </w:tc>
      </w:tr>
    </w:tbl>
    <w:p>
      <w:pPr>
        <w:ind w:firstLine="420"/>
        <w:jc w:val="both"/>
      </w:pPr>
      <w:r>
        <w:rPr>
          <w:sz w:val="21"/>
        </w:rPr>
        <w:t>14</w:t>
      </w:r>
      <w:r>
        <w:rPr>
          <w:sz w:val="21"/>
        </w:rPr>
        <w:t>、油品需符合国家标准化管理委员会公布的有关要求。油品需符合国家行业生产及经营标准，货真价实，均能提供相应批次的合格检验证明。</w:t>
      </w:r>
    </w:p>
    <w:p>
      <w:pPr>
        <w:ind w:firstLine="420"/>
        <w:jc w:val="both"/>
      </w:pPr>
      <w:r>
        <w:rPr>
          <w:sz w:val="21"/>
        </w:rPr>
        <w:t>15</w:t>
      </w:r>
      <w:r>
        <w:rPr>
          <w:sz w:val="21"/>
        </w:rPr>
        <w:t>、油品各项技术指标需完全符合国家有关质量检测、环保标准及产品出厂标准。所有油品指标要符合国家强制性标准要求。</w:t>
      </w:r>
    </w:p>
    <w:p>
      <w:pPr>
        <w:ind w:firstLine="420"/>
        <w:jc w:val="both"/>
      </w:pPr>
      <w:r>
        <w:rPr>
          <w:sz w:val="21"/>
        </w:rPr>
        <w:t>16</w:t>
      </w:r>
      <w:r>
        <w:rPr>
          <w:sz w:val="21"/>
        </w:rPr>
        <w:t>、因油品质量问题导致机器故障等，造成甲方损失的，乙方需承担赔偿责任。</w:t>
      </w:r>
    </w:p>
    <w:p>
      <w:pPr>
        <w:ind w:firstLine="420"/>
        <w:jc w:val="both"/>
      </w:pPr>
      <w:r>
        <w:rPr>
          <w:sz w:val="21"/>
        </w:rPr>
        <w:t>17</w:t>
      </w:r>
      <w:r>
        <w:rPr>
          <w:sz w:val="21"/>
        </w:rPr>
        <w:t>、甲方有权不定期对乙方的油品进行抽查及要求乙方提供当月油品的检测报告给甲方审查备案。</w:t>
      </w:r>
    </w:p>
    <w:p>
      <w:pPr>
        <w:ind w:firstLine="420"/>
        <w:jc w:val="both"/>
      </w:pPr>
      <w:r>
        <w:rPr>
          <w:sz w:val="21"/>
        </w:rPr>
        <w:t>18</w:t>
      </w:r>
      <w:r>
        <w:rPr>
          <w:sz w:val="21"/>
        </w:rPr>
        <w:t>、乙方需负责油品的运输、质量检测等工作，所产生的费用由乙方负责。</w:t>
      </w:r>
    </w:p>
    <w:p>
      <w:pPr>
        <w:ind w:firstLine="420"/>
        <w:jc w:val="both"/>
      </w:pPr>
      <w:r>
        <w:rPr>
          <w:sz w:val="21"/>
        </w:rPr>
        <w:t>19、乙方</w:t>
      </w:r>
      <w:r>
        <w:rPr>
          <w:sz w:val="21"/>
        </w:rPr>
        <w:t>拟投入本项目的加油站点须具备有效的《成品油零售经营批准证书》</w:t>
      </w:r>
      <w:r>
        <w:rPr>
          <w:sz w:val="21"/>
        </w:rPr>
        <w:t>。</w:t>
      </w:r>
    </w:p>
    <w:p>
      <w:pPr>
        <w:jc w:val="left"/>
      </w:pPr>
      <w:r>
        <w:rPr>
          <w:b/>
          <w:sz w:val="21"/>
        </w:rPr>
        <w:t>五、</w:t>
      </w:r>
      <w:r>
        <w:rPr>
          <w:b/>
          <w:color w:val="000000"/>
          <w:sz w:val="21"/>
        </w:rPr>
        <w:t>服务对照执行标准：</w:t>
      </w:r>
    </w:p>
    <w:p>
      <w:pPr>
        <w:jc w:val="both"/>
      </w:pPr>
      <w:r>
        <w:rPr>
          <w:color w:val="000000"/>
          <w:sz w:val="21"/>
        </w:rPr>
        <w:t>1.</w:t>
      </w:r>
      <w:r>
        <w:rPr>
          <w:color w:val="000000"/>
          <w:sz w:val="21"/>
        </w:rPr>
        <w:t>符合中华人民共和国国家和履约地相关安全质量标准、行业技术规范标准；</w:t>
      </w:r>
    </w:p>
    <w:p>
      <w:pPr>
        <w:jc w:val="both"/>
      </w:pPr>
      <w:r>
        <w:rPr>
          <w:color w:val="000000"/>
          <w:sz w:val="21"/>
        </w:rPr>
        <w:t>2.</w:t>
      </w:r>
      <w:r>
        <w:rPr>
          <w:color w:val="000000"/>
          <w:sz w:val="21"/>
        </w:rPr>
        <w:t>符合竞争性磋商文件和响应承诺中各方共同认可的合理要求；</w:t>
      </w:r>
    </w:p>
    <w:p>
      <w:pPr>
        <w:jc w:val="both"/>
      </w:pPr>
      <w:r>
        <w:rPr>
          <w:color w:val="000000"/>
          <w:sz w:val="21"/>
        </w:rPr>
        <w:t>上述各类标准与法规必须是有关官方机构最新发布的现行标准版本。</w:t>
      </w:r>
    </w:p>
    <w:p>
      <w:pPr>
        <w:jc w:val="both"/>
      </w:pPr>
      <w:r>
        <w:rPr>
          <w:b/>
          <w:color w:val="000000"/>
          <w:sz w:val="21"/>
        </w:rPr>
        <w:t>六、验收要求</w:t>
      </w:r>
    </w:p>
    <w:p>
      <w:pPr>
        <w:ind w:firstLine="420"/>
        <w:jc w:val="both"/>
      </w:pPr>
      <w:r>
        <w:rPr>
          <w:sz w:val="21"/>
        </w:rPr>
        <w:t>服务质量评价：甲方不定期对乙方的服务质量情况进行汇总，如出现以下情况的视为履约不合格，甲方有权单方终止合同并不承担任何赔偿，甲方重新进行采购：</w:t>
      </w:r>
    </w:p>
    <w:p>
      <w:pPr>
        <w:jc w:val="both"/>
      </w:pPr>
      <w:r>
        <w:rPr>
          <w:sz w:val="21"/>
        </w:rPr>
        <w:t>（</w:t>
      </w:r>
      <w:r>
        <w:rPr>
          <w:sz w:val="21"/>
        </w:rPr>
        <w:t>1</w:t>
      </w:r>
      <w:r>
        <w:rPr>
          <w:sz w:val="21"/>
        </w:rPr>
        <w:t>）未按要求出具签收单据达</w:t>
      </w:r>
      <w:r>
        <w:rPr>
          <w:sz w:val="21"/>
        </w:rPr>
        <w:t>5</w:t>
      </w:r>
      <w:r>
        <w:rPr>
          <w:sz w:val="21"/>
        </w:rPr>
        <w:t>次或以上的；</w:t>
      </w:r>
    </w:p>
    <w:p>
      <w:pPr>
        <w:jc w:val="both"/>
      </w:pPr>
      <w:r>
        <w:rPr>
          <w:sz w:val="21"/>
        </w:rPr>
        <w:t>（</w:t>
      </w:r>
      <w:r>
        <w:rPr>
          <w:sz w:val="21"/>
        </w:rPr>
        <w:t>2</w:t>
      </w:r>
      <w:r>
        <w:rPr>
          <w:sz w:val="21"/>
        </w:rPr>
        <w:t>）因油品质量问题导致机器（车辆）故障等情况造成甲方损失达</w:t>
      </w:r>
      <w:r>
        <w:rPr>
          <w:sz w:val="21"/>
        </w:rPr>
        <w:t>2</w:t>
      </w:r>
      <w:r>
        <w:rPr>
          <w:sz w:val="21"/>
        </w:rPr>
        <w:t>次的；</w:t>
      </w:r>
    </w:p>
    <w:p>
      <w:pPr>
        <w:jc w:val="both"/>
      </w:pPr>
      <w:r>
        <w:rPr>
          <w:sz w:val="21"/>
        </w:rPr>
        <w:t>（</w:t>
      </w:r>
      <w:r>
        <w:rPr>
          <w:sz w:val="21"/>
        </w:rPr>
        <w:t>3</w:t>
      </w:r>
      <w:r>
        <w:rPr>
          <w:sz w:val="21"/>
        </w:rPr>
        <w:t>）出现缺斤少两或其他数据造假的达</w:t>
      </w:r>
      <w:r>
        <w:rPr>
          <w:sz w:val="21"/>
        </w:rPr>
        <w:t>2</w:t>
      </w:r>
      <w:r>
        <w:rPr>
          <w:sz w:val="21"/>
        </w:rPr>
        <w:t>次或以上的。</w:t>
      </w:r>
    </w:p>
    <w:p>
      <w:pPr>
        <w:jc w:val="both"/>
      </w:pPr>
      <w:r>
        <w:rPr>
          <w:b/>
          <w:color w:val="000000"/>
          <w:sz w:val="21"/>
        </w:rPr>
        <w:t>七、投诉跟踪服务要求：</w:t>
      </w:r>
    </w:p>
    <w:p>
      <w:pPr>
        <w:jc w:val="both"/>
      </w:pPr>
      <w:r>
        <w:rPr>
          <w:color w:val="000000"/>
          <w:sz w:val="21"/>
        </w:rPr>
        <w:t>1.</w:t>
      </w:r>
      <w:r>
        <w:rPr>
          <w:color w:val="000000"/>
          <w:sz w:val="21"/>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jc w:val="both"/>
      </w:pPr>
      <w:r>
        <w:rPr>
          <w:color w:val="000000"/>
          <w:sz w:val="21"/>
        </w:rPr>
        <w:t>2.</w:t>
      </w:r>
      <w:r>
        <w:rPr>
          <w:color w:val="000000"/>
          <w:sz w:val="21"/>
        </w:rPr>
        <w:t>服务期内，甲方有权按本项目的管理要求对乙方进行不定期抽查检查，若对不合格的管理服务提出警告后，仍未得到有效解决时，甲方有权终止管理合同。</w:t>
      </w:r>
    </w:p>
    <w:p>
      <w:pPr>
        <w:jc w:val="both"/>
      </w:pPr>
      <w:r>
        <w:rPr>
          <w:color w:val="000000"/>
          <w:sz w:val="21"/>
        </w:rPr>
        <w:t>3.</w:t>
      </w:r>
      <w:r>
        <w:rPr>
          <w:color w:val="000000"/>
          <w:sz w:val="21"/>
        </w:rPr>
        <w:t>乙方服务机构名称及地址：</w:t>
      </w:r>
      <w:r>
        <w:rPr>
          <w:sz w:val="21"/>
        </w:rPr>
        <w:t xml:space="preserve"> </w:t>
      </w:r>
    </w:p>
    <w:p>
      <w:pPr>
        <w:ind w:firstLine="420"/>
        <w:jc w:val="both"/>
      </w:pPr>
      <w:r>
        <w:rPr>
          <w:color w:val="000000"/>
          <w:sz w:val="21"/>
        </w:rPr>
        <w:t>联系人</w:t>
      </w:r>
      <w:r>
        <w:rPr>
          <w:color w:val="000000"/>
          <w:sz w:val="21"/>
        </w:rPr>
        <w:t>1</w:t>
      </w:r>
      <w:r>
        <w:rPr>
          <w:color w:val="000000"/>
          <w:sz w:val="21"/>
        </w:rPr>
        <w:t>：          ，联系电话：            ，手机：          ；</w:t>
      </w:r>
    </w:p>
    <w:p>
      <w:pPr>
        <w:ind w:firstLine="420"/>
        <w:jc w:val="both"/>
      </w:pPr>
      <w:r>
        <w:rPr>
          <w:color w:val="000000"/>
          <w:sz w:val="21"/>
        </w:rPr>
        <w:t>联系人</w:t>
      </w:r>
      <w:r>
        <w:rPr>
          <w:color w:val="000000"/>
          <w:sz w:val="21"/>
        </w:rPr>
        <w:t>2</w:t>
      </w:r>
      <w:r>
        <w:rPr>
          <w:color w:val="000000"/>
          <w:sz w:val="21"/>
        </w:rPr>
        <w:t>：          ，联系电话：            ，手机：          ；</w:t>
      </w:r>
    </w:p>
    <w:p>
      <w:pPr>
        <w:ind w:firstLine="420"/>
        <w:jc w:val="both"/>
      </w:pPr>
      <w:r>
        <w:rPr>
          <w:color w:val="000000"/>
          <w:sz w:val="21"/>
        </w:rPr>
        <w:t>服务专线电话：</w:t>
      </w:r>
    </w:p>
    <w:p>
      <w:pPr>
        <w:jc w:val="both"/>
      </w:pPr>
      <w:r>
        <w:rPr>
          <w:color w:val="000000"/>
          <w:sz w:val="21"/>
        </w:rPr>
        <w:t>4.</w:t>
      </w:r>
      <w:r>
        <w:rPr>
          <w:color w:val="000000"/>
          <w:sz w:val="21"/>
        </w:rPr>
        <w:t>其他服务要求：（补充内容不得对竞争性磋商文件和投标</w:t>
      </w:r>
      <w:r>
        <w:rPr>
          <w:color w:val="000000"/>
          <w:sz w:val="21"/>
        </w:rPr>
        <w:t>/</w:t>
      </w:r>
      <w:r>
        <w:rPr>
          <w:color w:val="000000"/>
          <w:sz w:val="21"/>
        </w:rPr>
        <w:t>响应文件作实质性修改）</w:t>
      </w:r>
    </w:p>
    <w:p>
      <w:pPr>
        <w:jc w:val="both"/>
      </w:pPr>
      <w:r>
        <w:rPr>
          <w:sz w:val="21"/>
          <w:u w:val="single"/>
        </w:rPr>
        <w:t xml:space="preserve">                                                          </w:t>
      </w:r>
      <w:r>
        <w:rPr>
          <w:color w:val="000000"/>
          <w:sz w:val="21"/>
        </w:rPr>
        <w:t>。</w:t>
      </w:r>
    </w:p>
    <w:p>
      <w:pPr>
        <w:jc w:val="both"/>
      </w:pPr>
      <w:r>
        <w:rPr>
          <w:b/>
          <w:color w:val="000000"/>
          <w:sz w:val="21"/>
        </w:rPr>
        <w:t>八、知识产权和保密要求：</w:t>
      </w:r>
    </w:p>
    <w:p>
      <w:pPr>
        <w:jc w:val="both"/>
      </w:pPr>
      <w:r>
        <w:rPr>
          <w:color w:val="000000"/>
          <w:sz w:val="21"/>
        </w:rPr>
        <w:t>1.</w:t>
      </w:r>
      <w:r>
        <w:rPr>
          <w:sz w:val="21"/>
        </w:rPr>
        <w:t>乙方应保证本项目的投标技术、服务或其任何一部分不会产生因第三方提出侵犯其专利权、商标权或其他知识</w:t>
      </w:r>
      <w:r>
        <w:rPr>
          <w:color w:val="000000"/>
          <w:sz w:val="21"/>
        </w:rPr>
        <w:t>产权</w:t>
      </w:r>
      <w:r>
        <w:rPr>
          <w:sz w:val="21"/>
        </w:rPr>
        <w:t>而引起的法律和经济纠纷；如因第三方提出其专利权、商标权或其他知识产权的侵权之诉，则一切法律责任由乙方承担。</w:t>
      </w:r>
    </w:p>
    <w:p>
      <w:pPr>
        <w:jc w:val="both"/>
      </w:pPr>
      <w:r>
        <w:rPr>
          <w:color w:val="000000"/>
          <w:sz w:val="21"/>
        </w:rPr>
        <w:t>2.</w:t>
      </w:r>
      <w:r>
        <w:rPr>
          <w:sz w:val="21"/>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1</w:t>
      </w:r>
      <w:r>
        <w:rPr>
          <w:sz w:val="21"/>
        </w:rPr>
        <w:t>）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sz w:val="21"/>
        </w:rPr>
        <w:t>2</w:t>
      </w:r>
      <w:r>
        <w:rPr>
          <w:sz w:val="21"/>
        </w:rPr>
        <w:t>）除了合同本身之外，上款所列举的任何物件均是甲方的财产。如果甲方有要求，乙方在完成合同后应将这些物件及全部复制件还给甲方。</w:t>
      </w:r>
    </w:p>
    <w:p>
      <w:pPr>
        <w:jc w:val="both"/>
      </w:pPr>
      <w:r>
        <w:rPr>
          <w:b/>
          <w:color w:val="000000"/>
          <w:sz w:val="21"/>
        </w:rPr>
        <w:t>九、违约责任：</w:t>
      </w:r>
    </w:p>
    <w:p>
      <w:pPr>
        <w:jc w:val="left"/>
      </w:pPr>
      <w:r>
        <w:rPr>
          <w:sz w:val="21"/>
        </w:rPr>
        <w:t>1</w:t>
      </w:r>
      <w:r>
        <w:rPr>
          <w:color w:val="000000"/>
          <w:sz w:val="21"/>
        </w:rPr>
        <w:t>.</w:t>
      </w:r>
      <w:r>
        <w:rPr>
          <w:sz w:val="21"/>
        </w:rPr>
        <w:t>乙方不得将成交项目转让给他人，一经发现，甲方有权终止合同，由此产生的一切经济损失由乙方自行承担。</w:t>
      </w:r>
    </w:p>
    <w:p>
      <w:pPr>
        <w:jc w:val="left"/>
      </w:pPr>
      <w:r>
        <w:rPr>
          <w:sz w:val="21"/>
        </w:rPr>
        <w:t>2</w:t>
      </w:r>
      <w:r>
        <w:rPr>
          <w:color w:val="000000"/>
          <w:sz w:val="21"/>
        </w:rPr>
        <w:t>.</w:t>
      </w:r>
      <w:r>
        <w:rPr>
          <w:color w:val="000000"/>
          <w:sz w:val="21"/>
        </w:rPr>
        <w:t>乙方提供的服务不符合磋商文件、响应文件或本合同规定的，甲方有权终止合同，乙方须向甲方支付</w:t>
      </w:r>
      <w:r>
        <w:rPr>
          <w:color w:val="000000"/>
          <w:sz w:val="21"/>
        </w:rPr>
        <w:t>5000</w:t>
      </w:r>
      <w:r>
        <w:rPr>
          <w:color w:val="000000"/>
          <w:sz w:val="21"/>
        </w:rPr>
        <w:t>元的违约金。</w:t>
      </w:r>
    </w:p>
    <w:p>
      <w:pPr>
        <w:jc w:val="left"/>
      </w:pPr>
      <w:r>
        <w:rPr>
          <w:color w:val="000000"/>
          <w:sz w:val="21"/>
        </w:rPr>
        <w:t>3.</w:t>
      </w:r>
      <w:r>
        <w:rPr>
          <w:sz w:val="21"/>
        </w:rPr>
        <w:t>乙方的加油设备必须通过质量技术监督局计量部门检测，保证加油机油量符合国家计量标准。若出现短斤少两或其他数据造假的，乙方应向甲方支付当月所供应油量总价款的</w:t>
      </w:r>
      <w:r>
        <w:rPr>
          <w:sz w:val="21"/>
        </w:rPr>
        <w:t>200%</w:t>
      </w:r>
      <w:r>
        <w:rPr>
          <w:sz w:val="21"/>
        </w:rPr>
        <w:t>作为违约金，同时甲方有权单方终止合同。</w:t>
      </w:r>
    </w:p>
    <w:p>
      <w:pPr>
        <w:jc w:val="left"/>
      </w:pPr>
      <w:r>
        <w:rPr>
          <w:sz w:val="21"/>
        </w:rPr>
        <w:t>4</w:t>
      </w:r>
      <w:r>
        <w:rPr>
          <w:color w:val="000000"/>
          <w:sz w:val="21"/>
        </w:rPr>
        <w:t>.</w:t>
      </w:r>
      <w:r>
        <w:rPr>
          <w:sz w:val="21"/>
        </w:rPr>
        <w:t>乙方在服务过程中存在以次充好、任意抬高或变相抬高供应价格等行为的，甲方有权终止合同，造成甲方支出额外费用的，乙方还须承担一切费用（包括但不限于甲方遭受的索赔、损失、损害、承担责任、律师费等费用及开支）。</w:t>
      </w:r>
    </w:p>
    <w:p>
      <w:pPr>
        <w:jc w:val="left"/>
      </w:pPr>
      <w:r>
        <w:rPr>
          <w:sz w:val="21"/>
        </w:rPr>
        <w:t>5</w:t>
      </w:r>
      <w:r>
        <w:rPr>
          <w:color w:val="000000"/>
          <w:sz w:val="21"/>
        </w:rPr>
        <w:t>.</w:t>
      </w:r>
      <w:r>
        <w:rPr>
          <w:sz w:val="21"/>
        </w:rPr>
        <w:t>甲方无正当理由拒绝服务，到期拒付服务款项的，乙方可追究甲方</w:t>
      </w:r>
      <w:r>
        <w:rPr>
          <w:sz w:val="21"/>
        </w:rPr>
        <w:t>违约</w:t>
      </w:r>
      <w:r>
        <w:rPr>
          <w:sz w:val="21"/>
        </w:rPr>
        <w:t>责任。</w:t>
      </w:r>
    </w:p>
    <w:p>
      <w:pPr>
        <w:jc w:val="left"/>
      </w:pPr>
      <w:r>
        <w:rPr>
          <w:color w:val="000000"/>
          <w:sz w:val="21"/>
        </w:rPr>
        <w:t>6.</w:t>
      </w:r>
      <w:r>
        <w:rPr>
          <w:sz w:val="21"/>
        </w:rPr>
        <w:t>因一方的违约行为造成对方的经济损失及守约方为维护自身的合法权益而支出的合理费用（包括但不限于诉讼费、仲裁费、律师费、差旅费等），均由违约方负责赔偿及承担。</w:t>
      </w:r>
    </w:p>
    <w:p>
      <w:pPr>
        <w:jc w:val="both"/>
      </w:pPr>
      <w:r>
        <w:rPr>
          <w:b/>
          <w:color w:val="000000"/>
          <w:sz w:val="21"/>
        </w:rPr>
        <w:t>十、提出异议的时间和方法：</w:t>
      </w:r>
    </w:p>
    <w:p>
      <w:pPr>
        <w:jc w:val="both"/>
      </w:pPr>
      <w:r>
        <w:rPr>
          <w:color w:val="000000"/>
          <w:sz w:val="21"/>
        </w:rPr>
        <w:t>1.</w:t>
      </w:r>
      <w:r>
        <w:rPr>
          <w:color w:val="000000"/>
          <w:sz w:val="21"/>
        </w:rPr>
        <w:t>甲方有异议时，应</w:t>
      </w:r>
      <w:r>
        <w:rPr>
          <w:sz w:val="21"/>
          <w:u w:val="single"/>
        </w:rPr>
        <w:t xml:space="preserve">     </w:t>
      </w:r>
      <w:r>
        <w:rPr>
          <w:color w:val="000000"/>
          <w:sz w:val="21"/>
        </w:rPr>
        <w:t>天内向乙方提出书面异议。</w:t>
      </w:r>
    </w:p>
    <w:p>
      <w:pPr>
        <w:jc w:val="both"/>
      </w:pPr>
      <w:r>
        <w:rPr>
          <w:color w:val="000000"/>
          <w:sz w:val="21"/>
        </w:rPr>
        <w:t>2.</w:t>
      </w:r>
      <w:r>
        <w:rPr>
          <w:color w:val="000000"/>
          <w:sz w:val="21"/>
        </w:rPr>
        <w:t>乙方在接到甲方书面异议后，应在</w:t>
      </w:r>
      <w:r>
        <w:rPr>
          <w:color w:val="000000"/>
          <w:sz w:val="21"/>
        </w:rPr>
        <w:t>3</w:t>
      </w:r>
      <w:r>
        <w:rPr>
          <w:color w:val="000000"/>
          <w:sz w:val="21"/>
        </w:rPr>
        <w:t>天内负责处理并函复甲方处理情况，否则，即视为默认甲方提出的异议和处理意见。</w:t>
      </w:r>
    </w:p>
    <w:p>
      <w:pPr>
        <w:jc w:val="both"/>
      </w:pPr>
      <w:r>
        <w:rPr>
          <w:color w:val="000000"/>
          <w:sz w:val="21"/>
        </w:rPr>
        <w:t>3.</w:t>
      </w:r>
      <w:r>
        <w:rPr>
          <w:color w:val="000000"/>
          <w:sz w:val="21"/>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jc w:val="both"/>
      </w:pPr>
      <w:r>
        <w:rPr>
          <w:b/>
          <w:color w:val="000000"/>
          <w:sz w:val="21"/>
        </w:rPr>
        <w:t>十一、争议的解决：</w:t>
      </w:r>
    </w:p>
    <w:p>
      <w:pPr>
        <w:jc w:val="both"/>
      </w:pPr>
      <w:r>
        <w:rPr>
          <w:color w:val="000000"/>
          <w:sz w:val="21"/>
        </w:rPr>
        <w:t>1.</w:t>
      </w:r>
      <w:r>
        <w:rPr>
          <w:color w:val="000000"/>
          <w:sz w:val="21"/>
        </w:rPr>
        <w:t>合同履行过程中发生的任何争议，如双方未能通过友好协商解决，应向佛山市有管辖权的人民法院提起诉讼。</w:t>
      </w:r>
    </w:p>
    <w:p>
      <w:pPr>
        <w:jc w:val="both"/>
      </w:pPr>
      <w:r>
        <w:rPr>
          <w:color w:val="000000"/>
          <w:sz w:val="21"/>
        </w:rPr>
        <w:t>2.</w:t>
      </w:r>
      <w:r>
        <w:rPr>
          <w:color w:val="000000"/>
          <w:sz w:val="21"/>
        </w:rPr>
        <w:t>法院审理期间，除提交法院审理的事项外，其它无争议的事项和条款仍应继续履行。</w:t>
      </w:r>
    </w:p>
    <w:p>
      <w:pPr>
        <w:jc w:val="both"/>
      </w:pPr>
      <w:r>
        <w:rPr>
          <w:b/>
          <w:color w:val="000000"/>
          <w:sz w:val="21"/>
        </w:rPr>
        <w:t>十二、不可抗力：</w:t>
      </w:r>
    </w:p>
    <w:p>
      <w:pPr>
        <w:ind w:firstLine="420"/>
        <w:jc w:val="both"/>
      </w:pPr>
      <w:r>
        <w:rPr>
          <w:color w:val="000000"/>
          <w:sz w:val="21"/>
        </w:rPr>
        <w:t>任何一方由于不可抗力原因不能履行合同时，应在不可抗力事件结束后</w:t>
      </w:r>
      <w:r>
        <w:rPr>
          <w:color w:val="000000"/>
          <w:sz w:val="21"/>
        </w:rPr>
        <w:t>48</w:t>
      </w:r>
      <w:r>
        <w:rPr>
          <w:color w:val="000000"/>
          <w:sz w:val="21"/>
        </w:rPr>
        <w:t>小时内向对方通报，以减轻可能给对方造成的损失，在取得有关机构的不可抗力证明或双方谅解确认后，允许延期履行或修订合同，并根据情况可部分或全部免于承担违约责任。</w:t>
      </w:r>
    </w:p>
    <w:p>
      <w:pPr>
        <w:jc w:val="both"/>
      </w:pPr>
      <w:r>
        <w:rPr>
          <w:b/>
          <w:color w:val="000000"/>
          <w:sz w:val="21"/>
        </w:rPr>
        <w:t>十三、税费：</w:t>
      </w:r>
    </w:p>
    <w:p>
      <w:pPr>
        <w:jc w:val="both"/>
      </w:pPr>
      <w:r>
        <w:rPr>
          <w:color w:val="000000"/>
          <w:sz w:val="21"/>
        </w:rPr>
        <w:t>1.</w:t>
      </w:r>
      <w:r>
        <w:rPr>
          <w:color w:val="000000"/>
          <w:sz w:val="21"/>
        </w:rPr>
        <w:t>本合同实施过程中所发生的一切税费及不可预见费均由乙方承担。</w:t>
      </w:r>
    </w:p>
    <w:p>
      <w:pPr>
        <w:jc w:val="both"/>
      </w:pPr>
      <w:r>
        <w:rPr>
          <w:color w:val="000000"/>
          <w:sz w:val="21"/>
        </w:rPr>
        <w:t>2.</w:t>
      </w:r>
      <w:r>
        <w:rPr>
          <w:color w:val="000000"/>
          <w:sz w:val="21"/>
        </w:rPr>
        <w:t>乙方依照税务规章优先在合同履约地开具发票及纳税，咨询：</w:t>
      </w:r>
      <w:r>
        <w:rPr>
          <w:color w:val="000000"/>
          <w:sz w:val="21"/>
        </w:rPr>
        <w:t>0757-12366</w:t>
      </w:r>
      <w:r>
        <w:rPr>
          <w:color w:val="000000"/>
          <w:sz w:val="21"/>
        </w:rPr>
        <w:t>。</w:t>
      </w:r>
    </w:p>
    <w:p>
      <w:pPr>
        <w:jc w:val="both"/>
      </w:pPr>
      <w:r>
        <w:rPr>
          <w:b/>
          <w:color w:val="000000"/>
          <w:sz w:val="21"/>
        </w:rPr>
        <w:t>十四、合同生效与合同备案：</w:t>
      </w:r>
    </w:p>
    <w:p>
      <w:pPr>
        <w:jc w:val="both"/>
      </w:pPr>
      <w:r>
        <w:rPr>
          <w:color w:val="000000"/>
          <w:sz w:val="21"/>
        </w:rPr>
        <w:t>1.</w:t>
      </w:r>
      <w:r>
        <w:rPr>
          <w:color w:val="000000"/>
          <w:sz w:val="21"/>
        </w:rPr>
        <w:t>本合同在甲乙双方法人代表或其授权代表签字盖章后生效。</w:t>
      </w:r>
    </w:p>
    <w:p>
      <w:pPr>
        <w:jc w:val="both"/>
      </w:pPr>
      <w:r>
        <w:rPr>
          <w:color w:val="000000"/>
          <w:sz w:val="21"/>
        </w:rPr>
        <w:t>2.</w:t>
      </w:r>
      <w:r>
        <w:rPr>
          <w:color w:val="000000"/>
          <w:sz w:val="21"/>
        </w:rPr>
        <w:t>自采购合同签订之日起</w:t>
      </w:r>
      <w:r>
        <w:rPr>
          <w:color w:val="000000"/>
          <w:sz w:val="21"/>
        </w:rPr>
        <w:t>7</w:t>
      </w:r>
      <w:r>
        <w:rPr>
          <w:color w:val="000000"/>
          <w:sz w:val="21"/>
        </w:rPr>
        <w:t>日内，由甲方按照有关规定将采购合同副本报同级人民政府财政部门（政府采购管理部门）备案。</w:t>
      </w:r>
    </w:p>
    <w:p>
      <w:pPr>
        <w:jc w:val="both"/>
      </w:pPr>
      <w:r>
        <w:rPr>
          <w:b/>
          <w:color w:val="000000"/>
          <w:sz w:val="21"/>
        </w:rPr>
        <w:t>十五、乙方应提供的资料内容：</w:t>
      </w:r>
    </w:p>
    <w:p>
      <w:pPr>
        <w:jc w:val="both"/>
      </w:pPr>
      <w:r>
        <w:rPr>
          <w:sz w:val="21"/>
          <w:u w:val="single"/>
        </w:rPr>
        <w:t xml:space="preserve">                                                            </w:t>
      </w:r>
      <w:r>
        <w:rPr>
          <w:color w:val="000000"/>
          <w:sz w:val="21"/>
        </w:rPr>
        <w:t>。</w:t>
      </w:r>
    </w:p>
    <w:p>
      <w:pPr>
        <w:jc w:val="both"/>
      </w:pPr>
      <w:r>
        <w:rPr>
          <w:b/>
          <w:color w:val="000000"/>
          <w:sz w:val="21"/>
        </w:rPr>
        <w:t>十六、关于政府采购合同融资</w:t>
      </w:r>
    </w:p>
    <w:p>
      <w:pPr>
        <w:jc w:val="both"/>
      </w:pPr>
      <w:r>
        <w:rPr>
          <w:color w:val="000000"/>
          <w:sz w:val="21"/>
        </w:rPr>
        <w:t>1.</w:t>
      </w:r>
      <w:r>
        <w:rPr>
          <w:color w:val="000000"/>
          <w:sz w:val="21"/>
        </w:rPr>
        <w:t>乙方是否已申请政府采购合同融资：</w:t>
      </w:r>
      <w:r>
        <w:rPr>
          <w:color w:val="000000"/>
          <w:sz w:val="21"/>
          <w:u w:val="single"/>
        </w:rPr>
        <w:t xml:space="preserve">  </w:t>
      </w:r>
      <w:r>
        <w:rPr>
          <w:color w:val="000000"/>
          <w:sz w:val="21"/>
          <w:u w:val="single"/>
        </w:rPr>
        <w:t>是</w:t>
      </w:r>
      <w:r>
        <w:rPr>
          <w:color w:val="000000"/>
          <w:sz w:val="21"/>
          <w:u w:val="single"/>
        </w:rPr>
        <w:t>/</w:t>
      </w:r>
      <w:r>
        <w:rPr>
          <w:color w:val="000000"/>
          <w:sz w:val="21"/>
          <w:u w:val="single"/>
        </w:rPr>
        <w:t xml:space="preserve">否  </w:t>
      </w:r>
      <w:r>
        <w:rPr>
          <w:color w:val="000000"/>
          <w:sz w:val="21"/>
        </w:rPr>
        <w:t>；</w:t>
      </w:r>
    </w:p>
    <w:p>
      <w:pPr>
        <w:jc w:val="both"/>
      </w:pPr>
      <w:r>
        <w:rPr>
          <w:color w:val="000000"/>
          <w:sz w:val="21"/>
        </w:rPr>
        <w:t>2.</w:t>
      </w:r>
      <w:r>
        <w:rPr>
          <w:color w:val="000000"/>
          <w:sz w:val="21"/>
        </w:rPr>
        <w:t>融资银行及联系方式：</w:t>
      </w:r>
      <w:r>
        <w:rPr>
          <w:sz w:val="21"/>
          <w:u w:val="single"/>
        </w:rPr>
        <w:t xml:space="preserve">                                                </w:t>
      </w:r>
      <w:r>
        <w:rPr>
          <w:color w:val="000000"/>
          <w:sz w:val="21"/>
        </w:rPr>
        <w:t>。</w:t>
      </w:r>
    </w:p>
    <w:p>
      <w:pPr>
        <w:jc w:val="both"/>
      </w:pPr>
      <w:r>
        <w:rPr>
          <w:color w:val="000000"/>
          <w:sz w:val="21"/>
        </w:rPr>
        <w:t>3.</w:t>
      </w:r>
      <w:r>
        <w:rPr>
          <w:color w:val="000000"/>
          <w:sz w:val="21"/>
        </w:rPr>
        <w:t>若乙方已申请政府采购合同融资，其在本合同中登记的银行账号应与金融机构签订融资协议中约定的融资回款账户一致，此账户作为政府采购融资合同资金回款的唯一账户，未获得融资银行同意，乙方不得随意变更</w:t>
      </w:r>
      <w:r>
        <w:rPr>
          <w:b/>
          <w:color w:val="000000"/>
          <w:sz w:val="21"/>
        </w:rPr>
        <w:t>。</w:t>
      </w:r>
    </w:p>
    <w:p>
      <w:pPr>
        <w:jc w:val="both"/>
      </w:pPr>
      <w:r>
        <w:rPr>
          <w:b/>
          <w:color w:val="000000"/>
          <w:sz w:val="21"/>
        </w:rPr>
        <w:t>十七、其它：</w:t>
      </w:r>
    </w:p>
    <w:p>
      <w:pPr>
        <w:jc w:val="both"/>
      </w:pPr>
      <w:r>
        <w:rPr>
          <w:color w:val="000000"/>
          <w:sz w:val="21"/>
        </w:rPr>
        <w:t>1.</w:t>
      </w:r>
      <w:r>
        <w:rPr>
          <w:color w:val="000000"/>
          <w:sz w:val="21"/>
        </w:rPr>
        <w:t>所有经一方或双方签署确认的文件（包括会议纪要、补充协议、往来信函）、竞争性磋商文件、要约文件和响应承诺文件、合同附件及中标（成交）通知书均为本合同不可分割的有效组成部分，与本合同具有同等的法律效力和履约义务，其缔约生效日期为有效签署或盖章确认之日期。</w:t>
      </w:r>
    </w:p>
    <w:p>
      <w:pPr>
        <w:jc w:val="both"/>
      </w:pPr>
      <w:r>
        <w:rPr>
          <w:color w:val="000000"/>
          <w:sz w:val="21"/>
        </w:rPr>
        <w:t>2.</w:t>
      </w:r>
      <w:r>
        <w:rPr>
          <w:color w:val="000000"/>
          <w:sz w:val="21"/>
        </w:rPr>
        <w:t>如一方（包括联系人）地址、电话、传真号码有变更，应在变更后</w:t>
      </w:r>
      <w:r>
        <w:rPr>
          <w:color w:val="000000"/>
          <w:sz w:val="21"/>
        </w:rPr>
        <w:t>3</w:t>
      </w:r>
      <w:r>
        <w:rPr>
          <w:color w:val="000000"/>
          <w:sz w:val="21"/>
        </w:rPr>
        <w:t>个工作日内书面通知对方联系人或负责人，否则，因此造成的损失由未履行通知义务方承担相应责任。</w:t>
      </w:r>
    </w:p>
    <w:p>
      <w:pPr>
        <w:jc w:val="both"/>
      </w:pPr>
      <w:r>
        <w:rPr>
          <w:color w:val="000000"/>
          <w:sz w:val="21"/>
        </w:rPr>
        <w:t>3.</w:t>
      </w:r>
      <w:r>
        <w:rPr>
          <w:color w:val="000000"/>
          <w:sz w:val="21"/>
        </w:rPr>
        <w:t>未经甲方书面同意，乙方不得擅自向第三方转让其主体性和关键性合同义务。</w:t>
      </w:r>
    </w:p>
    <w:p>
      <w:pPr>
        <w:jc w:val="both"/>
      </w:pPr>
      <w:r>
        <w:rPr>
          <w:color w:val="000000"/>
          <w:sz w:val="21"/>
        </w:rPr>
        <w:t>4.</w:t>
      </w:r>
      <w:r>
        <w:rPr>
          <w:color w:val="000000"/>
          <w:sz w:val="21"/>
        </w:rPr>
        <w:t>本合同一式</w:t>
      </w:r>
      <w:r>
        <w:rPr>
          <w:sz w:val="21"/>
          <w:u w:val="single"/>
        </w:rPr>
        <w:t xml:space="preserve">    </w:t>
      </w:r>
      <w:r>
        <w:rPr>
          <w:color w:val="000000"/>
          <w:sz w:val="21"/>
        </w:rPr>
        <w:t>份，甲方执</w:t>
      </w:r>
      <w:r>
        <w:rPr>
          <w:sz w:val="21"/>
          <w:u w:val="single"/>
        </w:rPr>
        <w:t xml:space="preserve">   </w:t>
      </w:r>
      <w:r>
        <w:rPr>
          <w:color w:val="000000"/>
          <w:sz w:val="21"/>
        </w:rPr>
        <w:t>份，乙方执</w:t>
      </w:r>
      <w:r>
        <w:rPr>
          <w:sz w:val="21"/>
          <w:u w:val="single"/>
        </w:rPr>
        <w:t xml:space="preserve">   </w:t>
      </w:r>
      <w:r>
        <w:rPr>
          <w:color w:val="000000"/>
          <w:sz w:val="21"/>
        </w:rPr>
        <w:t>份，代理机构执壹份。</w:t>
      </w:r>
    </w:p>
    <w:p>
      <w:pPr>
        <w:jc w:val="both"/>
      </w:pPr>
      <w:r>
        <w:rPr>
          <w:color w:val="000000"/>
          <w:sz w:val="21"/>
        </w:rPr>
        <w:t>5.</w:t>
      </w:r>
      <w:r>
        <w:rPr>
          <w:color w:val="000000"/>
          <w:sz w:val="21"/>
        </w:rPr>
        <w:t>本合同（含附件）共计</w:t>
      </w:r>
      <w:r>
        <w:rPr>
          <w:sz w:val="21"/>
          <w:u w:val="single"/>
        </w:rPr>
        <w:t xml:space="preserve">    </w:t>
      </w:r>
      <w:r>
        <w:rPr>
          <w:color w:val="000000"/>
          <w:sz w:val="21"/>
        </w:rPr>
        <w:t>页，缺页之合同为无效合同。</w:t>
      </w:r>
    </w:p>
    <w:p>
      <w:pPr>
        <w:jc w:val="both"/>
      </w:pPr>
      <w:r>
        <w:rPr>
          <w:color w:val="000000"/>
          <w:sz w:val="21"/>
        </w:rPr>
        <w:t>6.</w:t>
      </w:r>
      <w:r>
        <w:rPr>
          <w:color w:val="000000"/>
          <w:sz w:val="21"/>
        </w:rPr>
        <w:t>本合同签约履约地点：广东省佛山市。</w:t>
      </w:r>
    </w:p>
    <w:p>
      <w:pPr>
        <w:jc w:val="both"/>
      </w:pPr>
      <w:r>
        <w:rPr>
          <w:color w:val="000000"/>
          <w:sz w:val="21"/>
        </w:rPr>
        <w:t>7.</w:t>
      </w:r>
      <w:r>
        <w:rPr>
          <w:color w:val="000000"/>
          <w:sz w:val="21"/>
        </w:rPr>
        <w:t>本合同所指</w:t>
      </w:r>
      <w:r>
        <w:rPr>
          <w:color w:val="000000"/>
          <w:sz w:val="21"/>
        </w:rPr>
        <w:t>“</w:t>
      </w:r>
      <w:r>
        <w:rPr>
          <w:color w:val="000000"/>
          <w:sz w:val="21"/>
        </w:rPr>
        <w:t>书面通知</w:t>
      </w:r>
      <w:r>
        <w:rPr>
          <w:color w:val="000000"/>
          <w:sz w:val="21"/>
        </w:rPr>
        <w:t>”</w:t>
      </w:r>
      <w:r>
        <w:rPr>
          <w:color w:val="000000"/>
          <w:sz w:val="21"/>
        </w:rPr>
        <w:t>包括但不限于短信、电子邮件等数据电文的通知形式，到达时间以民事诉讼法的规定为准，但进行书面通知前后，通知方均有义务电话确认通知事项。</w:t>
      </w:r>
    </w:p>
    <w:p>
      <w:pPr>
        <w:jc w:val="both"/>
      </w:pPr>
      <w:r>
        <w:rPr>
          <w:color w:val="000000"/>
          <w:sz w:val="21"/>
        </w:rPr>
        <w:t>8.</w:t>
      </w:r>
      <w:r>
        <w:rPr>
          <w:color w:val="000000"/>
          <w:sz w:val="21"/>
        </w:rPr>
        <w:t>双方均已对以上各条款及附件作充分了解，并明确理解由此而产生的相关权责。</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221"/>
        <w:gridCol w:w="3949"/>
        <w:gridCol w:w="136"/>
      </w:tblGrid>
      <w:tr>
        <w:tc>
          <w:tcPr>
            <w:tcW w:type="dxa" w:w="4221"/>
            <w:tcBorders>
              <w:top w:val="none" w:color="000000" w:sz="4"/>
              <w:left w:val="none" w:color="000000" w:sz="4"/>
              <w:bottom w:val="none" w:color="000000" w:sz="4"/>
              <w:right w:val="dashed" w:color="000000" w:sz="4"/>
            </w:tcBorders>
            <w:vAlign w:val="top"/>
          </w:tcPr>
          <w:p>
            <w:pPr>
              <w:jc w:val="both"/>
            </w:pPr>
            <w:r>
              <w:rPr>
                <w:b/>
                <w:color w:val="000000"/>
                <w:sz w:val="21"/>
              </w:rPr>
              <w:t>甲方（盖章）：</w:t>
            </w:r>
          </w:p>
          <w:p>
            <w:pPr>
              <w:jc w:val="both"/>
            </w:pPr>
            <w:r>
              <w:rPr>
                <w:color w:val="000000"/>
                <w:sz w:val="21"/>
              </w:rPr>
              <w:t>代表：</w:t>
            </w:r>
            <w:r>
              <w:rPr>
                <w:sz w:val="21"/>
                <w:u w:val="single"/>
              </w:rPr>
              <w:t xml:space="preserve">                              </w:t>
            </w:r>
            <w:r>
              <w:rPr>
                <w:sz w:val="21"/>
              </w:rPr>
              <w:t xml:space="preserve"> </w:t>
            </w:r>
          </w:p>
          <w:p>
            <w:pPr>
              <w:jc w:val="both"/>
            </w:pPr>
            <w:r>
              <w:rPr>
                <w:color w:val="000000"/>
                <w:sz w:val="21"/>
              </w:rPr>
              <w:t>地址：</w:t>
            </w:r>
          </w:p>
          <w:p>
            <w:pPr>
              <w:jc w:val="both"/>
            </w:pPr>
            <w:r>
              <w:rPr>
                <w:color w:val="000000"/>
                <w:sz w:val="21"/>
              </w:rPr>
              <w:t>电话：</w:t>
            </w:r>
          </w:p>
          <w:p>
            <w:pPr>
              <w:jc w:val="both"/>
            </w:pPr>
            <w:r>
              <w:rPr>
                <w:color w:val="000000"/>
                <w:sz w:val="21"/>
              </w:rPr>
              <w:t>传真：</w:t>
            </w:r>
          </w:p>
          <w:p>
            <w:pPr>
              <w:jc w:val="both"/>
            </w:pPr>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tc>
        <w:tc>
          <w:tcPr>
            <w:tcW w:type="dxa" w:w="3949"/>
            <w:tcBorders>
              <w:top w:val="none" w:color="000000" w:sz="4"/>
              <w:left w:val="none" w:color="000000" w:sz="4"/>
              <w:bottom w:val="none" w:color="000000" w:sz="4"/>
              <w:right w:val="none" w:color="000000" w:sz="4"/>
            </w:tcBorders>
            <w:vAlign w:val="top"/>
          </w:tcPr>
          <w:p>
            <w:pPr>
              <w:jc w:val="both"/>
            </w:pPr>
            <w:r>
              <w:rPr>
                <w:b/>
                <w:color w:val="000000"/>
                <w:sz w:val="21"/>
              </w:rPr>
              <w:t>乙方（盖章）：</w:t>
            </w:r>
          </w:p>
          <w:p>
            <w:pPr>
              <w:jc w:val="both"/>
            </w:pPr>
            <w:r>
              <w:rPr>
                <w:color w:val="000000"/>
                <w:sz w:val="21"/>
              </w:rPr>
              <w:t>代表：</w:t>
            </w:r>
            <w:r>
              <w:rPr>
                <w:sz w:val="21"/>
                <w:u w:val="single"/>
              </w:rPr>
              <w:t xml:space="preserve">                           </w:t>
            </w:r>
          </w:p>
          <w:p>
            <w:pPr>
              <w:jc w:val="both"/>
            </w:pPr>
            <w:r>
              <w:rPr>
                <w:color w:val="000000"/>
                <w:sz w:val="21"/>
              </w:rPr>
              <w:t>地址：</w:t>
            </w:r>
          </w:p>
          <w:p>
            <w:pPr>
              <w:jc w:val="both"/>
            </w:pPr>
            <w:r>
              <w:rPr>
                <w:color w:val="000000"/>
                <w:sz w:val="21"/>
              </w:rPr>
              <w:t>电话：</w:t>
            </w:r>
          </w:p>
          <w:p>
            <w:pPr>
              <w:jc w:val="both"/>
            </w:pPr>
            <w:r>
              <w:rPr>
                <w:color w:val="000000"/>
                <w:sz w:val="21"/>
              </w:rPr>
              <w:t>传真：</w:t>
            </w:r>
          </w:p>
          <w:p>
            <w:pPr>
              <w:jc w:val="both"/>
            </w:pPr>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tc>
        <w:tc>
          <w:tcPr>
            <w:tcW w:type="dxa" w:w="136"/>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221"/>
            <w:tcBorders>
              <w:top w:val="none" w:color="000000" w:sz="4"/>
              <w:left w:val="none" w:color="000000" w:sz="4"/>
              <w:bottom w:val="single" w:color="FFFFFF" w:sz="4"/>
              <w:right w:val="dashed" w:color="000000" w:sz="4"/>
            </w:tcBorders>
            <w:vAlign w:val="top"/>
          </w:tcPr>
          <w:p>
            <w:pPr>
              <w:jc w:val="both"/>
            </w:pPr>
          </w:p>
          <w:p>
            <w:pPr>
              <w:jc w:val="both"/>
            </w:pPr>
          </w:p>
        </w:tc>
        <w:tc>
          <w:tcPr>
            <w:tcW w:type="dxa" w:w="4085"/>
            <w:gridSpan w:val="2"/>
            <w:tcBorders>
              <w:top w:val="none" w:color="000000" w:sz="4"/>
              <w:left w:val="none" w:color="000000" w:sz="4"/>
              <w:bottom w:val="single" w:color="FFFFFF" w:sz="4"/>
              <w:right w:val="none" w:color="000000" w:sz="4"/>
            </w:tcBorders>
            <w:vAlign w:val="top"/>
          </w:tcPr>
          <w:p>
            <w:pPr>
              <w:jc w:val="both"/>
            </w:pPr>
          </w:p>
          <w:p>
            <w:pPr>
              <w:jc w:val="both"/>
            </w:pPr>
            <w:r>
              <w:rPr>
                <w:b/>
                <w:color w:val="000000"/>
                <w:sz w:val="21"/>
              </w:rPr>
              <w:t>收款方、开票方须与乙方一致，专户为：</w:t>
            </w:r>
          </w:p>
          <w:p>
            <w:pPr>
              <w:jc w:val="both"/>
            </w:pPr>
            <w:r>
              <w:rPr>
                <w:color w:val="000000"/>
                <w:sz w:val="21"/>
              </w:rPr>
              <w:t>开户名称：</w:t>
            </w:r>
          </w:p>
          <w:p>
            <w:pPr>
              <w:jc w:val="both"/>
            </w:pPr>
            <w:r>
              <w:rPr>
                <w:color w:val="000000"/>
                <w:sz w:val="21"/>
              </w:rPr>
              <w:t>银行账号：</w:t>
            </w:r>
          </w:p>
          <w:p>
            <w:pPr>
              <w:jc w:val="both"/>
            </w:pPr>
            <w:r>
              <w:rPr>
                <w:color w:val="000000"/>
                <w:sz w:val="21"/>
              </w:rPr>
              <w:t>开户行：</w:t>
            </w:r>
          </w:p>
        </w:tc>
      </w:tr>
    </w:tbl>
    <w:p>
      <w:pPr>
        <w:jc w:val="both"/>
      </w:pPr>
      <w:r>
        <w:rPr>
          <w:b/>
          <w:color w:val="000000"/>
          <w:sz w:val="21"/>
        </w:rPr>
        <w:t>鉴证单位（盖章）：佛山市信悦咨询有限公司</w:t>
      </w:r>
    </w:p>
    <w:p>
      <w:pPr>
        <w:jc w:val="both"/>
      </w:pPr>
      <w:r>
        <w:rPr>
          <w:sz w:val="21"/>
        </w:rPr>
        <w:t>经核对，合同条款与竞争性磋商文件一致。</w:t>
      </w:r>
    </w:p>
    <w:p>
      <w:pPr>
        <w:jc w:val="both"/>
      </w:pPr>
      <w:r>
        <w:rPr>
          <w:sz w:val="21"/>
        </w:rPr>
        <w:t>合同鉴证日期：</w:t>
      </w:r>
      <w:r>
        <w:rPr>
          <w:sz w:val="21"/>
        </w:rPr>
        <w:t>年</w:t>
      </w:r>
      <w:r>
        <w:rPr>
          <w:sz w:val="21"/>
        </w:rPr>
        <w:t xml:space="preserve"> </w:t>
      </w:r>
      <w:r>
        <w:rPr>
          <w:sz w:val="21"/>
        </w:rPr>
        <w:t>月</w:t>
      </w:r>
      <w:r>
        <w:rPr>
          <w:sz w:val="21"/>
        </w:rPr>
        <w:t xml:space="preserve"> </w:t>
      </w:r>
      <w:r>
        <w:rPr>
          <w:sz w:val="21"/>
        </w:rPr>
        <w:t>日</w:t>
      </w:r>
    </w:p>
    <w:p>
      <w:pPr>
        <w:jc w:val="both"/>
      </w:pPr>
    </w:p>
    <w:p>
      <w:pPr>
        <w:jc w:val="both"/>
      </w:pPr>
    </w:p>
    <w:p>
      <w:pPr>
        <w:jc w:val="both"/>
      </w:pPr>
      <w:r>
        <w:rPr>
          <w:b/>
          <w:color w:val="000000"/>
          <w:sz w:val="21"/>
        </w:rPr>
        <w:t>合同附件清单：</w:t>
      </w:r>
    </w:p>
    <w:p>
      <w:pPr>
        <w:jc w:val="both"/>
      </w:pPr>
      <w:r>
        <w:rPr>
          <w:b/>
          <w:color w:val="000000"/>
          <w:sz w:val="21"/>
        </w:rPr>
        <w:t>附件一、《报价清单明细表》</w:t>
      </w:r>
    </w:p>
    <w:p/>
    <w:p/>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440605-2024-00411</w:t>
      </w:r>
    </w:p>
    <w:p>
      <w:pPr>
        <w:jc w:val="center"/>
      </w:pPr>
      <w:r>
        <w:rPr>
          <w:b/>
          <w:sz w:val="24"/>
        </w:rPr>
        <w:t>采购项目编号：</w:t>
      </w:r>
      <w:r>
        <w:rPr>
          <w:b/>
          <w:sz w:val="24"/>
        </w:rPr>
        <w:t>JF2024（NH）WS0007</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佛山市信悦咨询有限公司</w:t>
      </w:r>
    </w:p>
    <w:p>
      <w:pPr>
        <w:ind w:firstLine="480"/>
      </w:pPr>
      <w:r>
        <w:rPr/>
        <w:t>你方组织的</w:t>
      </w:r>
      <w:r>
        <w:rPr>
          <w:u w:val="single"/>
        </w:rPr>
        <w:t>“</w:t>
      </w:r>
      <w:r>
        <w:rPr>
          <w:u w:val="single"/>
        </w:rPr>
        <w:t>南海公安公务车辆定点加油服务</w:t>
      </w:r>
      <w:r>
        <w:rPr>
          <w:u w:val="single"/>
        </w:rPr>
        <w:t>”</w:t>
      </w:r>
      <w:r>
        <w:rPr/>
        <w:t>项目的竞争性磋商[采购项目编号为：</w:t>
      </w:r>
      <w:r>
        <w:rPr>
          <w:u w:val="single"/>
        </w:rPr>
        <w:t>JF2024（NH）WS0007</w:t>
      </w:r>
      <w:r>
        <w:rPr/>
        <w:t>]，我方愿参与响应。</w:t>
      </w:r>
    </w:p>
    <w:p>
      <w:pPr>
        <w:ind w:firstLine="480"/>
      </w:pPr>
      <w:r>
        <w:rPr/>
        <w:t>我方确认收到贵方提供的</w:t>
      </w:r>
      <w:r>
        <w:rPr>
          <w:u w:val="single"/>
        </w:rPr>
        <w:t>“</w:t>
      </w:r>
      <w:r>
        <w:rPr>
          <w:u w:val="single"/>
        </w:rPr>
        <w:t>南海公安公务车辆定点加油服务</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（十五）我方对在本函及响应文件中所作的所有承诺承担法律责任。</w:t>
      </w:r>
    </w:p>
    <w:p>
      <w:pPr>
        <w:ind w:firstLine="480"/>
      </w:pPr>
      <w:r>
        <w:rPr/>
        <w:t>（十六）所有与本磋商有关的函件请发往下列地址：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南海公安公务车辆定点加油服务</w:t>
      </w:r>
      <w:r>
        <w:rPr/>
        <w:t>”项目采购[采购项目编号为</w:t>
      </w:r>
      <w:r>
        <w:rPr/>
        <w:t>JF2024（NH）WS0007</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佛山市公安局南海分局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佛山市信悦咨询有限公司</w:t>
      </w:r>
    </w:p>
    <w:p>
      <w:pPr>
        <w:ind w:firstLine="480"/>
      </w:pPr>
      <w:r>
        <w:rPr/>
        <w:t>我单位参加贵公司组织的</w:t>
      </w:r>
      <w:r>
        <w:rPr/>
        <w:t>南海公安公务车辆定点加油服务</w:t>
      </w:r>
      <w:r>
        <w:rPr/>
        <w:t>（采购项目编号：</w:t>
      </w:r>
      <w:r>
        <w:rPr/>
        <w:t>JF2024（NH）WS0007</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南海公安公务车辆定点加油服务</w:t>
      </w:r>
      <w:r>
        <w:rPr/>
        <w:t>”项目（采购项目编号：</w:t>
      </w:r>
      <w:r>
        <w:rPr/>
        <w:t>JF2024（NH）WS0007</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