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440604-2024-00267</w:t>
      </w:r>
    </w:p>
    <w:p>
      <w:pPr>
        <w:jc w:val="center"/>
      </w:pPr>
      <w:r>
        <w:rPr>
          <w:b/>
          <w:sz w:val="24"/>
        </w:rPr>
        <w:t>采购项目编号：</w:t>
      </w:r>
      <w:r>
        <w:rPr>
          <w:b/>
          <w:sz w:val="24"/>
        </w:rPr>
        <w:t>XY0123094</w:t>
      </w:r>
    </w:p>
    <w:p>
      <w:pPr>
        <w:jc w:val="center"/>
      </w:pPr>
      <w:r>
        <w:rPr>
          <w:b/>
          <w:sz w:val="24"/>
        </w:rPr>
        <w:t>项目名称：</w:t>
      </w:r>
      <w:r>
        <w:rPr>
          <w:b/>
          <w:sz w:val="24"/>
        </w:rPr>
        <w:t>佛山市禅城区人民医院南庄医院职工饭堂食材配送服务</w:t>
      </w:r>
    </w:p>
    <w:p>
      <w:pPr>
        <w:jc w:val="center"/>
      </w:pPr>
      <w:r>
        <w:rPr>
          <w:b/>
          <w:sz w:val="24"/>
        </w:rPr>
        <w:t>采购人：</w:t>
      </w:r>
      <w:r>
        <w:rPr>
          <w:b/>
          <w:sz w:val="24"/>
        </w:rPr>
        <w:t>佛山市禅城区人民医院南庄医院</w:t>
      </w:r>
    </w:p>
    <w:p>
      <w:pPr>
        <w:jc w:val="center"/>
      </w:pPr>
      <w:r>
        <w:rPr>
          <w:b/>
          <w:sz w:val="24"/>
        </w:rPr>
        <w:t>采购代理机构：</w:t>
      </w:r>
      <w:r>
        <w:rPr>
          <w:b/>
          <w:sz w:val="24"/>
        </w:rPr>
        <w:t>佛山市信悦咨询有限公司</w:t>
      </w:r>
    </w:p>
    <w:p>
      <w:pPr>
        <w:ind w:firstLine="480"/>
      </w:pPr>
    </w:p>
    <w:p>
      <w:r>
        <w:rPr/>
        <w:t xml:space="preserve"> </w:t>
      </w:r>
    </w:p>
    <w:p/>
    <w:p>
      <w:pPr>
        <w:jc w:val="center"/>
      </w:pPr>
      <w:r>
        <w:rPr>
          <w:b/>
          <w:sz w:val="36"/>
        </w:rPr>
        <w:t>第一章 磋商邀请</w:t>
      </w:r>
    </w:p>
    <w:p>
      <w:pPr>
        <w:ind w:firstLine="480"/>
      </w:pPr>
      <w:r>
        <w:rPr/>
        <w:t>佛山市信悦咨询有限公司</w:t>
      </w:r>
      <w:r>
        <w:rPr/>
        <w:t>受</w:t>
      </w:r>
      <w:r>
        <w:rPr/>
        <w:t>佛山市禅城区人民医院南庄医院</w:t>
      </w:r>
      <w:r>
        <w:rPr/>
        <w:t>的委托，采用</w:t>
      </w:r>
      <w:r>
        <w:rPr/>
        <w:t>竞争性磋商</w:t>
      </w:r>
      <w:r>
        <w:rPr/>
        <w:t>方式组织采购</w:t>
      </w:r>
      <w:r>
        <w:rPr/>
        <w:t>佛山市禅城区人民医院南庄医院职工饭堂食材配送服务</w:t>
      </w:r>
      <w:r>
        <w:rPr/>
        <w:t>。欢迎符合资格条件的供应商参加。</w:t>
      </w:r>
    </w:p>
    <w:p>
      <w:r>
        <w:rPr>
          <w:b/>
          <w:sz w:val="28"/>
        </w:rPr>
        <w:t>一.项目概述</w:t>
      </w:r>
    </w:p>
    <w:p>
      <w:r>
        <w:rPr>
          <w:b/>
          <w:sz w:val="24"/>
        </w:rPr>
        <w:t>1.名称与编号</w:t>
      </w:r>
    </w:p>
    <w:p>
      <w:pPr>
        <w:ind w:firstLine="480"/>
      </w:pPr>
      <w:r>
        <w:rPr/>
        <w:t>采购项目名称：</w:t>
      </w:r>
      <w:r>
        <w:rPr/>
        <w:t>佛山市禅城区人民医院南庄医院职工饭堂食材配送服务</w:t>
      </w:r>
    </w:p>
    <w:p>
      <w:pPr>
        <w:ind w:firstLine="480"/>
      </w:pPr>
      <w:r>
        <w:rPr/>
        <w:t>采购计划编号：</w:t>
      </w:r>
      <w:r>
        <w:rPr/>
        <w:t>440604-2024-00267</w:t>
      </w:r>
    </w:p>
    <w:p>
      <w:pPr>
        <w:ind w:firstLine="480"/>
      </w:pPr>
      <w:r>
        <w:rPr/>
        <w:t>采购项目编号：</w:t>
      </w:r>
      <w:r>
        <w:rPr/>
        <w:t>XY0123094</w:t>
      </w:r>
    </w:p>
    <w:p>
      <w:pPr>
        <w:ind w:firstLine="480"/>
      </w:pPr>
      <w:r>
        <w:rPr/>
        <w:t>采购方式：</w:t>
      </w:r>
      <w:r>
        <w:rPr/>
        <w:t>竞争性磋商</w:t>
      </w:r>
    </w:p>
    <w:p>
      <w:pPr>
        <w:ind w:firstLine="480"/>
      </w:pPr>
      <w:r>
        <w:rPr/>
        <w:t>预算金额：</w:t>
      </w:r>
      <w:r>
        <w:rPr/>
        <w:t>3,600,000.00</w:t>
      </w:r>
      <w:r>
        <w:rPr/>
        <w:t>元</w:t>
      </w:r>
    </w:p>
    <w:p>
      <w:r>
        <w:rPr>
          <w:b/>
          <w:sz w:val="24"/>
        </w:rPr>
        <w:t>2.项目内容及需求情况（采购项目技术规格、参数及要求）</w:t>
      </w:r>
    </w:p>
    <w:p>
      <w:pPr>
        <w:ind w:firstLine="480"/>
      </w:pPr>
    </w:p>
    <w:p/>
    <w:p>
      <w:r>
        <w:rPr/>
        <w:t>采购包1(佛山市禅城区人民医院南庄医院职工饭堂食材配送服务):</w:t>
      </w:r>
    </w:p>
    <w:p>
      <w:r>
        <w:rPr/>
        <w:t>采购包预算金额：3,600,000.00元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其他会议、展览、住宿和餐饮服务</w:t>
            </w:r>
          </w:p>
        </w:tc>
        <w:tc>
          <w:tcPr>
            <w:tcW w:type="dxa" w:w="2052"/>
          </w:tcPr>
          <w:p>
            <w:r>
              <w:rPr/>
              <w:t>佛山市禅城区人民医院南庄医院职工饭堂食材配送服务</w:t>
            </w:r>
          </w:p>
        </w:tc>
        <w:tc>
          <w:tcPr>
            <w:tcW w:type="dxa" w:w="977"/>
          </w:tcPr>
          <w:p>
            <w:r>
              <w:rPr/>
              <w:t>1.00(项)</w:t>
            </w:r>
          </w:p>
        </w:tc>
        <w:tc>
          <w:tcPr>
            <w:tcW w:type="dxa" w:w="977"/>
          </w:tcPr>
          <w:p>
            <w:r>
              <w:rPr/>
              <w:t>详见第二章</w:t>
            </w:r>
          </w:p>
        </w:tc>
        <w:tc>
          <w:tcPr>
            <w:tcW w:type="dxa" w:w="977"/>
          </w:tcPr>
          <w:p>
            <w:r>
              <w:rPr/>
              <w:t>3,600,000.00</w:t>
            </w:r>
          </w:p>
        </w:tc>
        <w:tc>
          <w:tcPr>
            <w:tcW w:type="dxa" w:w="977"/>
          </w:tcPr>
          <w:p>
            <w:r>
              <w:rPr/>
              <w:t>否</w:t>
            </w:r>
          </w:p>
        </w:tc>
      </w:tr>
    </w:tbl>
    <w:p/>
    <w:p>
      <w:r>
        <w:rPr/>
        <w:t>本采购包不接受联合体响应</w:t>
      </w:r>
    </w:p>
    <w:p/>
    <w:p>
      <w:r>
        <w:rPr/>
        <w:t>合同履行期限：自合同签订之日起两年。</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p/>
    <w:p>
      <w:r>
        <w:rPr/>
        <w:t>2）有依法缴纳税收和社会保障资金的良好记录：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p/>
    <w:p>
      <w:r>
        <w:rPr/>
        <w:t>3）具有良好的商业信誉和健全的财务会计制度：提供2022年或2023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p/>
    <w:p>
      <w:r>
        <w:rPr/>
        <w:t>4）履行合同所必需的设备和专业技术能力：提供履行合同所必需的设备及专业技术情况表或相关承诺（自拟格式）。</w:t>
      </w:r>
    </w:p>
    <w:p/>
    <w:p>
      <w:r>
        <w:rPr/>
        <w:t>5）参加采购活动前3年内，在经营活动中没有重大违法记录：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采购包1（佛山市禅城区人民医院南庄医院职工饭堂食材配送服务）：</w:t>
      </w:r>
      <w:r>
        <w:rPr/>
        <w:t>采购包整体专门面向中小企业，供应商须为中小微企业或监狱企业或残疾人福利性单位。本项目行业为：批发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采购包1（佛山市禅城区人民医院南庄医院职工饭堂食材配送服务）：</w:t>
      </w:r>
    </w:p>
    <w:p/>
    <w:p>
      <w:r>
        <w:rPr/>
        <w:t>1)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p/>
    <w:p>
      <w:r>
        <w:rPr/>
        <w:t>3)本采购包不接受联合体投标（响应）。</w:t>
      </w:r>
    </w:p>
    <w:p/>
    <w:p>
      <w:r>
        <w:rPr/>
        <w:t>4)供应商须具有有效期内的《食品生产许可证》或《食品经营许可证》，提供证书扫描件或备案截图；如供应商的许可证书与营业执照合并办理的，提供扫描营业执照二维码后的有效备案信息截图；如国家另有规定，则适用其规定。</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广东省公共资源交易平台（佛山市）（https://ygp.gdzwfw.gov.cn/#/440600/index）、佛山市公共资源交易中心禅城分中心（http://ccggzy.chancheng.gov.cn/）、采购代理机构网站（www.fssxyzx.com）</w:t>
      </w:r>
    </w:p>
    <w:p>
      <w:r>
        <w:rPr>
          <w:b/>
          <w:sz w:val="28"/>
        </w:rPr>
        <w:t>六.本项目联系方式：</w:t>
      </w:r>
    </w:p>
    <w:p>
      <w:r>
        <w:rPr>
          <w:b/>
          <w:sz w:val="24"/>
        </w:rPr>
        <w:t>1.采购人信息</w:t>
      </w:r>
    </w:p>
    <w:p>
      <w:pPr>
        <w:ind w:firstLine="480"/>
      </w:pPr>
      <w:r>
        <w:rPr/>
        <w:t>名称：</w:t>
      </w:r>
      <w:r>
        <w:rPr/>
        <w:t>佛山市禅城区人民医院南庄医院</w:t>
      </w:r>
    </w:p>
    <w:p>
      <w:pPr>
        <w:ind w:firstLine="480"/>
      </w:pPr>
      <w:r>
        <w:rPr/>
        <w:t>地址：</w:t>
      </w:r>
      <w:r>
        <w:rPr/>
        <w:t>广东省佛山市禅城区南庄镇解放路9号</w:t>
      </w:r>
    </w:p>
    <w:p>
      <w:pPr>
        <w:ind w:firstLine="480"/>
      </w:pPr>
      <w:r>
        <w:rPr/>
        <w:t>联系方式：</w:t>
      </w:r>
      <w:r>
        <w:rPr/>
        <w:t>0757-85383786</w:t>
      </w:r>
    </w:p>
    <w:p>
      <w:r>
        <w:rPr>
          <w:b/>
          <w:sz w:val="24"/>
        </w:rPr>
        <w:t>2.采购代理机构信息</w:t>
      </w:r>
    </w:p>
    <w:p>
      <w:pPr>
        <w:ind w:firstLine="480"/>
      </w:pPr>
      <w:r>
        <w:rPr/>
        <w:t>名称：</w:t>
      </w:r>
      <w:r>
        <w:rPr/>
        <w:t>佛山市信悦咨询有限公司</w:t>
      </w:r>
    </w:p>
    <w:p>
      <w:pPr>
        <w:ind w:firstLine="480"/>
      </w:pPr>
      <w:r>
        <w:rPr/>
        <w:t>地址：</w:t>
      </w:r>
      <w:r>
        <w:rPr/>
        <w:t>广东省佛山市禅城区汾江南路18号一座2407</w:t>
      </w:r>
    </w:p>
    <w:p>
      <w:pPr>
        <w:ind w:firstLine="480"/>
      </w:pPr>
      <w:r>
        <w:rPr/>
        <w:t>联系方式：</w:t>
      </w:r>
      <w:r>
        <w:rPr/>
        <w:t>0757-83279001</w:t>
      </w:r>
    </w:p>
    <w:p>
      <w:r>
        <w:rPr>
          <w:b/>
          <w:sz w:val="24"/>
        </w:rPr>
        <w:t>3.项目联系方式</w:t>
      </w:r>
    </w:p>
    <w:p>
      <w:pPr>
        <w:ind w:firstLine="480"/>
      </w:pPr>
      <w:r>
        <w:rPr/>
        <w:t>项目联系人：</w:t>
      </w:r>
      <w:r>
        <w:rPr/>
        <w:t>霍小姐</w:t>
      </w:r>
    </w:p>
    <w:p>
      <w:pPr>
        <w:ind w:firstLine="480"/>
      </w:pPr>
      <w:r>
        <w:rPr/>
        <w:t>电话：</w:t>
      </w:r>
      <w:r>
        <w:rPr/>
        <w:t>0757-83279001</w:t>
      </w:r>
    </w:p>
    <w:p>
      <w:r>
        <w:rPr>
          <w:b/>
          <w:sz w:val="24"/>
        </w:rPr>
        <w:t>4.技术支持联系方式</w:t>
      </w:r>
    </w:p>
    <w:p>
      <w:pPr>
        <w:ind w:firstLine="480"/>
      </w:pPr>
      <w:r>
        <w:rPr/>
        <w:t>云平台联系方式：020-88696588</w:t>
      </w:r>
    </w:p>
    <w:p>
      <w:r>
        <w:rPr/>
        <w:t>采购代理机构：</w:t>
      </w:r>
      <w:r>
        <w:rPr/>
        <w:t>佛山市信悦咨询有限公司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pPr>
      <w:r>
        <w:rPr>
          <w:color w:val="000000"/>
          <w:sz w:val="21"/>
        </w:rPr>
        <w:t>1、本项目配送内容包含肉类、鱼类、米、面、油、蔬果类、蛋类、干杂副食品类、调味品类等餐厅食材。</w:t>
      </w:r>
    </w:p>
    <w:p>
      <w:pPr>
        <w:ind w:firstLine="420"/>
      </w:pPr>
      <w:r>
        <w:rPr>
          <w:color w:val="000000"/>
          <w:sz w:val="21"/>
        </w:rPr>
        <w:t>2、供应量</w:t>
      </w:r>
      <w:r>
        <w:rPr>
          <w:b/>
          <w:color w:val="000000"/>
          <w:sz w:val="21"/>
        </w:rPr>
        <w:t>：</w:t>
      </w:r>
      <w:r>
        <w:rPr>
          <w:color w:val="000000"/>
          <w:sz w:val="21"/>
        </w:rPr>
        <w:t>按照日常</w:t>
      </w:r>
      <w:r>
        <w:rPr>
          <w:color w:val="000000"/>
          <w:sz w:val="21"/>
        </w:rPr>
        <w:t>早、中、晚</w:t>
      </w:r>
      <w:r>
        <w:rPr>
          <w:color w:val="000000"/>
          <w:sz w:val="21"/>
        </w:rPr>
        <w:t>餐，每</w:t>
      </w:r>
      <w:r>
        <w:rPr>
          <w:color w:val="000000"/>
          <w:sz w:val="21"/>
        </w:rPr>
        <w:t>日合计</w:t>
      </w:r>
      <w:r>
        <w:rPr>
          <w:color w:val="000000"/>
          <w:sz w:val="21"/>
        </w:rPr>
        <w:t>用餐人数约</w:t>
      </w:r>
      <w:r>
        <w:rPr>
          <w:color w:val="000000"/>
          <w:sz w:val="21"/>
        </w:rPr>
        <w:t>5</w:t>
      </w:r>
      <w:r>
        <w:rPr>
          <w:color w:val="000000"/>
          <w:sz w:val="21"/>
        </w:rPr>
        <w:t>00人</w:t>
      </w:r>
      <w:r>
        <w:rPr>
          <w:color w:val="000000"/>
          <w:sz w:val="21"/>
        </w:rPr>
        <w:t>，</w:t>
      </w:r>
      <w:r>
        <w:rPr>
          <w:color w:val="000000"/>
          <w:sz w:val="21"/>
        </w:rPr>
        <w:t>成交供应商</w:t>
      </w:r>
      <w:r>
        <w:rPr>
          <w:color w:val="000000"/>
          <w:sz w:val="21"/>
        </w:rPr>
        <w:t>需完全满足每天的实际需求量。如有增加配送数量，应配合工作，实际供货量以</w:t>
      </w:r>
      <w:r>
        <w:rPr>
          <w:color w:val="000000"/>
          <w:sz w:val="21"/>
        </w:rPr>
        <w:t>采购人</w:t>
      </w:r>
      <w:r>
        <w:rPr>
          <w:color w:val="000000"/>
          <w:sz w:val="21"/>
        </w:rPr>
        <w:t>每次提供的订单为准。</w:t>
      </w:r>
    </w:p>
    <w:p>
      <w:pPr>
        <w:ind w:firstLine="420"/>
      </w:pPr>
      <w:r>
        <w:rPr>
          <w:color w:val="000000"/>
          <w:sz w:val="21"/>
        </w:rPr>
        <w:t>3、本项目配送服务主要为</w:t>
      </w:r>
      <w:r>
        <w:rPr>
          <w:color w:val="000000"/>
          <w:sz w:val="21"/>
        </w:rPr>
        <w:t>采购人</w:t>
      </w:r>
      <w:r>
        <w:rPr>
          <w:color w:val="000000"/>
          <w:sz w:val="21"/>
        </w:rPr>
        <w:t>职工食堂用餐和接待工作餐供应，如有特殊安排，按</w:t>
      </w:r>
      <w:r>
        <w:rPr>
          <w:color w:val="000000"/>
          <w:sz w:val="21"/>
        </w:rPr>
        <w:t>采购人</w:t>
      </w:r>
      <w:r>
        <w:rPr>
          <w:color w:val="000000"/>
          <w:sz w:val="21"/>
        </w:rPr>
        <w:t>通知执行。在合同期内，</w:t>
      </w:r>
      <w:r>
        <w:rPr>
          <w:color w:val="000000"/>
          <w:sz w:val="21"/>
        </w:rPr>
        <w:t>成交供应商</w:t>
      </w:r>
      <w:r>
        <w:rPr>
          <w:color w:val="000000"/>
          <w:sz w:val="21"/>
        </w:rPr>
        <w:t>按</w:t>
      </w:r>
      <w:r>
        <w:rPr>
          <w:color w:val="000000"/>
          <w:sz w:val="21"/>
        </w:rPr>
        <w:t>采购人</w:t>
      </w:r>
      <w:r>
        <w:rPr>
          <w:color w:val="000000"/>
          <w:sz w:val="21"/>
        </w:rPr>
        <w:t>确认订购的品种、数量、质量及单价准时向</w:t>
      </w:r>
      <w:r>
        <w:rPr>
          <w:color w:val="000000"/>
          <w:sz w:val="21"/>
        </w:rPr>
        <w:t>采购人</w:t>
      </w:r>
      <w:r>
        <w:rPr>
          <w:color w:val="000000"/>
          <w:sz w:val="21"/>
        </w:rPr>
        <w:t>提供食堂采购配送服务。</w:t>
      </w:r>
    </w:p>
    <w:p/>
    <w:p>
      <w:pPr>
        <w:ind w:firstLine="480"/>
      </w:pPr>
    </w:p>
    <w:p/>
    <w:p>
      <w:r>
        <w:rPr/>
        <w:t>采购包1（佛山市禅城区人民医院南庄医院职工饭堂食材配送服务）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自合同签订之日起两年（具体日期以合同内约定为准）。</w:t>
            </w:r>
          </w:p>
        </w:tc>
      </w:tr>
      <w:tr>
        <w:tc>
          <w:tcPr>
            <w:tcW w:type="dxa" w:w="4153"/>
          </w:tcPr>
          <w:p>
            <w:r>
              <w:rPr/>
              <w:t>标的提供的地点</w:t>
            </w:r>
          </w:p>
        </w:tc>
        <w:tc>
          <w:tcPr>
            <w:tcW w:type="dxa" w:w="4153"/>
          </w:tcPr>
          <w:p/>
          <w:p>
            <w:r>
              <w:rPr/>
              <w:t>采购人指定地点。（广东省佛山市内）</w:t>
            </w:r>
          </w:p>
        </w:tc>
      </w:tr>
      <w:tr>
        <w:tc>
          <w:tcPr>
            <w:tcW w:type="dxa" w:w="4153"/>
          </w:tcPr>
          <w:p>
            <w:r>
              <w:rPr/>
              <w:t>付款方式</w:t>
            </w:r>
          </w:p>
        </w:tc>
        <w:tc>
          <w:tcPr>
            <w:tcW w:type="dxa" w:w="4153"/>
          </w:tcPr>
          <w:p/>
          <w:p/>
          <w:p>
            <w:r>
              <w:rPr/>
              <w:t>1期：支付比例100%,★由采购人按下列程序付款：  每月对账结算一次，在办理付款手续之前双方对供应货物的品种、数量、单价、金额等进行统计，并核实无误。 采购人每月对成交供应商进行考核（具体详见“考核标准”），如考核结果需扣罚费用的，在支付当月费用时作相应扣除。 成交供应商在完成当月供货订单后，于次月10日前凭发票向采购人申请付款，采购人收到发票后及时复核，复核无误后集中办理支付手续。成交供应商凭以下有效文件与采购人结算： （1）合同； （2）成交供应商开具农副产品增值税普通发票，发票明细必须与实际送货一致； （3）送货清单（加盖采购人与成交供应商公章）； （4）成交通知书。 （5）收款资料、当月商品报价等。 收款方、出具发票方、合同乙方均须与成交供应商名称一致。</w:t>
            </w:r>
          </w:p>
        </w:tc>
      </w:tr>
      <w:tr>
        <w:tc>
          <w:tcPr>
            <w:tcW w:type="dxa" w:w="4153"/>
          </w:tcPr>
          <w:p>
            <w:r>
              <w:rPr/>
              <w:t>验收要求</w:t>
            </w:r>
          </w:p>
        </w:tc>
        <w:tc>
          <w:tcPr>
            <w:tcW w:type="dxa" w:w="4153"/>
          </w:tcPr>
          <w:p/>
          <w:p/>
          <w:p/>
          <w:p>
            <w:r>
              <w:rPr/>
              <w:t>1期：★验收要求 1、配送验收要求 （1）采取现场验收的方式，采购人与成交供应商双方验收人员认真检查配送食品的质量、数量等，采购人有权对所配送的食品进行抽查比对，如发现食品有损坏等质量问题，应在相关单据上记录所有有关损坏质量情况。  （2）采购人将不定期对成交供应商提供的食材进行第三方检测，抽查检测过程中，如发现包括但不限于：成交供应商所配送的肉类、干货、蔬菜、果品、饮品、主食及其它副食品等出现变质变味、过期；蔬菜瓜果类的农药含量超标、肉制品无检验检疫标志、干货有发霉或添加剂超标、家禽鱼类有病毒危害，及存在注水肉、地沟油，潲水油等情况，采购人有权拒收，并追究成交供应商责任。 （3）成交供应商应具有相关的食品卫生安全管理、保障制度，若采购人抽查食品发现安全质量问题，处理如下： 1）对危及人身安全的食品质量问题采取零容忍措施，一经发现，当日所送同批次产品全部退货，如产品中发现有毒，发现腐败变质等情况，采购人有权解除合同同时追究成交供应商相应责任。 2）若抽查未发现问题，而在加工食用前发现产品质量问题，将立即通知采购人相关负责人及成交供应商，将问题产品退货处理，采购人同时追究成交供应商相应责任。 （4）成交供应商所提供的货物必须符合卫生标准和营养要求、无毒、无害、具有良好的感官性状以及满足采购人的要求，每次送交的所有货品都要注明来源。否则，采购人有权退货，成交供应商需在60分钟内予以退还补货。成交供应商在每一次送货时，要将肉菜等的卫生检验报告和货物供货清单一同交到采购人指定的负责人手中。 （5）成交供应商所配送货物的品质须符合国家，食品部门的有标准及项目要求。 2、抽查发现资质证照不全问题的处理： （1）畜禽冻肉类整批产品无政府部门出具的动植物检疫合格证明的全部退货，采购人有权解除合同同时追究成交供应商相应责任。 （2）抽查发现部分畜禽冻肉类产品无政府部门出具的动植物检疫合格证明，加抽15%，两次抽查数50%以上没有动植物检疫合格证明的，全部退货；50%以下没有动植物检疫合格证明的，将无动植物检疫合格证明的货物退货；上述情况下，采购人有权解除合同同时追究成交供应商相应责任。 （3）整批产品有省地市出具的动植物检疫合格证明，随箱产品合格证不齐全的，加抽15%，两次抽查数50%以上没有产品合格证的，全部退货；50%以下没有产品合格证明的，将无产品合格证明的货物退货；上述情况下，采购人有权解除合同同时追究成交供应商相应责任。 3、验收记录：对每次验收的货物（包括但不限于：肉类、干货、蔬菜、果品、饮品、主食及其它副食品等）均记录货物名称、数量、验收情况等事项，并由双方签名确认。 4、成交供应商须严格按照采购人的指令配送食品的数量，不得随意增减数量，否则，采购人有权拒收。如因市场流通问题确实需要变更数量的，成交供应商应事先提出书面申请，并经采购人书面同意后方可改变。 5、除不可抗力外，成交供应商不得更改配送食品的内容，否则，采购人有权拒收。如确需变更配送食品内容的，成交供应商应在得知情况的同时告知采购人并征得采购人书面同意，经发现成交供应商有私自更改配送食品内容时以违约论处，由此产生的一切损失和费用均由成交供应商承担。 6、供货配送期间如某批次出现质量问题，成交供应商必须保证验收时发现质量问题2小时内无条件对该批次的全部货物进行换货，并接受对成交供应商处以该批次20%的罚款。一个月累计出现2次或2次以上质量问题的，将扣除该成交该月供货款至少10%的金额作为罚款，由采购人在该月的供货款中直接扣除。情况严重者，采购人有权单方取消合同，由此产生的损失由成交供应商承担，成交供应商不得有异议。</w:t>
            </w:r>
          </w:p>
        </w:tc>
      </w:tr>
      <w:tr>
        <w:tc>
          <w:tcPr>
            <w:tcW w:type="dxa" w:w="4153"/>
          </w:tcPr>
          <w:p>
            <w:r>
              <w:rPr/>
              <w:t>履约保证金</w:t>
            </w:r>
          </w:p>
        </w:tc>
        <w:tc>
          <w:tcPr>
            <w:tcW w:type="dxa" w:w="4153"/>
          </w:tcPr>
          <w:p/>
          <w:p/>
          <w:p/>
          <w:p/>
          <w:p>
            <w:r>
              <w:rPr/>
              <w:t>收取比例：0.28%,说明：1.提交时间：合同签订之日起7日内；  2.金额：人民币10,000.00元整（因电子标系统相对固化，竞争性磋商文件内有关履约保证金实际收取金额以此为准）。  3.方式：转账、银行或专业担保机构履约保函或保单；  4.担保有效期：本合同结束前一直有效，若期间成交供应商不能履行本合同项下任何一项要求，采购人有权从履约保证金中扣除违约金或没收履约保证金作为违约金。  5.退还说明：项目验收合格后或本合同提前终止，在成交供应商无违约或已扣除违约金、损失赔偿金等成交供应商应付费用情况下5个工作日内无息退还。如在退还履约保证金时产生扣款手续费，则将扣减手续费后的余款退回。采购人逾期退还履约保证金的，成交供应商可向采购人追究违约责任。</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p/>
          <w:p>
            <w:r>
              <w:rPr/>
              <w:t>★其他，1.磋商总报价:磋商总报价中不得包含竞争性磋商文件要求以外的内容，否则，在评标时不予核减。若投标报价有缺漏项的，缺漏项部分的价格视为已包含在投标报价中，成交后不作任何调整 。 2.整体响应: 供应商须对本项目为单位的服务内容进行整体响应，任何只对其中一部分服务内容进行的响应都被视为无效响应。  3.竞争性磋商文件内所有涉及的规定、规范、标准，如有最新，以最新为准。</w:t>
            </w:r>
          </w:p>
        </w:tc>
      </w:tr>
    </w:tbl>
    <w:p/>
    <w:p>
      <w:r>
        <w:rPr/>
        <w:t>其他商务需求</w:t>
      </w:r>
    </w:p>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报价与结算要求</w:t>
            </w:r>
          </w:p>
        </w:tc>
        <w:tc>
          <w:tcPr>
            <w:tcW w:type="dxa" w:w="2076"/>
          </w:tcPr>
          <w:p>
            <w:pPr>
              <w:jc w:val="left"/>
            </w:pPr>
            <w:r>
              <w:rPr/>
              <w:t>1、本项目报价形式为折扣率报价。 2、供应商须根据企业自身能力报出综合折扣率b%，报价（折扣率）如为整数（如90%，即9折）的可不显示小数点及其后数值，报价（折扣率）带有小数（如80.50%）的需准确到小数点后两位数，四舍五入。供应商报价（折扣率）【包括磋商最后报价】折扣率填报范围为0~100%，且必须为固定值（例如85.50%），不接受区间值（例如80.00%-85.50%））】，统一对本项目报一个折扣率，不接受有选择性报价，且所报的折扣率应当适用于每种食材。本项目总结算价不高于本项目采购预算。在履行合同期间成交折扣率不变。供货价格必须包含但不限于食材的购置、检验检疫费、质量检测费、包装、配送、运输、保险、装卸、退换、质保期售后服务、所有工作人员的工勤费用、全额含税发票等合同实施过程中应预见和不可预见费用。采购人根据经采购人与成交供应商签字确认的单价及采购人验货数量进行结算，在配送服务过程中所发生的其他一切费用，均由成交供应商负责。 3、每次实际结算价格＝实际月供货清单总金额-扣罚款项（如有）。实际月供货清单总金额＝基准价×b%×各食材实际供应数量。 4、供货基准价的确定： 根据佛山市发展和改革局公布的《佛山市五区农副产品市场零售价格表》（http://fsdr.foshan.gov.cn/fsfgj/fhj/bmcx/jgcx/nfcp/tqjg/）每月20日禅城区的价格作为下个月供货基准价。注：（1）若20日未有发布价，以20日的前一次禅城区的发布价作为基准价。（2）若佛山市发展和改革局《佛山市五区农副产品市场零售价格表》发布价格中无采购人所需的相同等级品种，则以每月20日（如遇节假日，往后延迟到下一个工作日）采购人与成交供应商至佛山市禅城区南庄镇吉利市场进行调查，以市场价确定下个月该部分食材基准价。 5、如果由于季节性及台风暴雨等自然因素及其他不可抗力影响，部分品种暴涨暴跌而导致采购困难，成交供应商应通知采购人报告实情，在情况符合市场实况前提下，经双方协商同意修改价格后执行。基准价和结算要求与原品种相同。 6、成交供应商必须自行考虑在本项目实施期间的一切可能产生的费用，在项目的实施过程中，采购人将不再另行支付与本项目相关的除食材外的其余任何费用（合同另有约定的除外）。</w:t>
            </w:r>
          </w:p>
        </w:tc>
      </w:tr>
      <w:tr>
        <w:tc>
          <w:tcPr>
            <w:tcW w:type="dxa" w:w="2076"/>
          </w:tcPr>
          <w:p>
            <w:pPr>
              <w:jc w:val="center"/>
            </w:pPr>
          </w:p>
        </w:tc>
        <w:tc>
          <w:tcPr>
            <w:tcW w:type="dxa" w:w="2076"/>
          </w:tcPr>
          <w:p>
            <w:pPr>
              <w:jc w:val="center"/>
            </w:pPr>
            <w:r>
              <w:rPr/>
              <w:t>2</w:t>
            </w:r>
          </w:p>
        </w:tc>
        <w:tc>
          <w:tcPr>
            <w:tcW w:type="dxa" w:w="2076"/>
          </w:tcPr>
          <w:p>
            <w:pPr>
              <w:jc w:val="left"/>
            </w:pPr>
            <w:r>
              <w:rPr/>
              <w:t>配送服务要求</w:t>
            </w:r>
          </w:p>
        </w:tc>
        <w:tc>
          <w:tcPr>
            <w:tcW w:type="dxa" w:w="2076"/>
          </w:tcPr>
          <w:p>
            <w:pPr>
              <w:jc w:val="left"/>
            </w:pPr>
            <w:r>
              <w:rPr/>
              <w:t>1、果实贮藏保鲜，不得使用化学合成食品添加剂。  2、长中期贮藏保鲜，应在常温库和恒温库中进行。验收时应基本保持果实原有的色、香、味，果实硬度不低于5kg/cm2。  3、箱装蔬果在站台或码头的待运时间应尽量缩短，并要批次分明、堆码整齐、环境清洁、通风良好，严禁日晒雨淋，注意防冻防热。 炎热天气肉类应冷藏保存。 4、装卸蔬果，要轻拿轻放，文明操作，运输工具要清洁卫生，不得与有毒、有害物品混装。 果品生产、贮运过程中，通过严密监测、控制；防止农药残留、放射性物质、重金属、有害细菌等对果品生产及运销各个环节的污染。  5、成交供应商所提供的果品应符合国家规定的绿色果品要求。应是优质、洁净，而有毒有害物质在安全标准之下的果品，其品质、营养价值和卫生安全指标应严格符合国家的规定及相关食品卫生标准。 6、运输中应注意安全，防止日晒、雨淋、渗漏、污染和标签脱落。保持车辆清洁、卫生运输。  7、成交供应商负责供应货物的运输、装卸及运费。成交供应商需安排两名固定的专职送货员，需提供一台非冷藏车和一台冷藏车协助运输食材，所有货物运输需采用符合卫生标准的外包装和运载工具，并且要保持清洁和定期消毒。运输车厢的内仓，包括地面、墙面和顶，应使用抗腐蚀、防潮，易清洁消毒的材料。 8、成交供应商提供的配送服务流程应包括但不仅限于食材的收集、装卸与派发等环节。</w:t>
            </w:r>
          </w:p>
        </w:tc>
      </w:tr>
      <w:tr>
        <w:tc>
          <w:tcPr>
            <w:tcW w:type="dxa" w:w="2076"/>
          </w:tcPr>
          <w:p>
            <w:pPr>
              <w:jc w:val="center"/>
            </w:pPr>
          </w:p>
        </w:tc>
        <w:tc>
          <w:tcPr>
            <w:tcW w:type="dxa" w:w="2076"/>
          </w:tcPr>
          <w:p>
            <w:pPr>
              <w:jc w:val="center"/>
            </w:pPr>
            <w:r>
              <w:rPr/>
              <w:t>3</w:t>
            </w:r>
          </w:p>
        </w:tc>
        <w:tc>
          <w:tcPr>
            <w:tcW w:type="dxa" w:w="2076"/>
          </w:tcPr>
          <w:p>
            <w:pPr>
              <w:jc w:val="left"/>
            </w:pPr>
            <w:r>
              <w:rPr/>
              <w:t>退换货要求</w:t>
            </w:r>
          </w:p>
        </w:tc>
        <w:tc>
          <w:tcPr>
            <w:tcW w:type="dxa" w:w="2076"/>
          </w:tcPr>
          <w:p>
            <w:pPr>
              <w:jc w:val="left"/>
            </w:pPr>
            <w:r>
              <w:rPr/>
              <w:t>1、退（补）货流程：对不符合质量要求的食品由采购人验收人员提出清退，如双方对质量或重量有争议的可送具有检验资质的部门检测，同时留样备检，对数量不足或部分退货的，责成成交供应商以不影响采购人膳食供应为前提尽快补送。 2、成交供应商保证每日退、换货在当天09：30前完成。在退货过程中，对有碍公共卫生安全的食品，采购人按国家有关规定处理或进行协议销毁，不退货给成交供应商。</w:t>
            </w:r>
          </w:p>
        </w:tc>
      </w:tr>
      <w:tr>
        <w:tc>
          <w:tcPr>
            <w:tcW w:type="dxa" w:w="2076"/>
          </w:tcPr>
          <w:p>
            <w:pPr>
              <w:jc w:val="center"/>
            </w:pPr>
          </w:p>
        </w:tc>
        <w:tc>
          <w:tcPr>
            <w:tcW w:type="dxa" w:w="2076"/>
          </w:tcPr>
          <w:p>
            <w:pPr>
              <w:jc w:val="center"/>
            </w:pPr>
            <w:r>
              <w:rPr/>
              <w:t>4</w:t>
            </w:r>
          </w:p>
        </w:tc>
        <w:tc>
          <w:tcPr>
            <w:tcW w:type="dxa" w:w="2076"/>
          </w:tcPr>
          <w:p>
            <w:pPr>
              <w:jc w:val="left"/>
            </w:pPr>
            <w:r>
              <w:rPr/>
              <w:t>考核标准</w:t>
            </w:r>
          </w:p>
        </w:tc>
        <w:tc>
          <w:tcPr>
            <w:tcW w:type="dxa" w:w="2076"/>
          </w:tcPr>
          <w:p>
            <w:pPr>
              <w:jc w:val="left"/>
            </w:pPr>
            <w:r>
              <w:rPr/>
              <w:t>采购人每月对成交供应商进行服务质量考核，考核满分为100分，若发现问题扣除对应分值。 1、考核得分90分（含）以上的，不作处罚，85分（含）-90分(不含）罚款10000元，80分（含）-85分(不含）罚款15000元；80分（不含）以下罚款20000元。 2、合同期内，如成交供应商考核得分累计3次低于80分的，采购人有权单方面终止合同。 3、食材配送服务考核表详见“具体技术（参数）要求”。</w:t>
            </w:r>
          </w:p>
        </w:tc>
      </w:tr>
      <w:tr>
        <w:tc>
          <w:tcPr>
            <w:tcW w:type="dxa" w:w="2076"/>
          </w:tcPr>
          <w:p>
            <w:pPr>
              <w:jc w:val="center"/>
            </w:pPr>
          </w:p>
        </w:tc>
        <w:tc>
          <w:tcPr>
            <w:tcW w:type="dxa" w:w="2076"/>
          </w:tcPr>
          <w:p>
            <w:pPr>
              <w:jc w:val="center"/>
            </w:pPr>
            <w:r>
              <w:rPr/>
              <w:t>5</w:t>
            </w:r>
          </w:p>
        </w:tc>
        <w:tc>
          <w:tcPr>
            <w:tcW w:type="dxa" w:w="2076"/>
          </w:tcPr>
          <w:p>
            <w:pPr>
              <w:jc w:val="left"/>
            </w:pPr>
            <w:r>
              <w:rPr/>
              <w:t>项目人员要求</w:t>
            </w:r>
          </w:p>
        </w:tc>
        <w:tc>
          <w:tcPr>
            <w:tcW w:type="dxa" w:w="2076"/>
          </w:tcPr>
          <w:p>
            <w:pPr>
              <w:jc w:val="left"/>
            </w:pPr>
            <w:r>
              <w:rPr/>
              <w:t>1.成交供应商投入本项目的人员中需具有食品安全管理员考试合格证明、食品检验员证书。 2.成交供应商需对配送人员严格管理，对配送人员的行为负全责。配送人员在采购人单位内应严格遵守法律法规、安全规范及采购人的各项规章制度等，若配送人员出现损害采购人形象和利益、意外伤亡事故或触犯国家法律等情况的，由成交供应商承担一切经济责任及法律责任。 3.响应供应商需对团队制定管理制度，做好详细的人员及时间安排。</w:t>
            </w:r>
          </w:p>
        </w:tc>
      </w:tr>
      <w:tr>
        <w:tc>
          <w:tcPr>
            <w:tcW w:type="dxa" w:w="2076"/>
          </w:tcPr>
          <w:p>
            <w:pPr>
              <w:jc w:val="center"/>
            </w:pPr>
          </w:p>
        </w:tc>
        <w:tc>
          <w:tcPr>
            <w:tcW w:type="dxa" w:w="2076"/>
          </w:tcPr>
          <w:p>
            <w:pPr>
              <w:jc w:val="center"/>
            </w:pPr>
            <w:r>
              <w:rPr/>
              <w:t>6</w:t>
            </w:r>
          </w:p>
        </w:tc>
        <w:tc>
          <w:tcPr>
            <w:tcW w:type="dxa" w:w="2076"/>
          </w:tcPr>
          <w:p>
            <w:pPr>
              <w:jc w:val="left"/>
            </w:pPr>
            <w:r>
              <w:rPr/>
              <w:t>应急管理要求</w:t>
            </w:r>
          </w:p>
        </w:tc>
        <w:tc>
          <w:tcPr>
            <w:tcW w:type="dxa" w:w="2076"/>
          </w:tcPr>
          <w:p>
            <w:pPr>
              <w:jc w:val="left"/>
            </w:pPr>
            <w:r>
              <w:rPr/>
              <w:t>成交供应商需对本项目制定应急措施方案，内容包括但不限于： 1、就餐人数浮动、遇采购人临时紧急接待需增加配送份额或者临时配送需求、响应时间及配送时效解决方案； 2、遇台风、暴雨等恶劣天气配送解决方案； 3、成交供应商所提供的肉菜质量不符合要求，需要更换问题肉菜的解决方案； 4、采购人食堂出现食品安全事故，供应商内部自检及善后处理等问题解决方案； 5、采购人在节假日采购需求解决方案； 6、供应商认为其他应急事件解决方案。 注：如遇上述或其他紧急情况，成交供应商无法及时提供紧急配送服务，应承担采购人临时采购产生的相关费用。</w:t>
            </w:r>
          </w:p>
        </w:tc>
      </w:tr>
      <w:tr>
        <w:tc>
          <w:tcPr>
            <w:tcW w:type="dxa" w:w="2076"/>
          </w:tcPr>
          <w:p>
            <w:pPr>
              <w:jc w:val="center"/>
            </w:pPr>
          </w:p>
        </w:tc>
        <w:tc>
          <w:tcPr>
            <w:tcW w:type="dxa" w:w="2076"/>
          </w:tcPr>
          <w:p>
            <w:pPr>
              <w:jc w:val="center"/>
            </w:pPr>
            <w:r>
              <w:rPr/>
              <w:t>7</w:t>
            </w:r>
          </w:p>
        </w:tc>
        <w:tc>
          <w:tcPr>
            <w:tcW w:type="dxa" w:w="2076"/>
          </w:tcPr>
          <w:p>
            <w:pPr>
              <w:jc w:val="left"/>
            </w:pPr>
            <w:r>
              <w:rPr/>
              <w:t>其他要求</w:t>
            </w:r>
          </w:p>
        </w:tc>
        <w:tc>
          <w:tcPr>
            <w:tcW w:type="dxa" w:w="2076"/>
          </w:tcPr>
          <w:p>
            <w:pPr>
              <w:jc w:val="left"/>
            </w:pPr>
            <w:r>
              <w:rPr/>
              <w:t>1、成交供应商需在服务期开始前提前两天与采购人对接相关工作。 2、成交供应商需有同类项目经验并有用户良好评价。需有质量管理、环境管理、职业健康安全等良好的企业管理体系认证。 3、成交供应商需做到所配送的食材来源可查，对配送各环节食材做好质量保证措施，配备食材检测设备与相应的检测人员用于食材检测。 4、配送期间如遇特殊情况，成交供应商应积极配合采购人提供当月供货基准价的相关资料。</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pPr>
              <w:jc w:val="center"/>
            </w:pPr>
            <w:r>
              <w:rPr/>
              <w:t>权重%</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left"/>
            </w:pPr>
            <w:r>
              <w:rPr/>
              <w:t>其他会议、展览、住宿和餐饮服务</w:t>
            </w:r>
          </w:p>
        </w:tc>
        <w:tc>
          <w:tcPr>
            <w:tcW w:type="dxa" w:w="831"/>
          </w:tcPr>
          <w:p>
            <w:pPr>
              <w:jc w:val="left"/>
            </w:pPr>
            <w:r>
              <w:rPr/>
              <w:t>佛山市禅城区人民医院南庄医院职工饭堂食材配送服务</w:t>
            </w:r>
          </w:p>
        </w:tc>
        <w:tc>
          <w:tcPr>
            <w:tcW w:type="dxa" w:w="831"/>
          </w:tcPr>
          <w:p>
            <w:pPr>
              <w:jc w:val="left"/>
            </w:pPr>
            <w:r>
              <w:rPr/>
              <w:t>项</w:t>
            </w:r>
          </w:p>
        </w:tc>
        <w:tc>
          <w:tcPr>
            <w:tcW w:type="dxa" w:w="831"/>
          </w:tcPr>
          <w:p>
            <w:pPr>
              <w:jc w:val="right"/>
            </w:pPr>
            <w:r>
              <w:rPr/>
              <w:t>1.00</w:t>
            </w:r>
          </w:p>
        </w:tc>
        <w:tc>
          <w:tcPr>
            <w:tcW w:type="dxa" w:w="831"/>
          </w:tcPr>
          <w:p>
            <w:pPr>
              <w:jc w:val="right"/>
            </w:pPr>
            <w:r>
              <w:rPr/>
              <w:t>3,600,000.00</w:t>
            </w:r>
          </w:p>
        </w:tc>
        <w:tc>
          <w:tcPr>
            <w:tcW w:type="dxa" w:w="831"/>
          </w:tcPr>
          <w:p>
            <w:pPr>
              <w:jc w:val="right"/>
            </w:pPr>
            <w:r>
              <w:rPr/>
              <w:t>3,600,000.00</w:t>
            </w:r>
          </w:p>
        </w:tc>
        <w:tc>
          <w:tcPr>
            <w:tcW w:type="dxa" w:w="831"/>
          </w:tcPr>
          <w:p>
            <w:r>
              <w:rPr/>
              <w:t>100.0</w:t>
            </w:r>
          </w:p>
        </w:tc>
        <w:tc>
          <w:tcPr>
            <w:tcW w:type="dxa" w:w="831"/>
          </w:tcPr>
          <w:p>
            <w:r>
              <w:rPr/>
              <w:t>批发业</w:t>
            </w:r>
          </w:p>
        </w:tc>
        <w:tc>
          <w:tcPr>
            <w:tcW w:type="dxa" w:w="831"/>
          </w:tcPr>
          <w:p>
            <w:r>
              <w:rPr/>
              <w:t>详见附表一</w:t>
            </w:r>
          </w:p>
        </w:tc>
      </w:tr>
    </w:tbl>
    <w:p>
      <w:r>
        <w:rPr/>
        <w:t>备注：最终综合总报价=（各产品报价×各项产品权重）的相加值</w:t>
      </w:r>
    </w:p>
    <w:p/>
    <w:p>
      <w:r>
        <w:rPr>
          <w:b/>
        </w:rPr>
        <w:t>附表</w:t>
      </w:r>
      <w:r>
        <w:rPr>
          <w:b/>
        </w:rPr>
        <w:t>一</w:t>
      </w:r>
      <w:r>
        <w:rPr>
          <w:b/>
        </w:rPr>
        <w:t>：</w:t>
      </w:r>
      <w:r>
        <w:rPr>
          <w:b/>
        </w:rPr>
        <w:t>佛山市禅城区人民医院南庄医院职工饭堂食材配送服务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食材配送</w:t>
            </w:r>
            <w:r>
              <w:rPr>
                <w:b/>
                <w:sz w:val="24"/>
              </w:rPr>
              <w:t>服务考核表</w:t>
            </w:r>
          </w:p>
          <w:p>
            <w:r>
              <w:rPr/>
              <w:t xml:space="preserve"> </w:t>
            </w:r>
          </w:p>
          <w:tbl>
            <w:tblPr>
              <w:tblInd w:type="dxa" w:w="120"/>
              <w:tblBorders>
                <w:top w:val="none" w:color="000000" w:sz="4"/>
                <w:left w:val="none" w:color="000000" w:sz="4"/>
                <w:bottom w:val="none" w:color="000000" w:sz="4"/>
                <w:right w:val="none" w:color="000000" w:sz="4"/>
                <w:insideH w:val="none"/>
                <w:insideV w:val="none"/>
              </w:tblBorders>
            </w:tblPr>
            <w:tblGrid>
              <w:gridCol w:w="496"/>
              <w:gridCol w:w="1191"/>
              <w:gridCol w:w="1916"/>
              <w:gridCol w:w="693"/>
              <w:gridCol w:w="648"/>
              <w:gridCol w:w="650"/>
            </w:tblGrid>
            <w:tr>
              <w:tc>
                <w:tcPr>
                  <w:tcW w:type="dxa" w:w="496"/>
                  <w:tcBorders>
                    <w:top w:val="single" w:color="000000" w:sz="4"/>
                    <w:left w:val="single" w:color="000000" w:sz="4"/>
                    <w:bottom w:val="single" w:color="000000" w:sz="4"/>
                    <w:right w:val="single" w:color="000000" w:sz="4"/>
                  </w:tcBorders>
                  <w:vAlign w:val="bottom"/>
                </w:tcPr>
                <w:p>
                  <w:pPr>
                    <w:jc w:val="center"/>
                  </w:pPr>
                  <w:r>
                    <w:rPr>
                      <w:b/>
                      <w:sz w:val="21"/>
                    </w:rPr>
                    <w:t>序号</w:t>
                  </w:r>
                </w:p>
              </w:tc>
              <w:tc>
                <w:tcPr>
                  <w:tcW w:type="dxa" w:w="1191"/>
                  <w:tcBorders>
                    <w:top w:val="single" w:color="000000" w:sz="4"/>
                    <w:left w:val="single" w:color="000000" w:sz="4"/>
                    <w:bottom w:val="single" w:color="000000" w:sz="4"/>
                    <w:right w:val="single" w:color="000000" w:sz="4"/>
                  </w:tcBorders>
                  <w:vAlign w:val="bottom"/>
                </w:tcPr>
                <w:p>
                  <w:pPr>
                    <w:jc w:val="center"/>
                  </w:pPr>
                  <w:r>
                    <w:rPr>
                      <w:b/>
                      <w:sz w:val="21"/>
                    </w:rPr>
                    <w:t>评价项目</w:t>
                  </w:r>
                </w:p>
              </w:tc>
              <w:tc>
                <w:tcPr>
                  <w:tcW w:type="dxa" w:w="1916"/>
                  <w:tcBorders>
                    <w:top w:val="single" w:color="000000" w:sz="4"/>
                    <w:left w:val="single" w:color="000000" w:sz="4"/>
                    <w:bottom w:val="single" w:color="000000" w:sz="4"/>
                    <w:right w:val="single" w:color="000000" w:sz="4"/>
                  </w:tcBorders>
                  <w:vAlign w:val="bottom"/>
                </w:tcPr>
                <w:p>
                  <w:pPr>
                    <w:jc w:val="center"/>
                  </w:pPr>
                  <w:r>
                    <w:rPr>
                      <w:b/>
                      <w:sz w:val="21"/>
                    </w:rPr>
                    <w:t>评分标准</w:t>
                  </w:r>
                </w:p>
              </w:tc>
              <w:tc>
                <w:tcPr>
                  <w:tcW w:type="dxa" w:w="693"/>
                  <w:tcBorders>
                    <w:top w:val="single" w:color="000000" w:sz="4"/>
                    <w:left w:val="single" w:color="000000" w:sz="4"/>
                    <w:bottom w:val="single" w:color="000000" w:sz="4"/>
                    <w:right w:val="single" w:color="000000" w:sz="4"/>
                  </w:tcBorders>
                  <w:vAlign w:val="bottom"/>
                </w:tcPr>
                <w:p>
                  <w:pPr>
                    <w:jc w:val="center"/>
                  </w:pPr>
                  <w:r>
                    <w:rPr>
                      <w:b/>
                      <w:sz w:val="21"/>
                    </w:rPr>
                    <w:t>分值</w:t>
                  </w:r>
                </w:p>
              </w:tc>
              <w:tc>
                <w:tcPr>
                  <w:tcW w:type="dxa" w:w="648"/>
                  <w:tcBorders>
                    <w:top w:val="single" w:color="000000" w:sz="4"/>
                    <w:left w:val="single" w:color="000000" w:sz="4"/>
                    <w:bottom w:val="single" w:color="000000" w:sz="4"/>
                    <w:right w:val="single" w:color="000000" w:sz="4"/>
                  </w:tcBorders>
                  <w:vAlign w:val="bottom"/>
                </w:tcPr>
                <w:p>
                  <w:pPr>
                    <w:jc w:val="center"/>
                  </w:pPr>
                  <w:r>
                    <w:rPr>
                      <w:b/>
                      <w:sz w:val="21"/>
                    </w:rPr>
                    <w:t>得分</w:t>
                  </w:r>
                </w:p>
              </w:tc>
              <w:tc>
                <w:tcPr>
                  <w:tcW w:type="dxa" w:w="650"/>
                  <w:tcBorders>
                    <w:top w:val="single" w:color="000000" w:sz="4"/>
                    <w:left w:val="single" w:color="000000" w:sz="4"/>
                    <w:bottom w:val="single" w:color="000000" w:sz="4"/>
                    <w:right w:val="single" w:color="000000" w:sz="4"/>
                  </w:tcBorders>
                  <w:vAlign w:val="bottom"/>
                </w:tcPr>
                <w:p>
                  <w:pPr>
                    <w:jc w:val="center"/>
                  </w:pPr>
                  <w:r>
                    <w:rPr>
                      <w:b/>
                      <w:sz w:val="21"/>
                    </w:rPr>
                    <w:t>备注</w:t>
                  </w:r>
                </w:p>
              </w:tc>
            </w:tr>
            <w:tr>
              <w:tc>
                <w:tcPr>
                  <w:tcW w:type="dxa" w:w="496"/>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191"/>
                  <w:tcBorders>
                    <w:top w:val="none" w:color="000000" w:sz="4"/>
                    <w:left w:val="single" w:color="000000" w:sz="4"/>
                    <w:bottom w:val="single" w:color="000000" w:sz="4"/>
                    <w:right w:val="single" w:color="000000" w:sz="4"/>
                  </w:tcBorders>
                  <w:vAlign w:val="top"/>
                </w:tcPr>
                <w:p>
                  <w:pPr>
                    <w:jc w:val="center"/>
                  </w:pPr>
                  <w:r>
                    <w:rPr>
                      <w:sz w:val="21"/>
                    </w:rPr>
                    <w:t>供货价格</w:t>
                  </w:r>
                </w:p>
              </w:tc>
              <w:tc>
                <w:tcPr>
                  <w:tcW w:type="dxa" w:w="1916"/>
                  <w:tcBorders>
                    <w:top w:val="none" w:color="000000" w:sz="4"/>
                    <w:left w:val="single" w:color="000000" w:sz="4"/>
                    <w:bottom w:val="single" w:color="000000" w:sz="4"/>
                    <w:right w:val="single" w:color="000000" w:sz="4"/>
                  </w:tcBorders>
                  <w:vAlign w:val="top"/>
                </w:tcPr>
                <w:p>
                  <w:pPr>
                    <w:jc w:val="both"/>
                  </w:pPr>
                  <w:r>
                    <w:rPr>
                      <w:sz w:val="21"/>
                    </w:rPr>
                    <w:t>按照合同约定价格供货得</w:t>
                  </w:r>
                  <w:r>
                    <w:rPr>
                      <w:sz w:val="21"/>
                    </w:rPr>
                    <w:t>20</w:t>
                  </w:r>
                  <w:r>
                    <w:rPr>
                      <w:sz w:val="21"/>
                    </w:rPr>
                    <w:t>分，供货价格超过</w:t>
                  </w:r>
                  <w:r>
                    <w:rPr>
                      <w:sz w:val="21"/>
                    </w:rPr>
                    <w:t>合同约定的价格</w:t>
                  </w:r>
                  <w:r>
                    <w:rPr>
                      <w:sz w:val="21"/>
                    </w:rPr>
                    <w:t>5</w:t>
                  </w:r>
                  <w:r>
                    <w:rPr>
                      <w:sz w:val="21"/>
                    </w:rPr>
                    <w:t>%</w:t>
                  </w:r>
                  <w:r>
                    <w:rPr>
                      <w:sz w:val="21"/>
                    </w:rPr>
                    <w:t>的</w:t>
                  </w:r>
                  <w:r>
                    <w:rPr>
                      <w:sz w:val="21"/>
                    </w:rPr>
                    <w:t>扣</w:t>
                  </w:r>
                  <w:r>
                    <w:rPr>
                      <w:sz w:val="21"/>
                    </w:rPr>
                    <w:t>10</w:t>
                  </w:r>
                  <w:r>
                    <w:rPr>
                      <w:sz w:val="21"/>
                    </w:rPr>
                    <w:t>分</w:t>
                  </w:r>
                  <w:r>
                    <w:rPr>
                      <w:sz w:val="21"/>
                    </w:rPr>
                    <w:t>/</w:t>
                  </w:r>
                  <w:r>
                    <w:rPr>
                      <w:sz w:val="21"/>
                    </w:rPr>
                    <w:t>次，超过</w:t>
                  </w:r>
                  <w:r>
                    <w:rPr>
                      <w:sz w:val="21"/>
                    </w:rPr>
                    <w:t>8</w:t>
                  </w:r>
                  <w:r>
                    <w:rPr>
                      <w:sz w:val="21"/>
                    </w:rPr>
                    <w:t>%</w:t>
                  </w:r>
                  <w:r>
                    <w:rPr>
                      <w:sz w:val="21"/>
                    </w:rPr>
                    <w:t>的扣</w:t>
                  </w:r>
                  <w:r>
                    <w:rPr>
                      <w:sz w:val="21"/>
                    </w:rPr>
                    <w:t>15</w:t>
                  </w:r>
                  <w:r>
                    <w:rPr>
                      <w:sz w:val="21"/>
                    </w:rPr>
                    <w:t>分</w:t>
                  </w:r>
                  <w:r>
                    <w:rPr>
                      <w:sz w:val="21"/>
                    </w:rPr>
                    <w:t>/</w:t>
                  </w:r>
                  <w:r>
                    <w:rPr>
                      <w:sz w:val="21"/>
                    </w:rPr>
                    <w:t>次，超过</w:t>
                  </w:r>
                  <w:r>
                    <w:rPr>
                      <w:sz w:val="21"/>
                    </w:rPr>
                    <w:t>1</w:t>
                  </w:r>
                  <w:r>
                    <w:rPr>
                      <w:sz w:val="21"/>
                    </w:rPr>
                    <w:t>0%</w:t>
                  </w:r>
                  <w:r>
                    <w:rPr>
                      <w:sz w:val="21"/>
                    </w:rPr>
                    <w:t>的扣</w:t>
                  </w:r>
                  <w:r>
                    <w:rPr>
                      <w:sz w:val="21"/>
                    </w:rPr>
                    <w:t>20</w:t>
                  </w:r>
                  <w:r>
                    <w:rPr>
                      <w:sz w:val="21"/>
                    </w:rPr>
                    <w:t>分</w:t>
                  </w:r>
                  <w:r>
                    <w:rPr>
                      <w:sz w:val="21"/>
                    </w:rPr>
                    <w:t>/</w:t>
                  </w:r>
                  <w:r>
                    <w:rPr>
                      <w:sz w:val="21"/>
                    </w:rPr>
                    <w:t>次，扣完为止。</w:t>
                  </w:r>
                  <w:r>
                    <w:rPr>
                      <w:sz w:val="21"/>
                    </w:rPr>
                    <w:t>采购人最终以合同约定的价格进行结算。</w:t>
                  </w:r>
                </w:p>
              </w:tc>
              <w:tc>
                <w:tcPr>
                  <w:tcW w:type="dxa" w:w="69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48"/>
                  <w:tcBorders>
                    <w:top w:val="none" w:color="000000" w:sz="4"/>
                    <w:left w:val="single" w:color="000000" w:sz="4"/>
                    <w:bottom w:val="single" w:color="000000" w:sz="4"/>
                    <w:right w:val="single" w:color="000000" w:sz="4"/>
                  </w:tcBorders>
                  <w:vAlign w:val="top"/>
                </w:tcPr>
                <w:p>
                  <w:pPr>
                    <w:ind w:firstLine="420"/>
                    <w:jc w:val="both"/>
                  </w:pPr>
                </w:p>
              </w:tc>
              <w:tc>
                <w:tcPr>
                  <w:tcW w:type="dxa" w:w="650"/>
                  <w:tcBorders>
                    <w:top w:val="none" w:color="000000" w:sz="4"/>
                    <w:left w:val="single" w:color="000000" w:sz="4"/>
                    <w:bottom w:val="single" w:color="000000" w:sz="4"/>
                    <w:right w:val="single" w:color="000000" w:sz="4"/>
                  </w:tcBorders>
                  <w:vAlign w:val="top"/>
                </w:tcPr>
                <w:p>
                  <w:pPr>
                    <w:ind w:firstLine="420"/>
                    <w:jc w:val="both"/>
                  </w:pPr>
                </w:p>
              </w:tc>
            </w:tr>
            <w:tr>
              <w:tc>
                <w:tcPr>
                  <w:tcW w:type="dxa" w:w="496"/>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191"/>
                  <w:tcBorders>
                    <w:top w:val="none" w:color="000000" w:sz="4"/>
                    <w:left w:val="single" w:color="000000" w:sz="4"/>
                    <w:bottom w:val="single" w:color="000000" w:sz="4"/>
                    <w:right w:val="single" w:color="000000" w:sz="4"/>
                  </w:tcBorders>
                  <w:vAlign w:val="top"/>
                </w:tcPr>
                <w:p>
                  <w:pPr>
                    <w:jc w:val="center"/>
                  </w:pPr>
                  <w:r>
                    <w:rPr>
                      <w:sz w:val="21"/>
                    </w:rPr>
                    <w:t>检验合格证明</w:t>
                  </w:r>
                </w:p>
              </w:tc>
              <w:tc>
                <w:tcPr>
                  <w:tcW w:type="dxa" w:w="1916"/>
                  <w:tcBorders>
                    <w:top w:val="none" w:color="000000" w:sz="4"/>
                    <w:left w:val="single" w:color="000000" w:sz="4"/>
                    <w:bottom w:val="single" w:color="000000" w:sz="4"/>
                    <w:right w:val="single" w:color="000000" w:sz="4"/>
                  </w:tcBorders>
                  <w:vAlign w:val="top"/>
                </w:tcPr>
                <w:p>
                  <w:pPr>
                    <w:jc w:val="both"/>
                  </w:pPr>
                  <w:r>
                    <w:rPr>
                      <w:sz w:val="21"/>
                    </w:rPr>
                    <w:t>按照合同约定提供相关检验合格证明得</w:t>
                  </w:r>
                  <w:r>
                    <w:rPr>
                      <w:sz w:val="21"/>
                    </w:rPr>
                    <w:t>1</w:t>
                  </w:r>
                  <w:r>
                    <w:rPr>
                      <w:sz w:val="21"/>
                    </w:rPr>
                    <w:t>0</w:t>
                  </w:r>
                  <w:r>
                    <w:rPr>
                      <w:sz w:val="21"/>
                    </w:rPr>
                    <w:t>分，未按要求提供相关检验合格证明的扣</w:t>
                  </w:r>
                  <w:r>
                    <w:rPr>
                      <w:sz w:val="21"/>
                    </w:rPr>
                    <w:t>5</w:t>
                  </w:r>
                  <w:r>
                    <w:rPr>
                      <w:sz w:val="21"/>
                    </w:rPr>
                    <w:t>分</w:t>
                  </w:r>
                  <w:r>
                    <w:rPr>
                      <w:sz w:val="21"/>
                    </w:rPr>
                    <w:t>/</w:t>
                  </w:r>
                  <w:r>
                    <w:rPr>
                      <w:sz w:val="21"/>
                    </w:rPr>
                    <w:t>次，扣完为止。</w:t>
                  </w:r>
                </w:p>
              </w:tc>
              <w:tc>
                <w:tcPr>
                  <w:tcW w:type="dxa" w:w="693"/>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648"/>
                  <w:tcBorders>
                    <w:top w:val="none" w:color="000000" w:sz="4"/>
                    <w:left w:val="single" w:color="000000" w:sz="4"/>
                    <w:bottom w:val="single" w:color="000000" w:sz="4"/>
                    <w:right w:val="single" w:color="000000" w:sz="4"/>
                  </w:tcBorders>
                  <w:vAlign w:val="top"/>
                </w:tcPr>
                <w:p>
                  <w:pPr>
                    <w:ind w:firstLine="420"/>
                    <w:jc w:val="both"/>
                  </w:pPr>
                </w:p>
              </w:tc>
              <w:tc>
                <w:tcPr>
                  <w:tcW w:type="dxa" w:w="650"/>
                  <w:tcBorders>
                    <w:top w:val="none" w:color="000000" w:sz="4"/>
                    <w:left w:val="single" w:color="000000" w:sz="4"/>
                    <w:bottom w:val="single" w:color="000000" w:sz="4"/>
                    <w:right w:val="single" w:color="000000" w:sz="4"/>
                  </w:tcBorders>
                  <w:vAlign w:val="top"/>
                </w:tcPr>
                <w:p>
                  <w:pPr>
                    <w:ind w:firstLine="420"/>
                    <w:jc w:val="both"/>
                  </w:pPr>
                </w:p>
              </w:tc>
            </w:tr>
            <w:tr>
              <w:tc>
                <w:tcPr>
                  <w:tcW w:type="dxa" w:w="496"/>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191"/>
                  <w:tcBorders>
                    <w:top w:val="none" w:color="000000" w:sz="4"/>
                    <w:left w:val="single" w:color="000000" w:sz="4"/>
                    <w:bottom w:val="single" w:color="000000" w:sz="4"/>
                    <w:right w:val="single" w:color="000000" w:sz="4"/>
                  </w:tcBorders>
                  <w:vAlign w:val="top"/>
                </w:tcPr>
                <w:p>
                  <w:pPr>
                    <w:jc w:val="center"/>
                  </w:pPr>
                  <w:r>
                    <w:rPr>
                      <w:sz w:val="21"/>
                    </w:rPr>
                    <w:t>食材质量</w:t>
                  </w:r>
                </w:p>
              </w:tc>
              <w:tc>
                <w:tcPr>
                  <w:tcW w:type="dxa" w:w="1916"/>
                  <w:tcBorders>
                    <w:top w:val="none" w:color="000000" w:sz="4"/>
                    <w:left w:val="single" w:color="000000" w:sz="4"/>
                    <w:bottom w:val="single" w:color="000000" w:sz="4"/>
                    <w:right w:val="single" w:color="000000" w:sz="4"/>
                  </w:tcBorders>
                  <w:vAlign w:val="top"/>
                </w:tcPr>
                <w:p>
                  <w:pPr>
                    <w:jc w:val="both"/>
                  </w:pPr>
                  <w:r>
                    <w:rPr>
                      <w:sz w:val="21"/>
                    </w:rPr>
                    <w:t>按照合同约定的验收</w:t>
                  </w:r>
                  <w:r>
                    <w:rPr>
                      <w:sz w:val="21"/>
                    </w:rPr>
                    <w:t>要求</w:t>
                  </w:r>
                  <w:r>
                    <w:rPr>
                      <w:sz w:val="21"/>
                    </w:rPr>
                    <w:t>供货的得</w:t>
                  </w:r>
                  <w:r>
                    <w:rPr>
                      <w:sz w:val="21"/>
                    </w:rPr>
                    <w:t>20</w:t>
                  </w:r>
                  <w:r>
                    <w:rPr>
                      <w:sz w:val="21"/>
                    </w:rPr>
                    <w:t>分，不符合食材验收标准中任一条的扣</w:t>
                  </w:r>
                  <w:r>
                    <w:rPr>
                      <w:sz w:val="21"/>
                    </w:rPr>
                    <w:t>10</w:t>
                  </w:r>
                  <w:r>
                    <w:rPr>
                      <w:sz w:val="21"/>
                    </w:rPr>
                    <w:t>分</w:t>
                  </w:r>
                  <w:r>
                    <w:rPr>
                      <w:sz w:val="21"/>
                    </w:rPr>
                    <w:t>/</w:t>
                  </w:r>
                  <w:r>
                    <w:rPr>
                      <w:sz w:val="21"/>
                    </w:rPr>
                    <w:t>次，扣完为止。</w:t>
                  </w:r>
                </w:p>
              </w:tc>
              <w:tc>
                <w:tcPr>
                  <w:tcW w:type="dxa" w:w="69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48"/>
                  <w:tcBorders>
                    <w:top w:val="none" w:color="000000" w:sz="4"/>
                    <w:left w:val="single" w:color="000000" w:sz="4"/>
                    <w:bottom w:val="single" w:color="000000" w:sz="4"/>
                    <w:right w:val="single" w:color="000000" w:sz="4"/>
                  </w:tcBorders>
                  <w:vAlign w:val="top"/>
                </w:tcPr>
                <w:p>
                  <w:pPr>
                    <w:ind w:firstLine="420"/>
                    <w:jc w:val="both"/>
                  </w:pPr>
                </w:p>
              </w:tc>
              <w:tc>
                <w:tcPr>
                  <w:tcW w:type="dxa" w:w="650"/>
                  <w:tcBorders>
                    <w:top w:val="none" w:color="000000" w:sz="4"/>
                    <w:left w:val="single" w:color="000000" w:sz="4"/>
                    <w:bottom w:val="single" w:color="000000" w:sz="4"/>
                    <w:right w:val="single" w:color="000000" w:sz="4"/>
                  </w:tcBorders>
                  <w:vAlign w:val="top"/>
                </w:tcPr>
                <w:p>
                  <w:pPr>
                    <w:ind w:firstLine="420"/>
                    <w:jc w:val="both"/>
                  </w:pPr>
                </w:p>
              </w:tc>
            </w:tr>
            <w:tr>
              <w:tc>
                <w:tcPr>
                  <w:tcW w:type="dxa" w:w="496"/>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191"/>
                  <w:tcBorders>
                    <w:top w:val="none" w:color="000000" w:sz="4"/>
                    <w:left w:val="single" w:color="000000" w:sz="4"/>
                    <w:bottom w:val="single" w:color="000000" w:sz="4"/>
                    <w:right w:val="single" w:color="000000" w:sz="4"/>
                  </w:tcBorders>
                  <w:vAlign w:val="top"/>
                </w:tcPr>
                <w:p>
                  <w:pPr>
                    <w:jc w:val="center"/>
                  </w:pPr>
                  <w:r>
                    <w:rPr>
                      <w:sz w:val="21"/>
                    </w:rPr>
                    <w:t>短斤缺两情况</w:t>
                  </w:r>
                </w:p>
              </w:tc>
              <w:tc>
                <w:tcPr>
                  <w:tcW w:type="dxa" w:w="1916"/>
                  <w:tcBorders>
                    <w:top w:val="none" w:color="000000" w:sz="4"/>
                    <w:left w:val="single" w:color="000000" w:sz="4"/>
                    <w:bottom w:val="single" w:color="000000" w:sz="4"/>
                    <w:right w:val="single" w:color="000000" w:sz="4"/>
                  </w:tcBorders>
                  <w:vAlign w:val="top"/>
                </w:tcPr>
                <w:p>
                  <w:pPr>
                    <w:jc w:val="both"/>
                  </w:pPr>
                  <w:r>
                    <w:rPr>
                      <w:sz w:val="21"/>
                    </w:rPr>
                    <w:t>没有出现短斤缺两情况的得</w:t>
                  </w:r>
                  <w:r>
                    <w:rPr>
                      <w:sz w:val="21"/>
                    </w:rPr>
                    <w:t>10</w:t>
                  </w:r>
                  <w:r>
                    <w:rPr>
                      <w:sz w:val="21"/>
                    </w:rPr>
                    <w:t>分，出现短斤缺两情况的扣</w:t>
                  </w:r>
                  <w:r>
                    <w:rPr>
                      <w:sz w:val="21"/>
                    </w:rPr>
                    <w:t>5</w:t>
                  </w:r>
                  <w:r>
                    <w:rPr>
                      <w:sz w:val="21"/>
                    </w:rPr>
                    <w:t>分</w:t>
                  </w:r>
                  <w:r>
                    <w:rPr>
                      <w:sz w:val="21"/>
                    </w:rPr>
                    <w:t>/</w:t>
                  </w:r>
                  <w:r>
                    <w:rPr>
                      <w:sz w:val="21"/>
                    </w:rPr>
                    <w:t>次，扣完为止。</w:t>
                  </w:r>
                </w:p>
              </w:tc>
              <w:tc>
                <w:tcPr>
                  <w:tcW w:type="dxa" w:w="693"/>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648"/>
                  <w:tcBorders>
                    <w:top w:val="none" w:color="000000" w:sz="4"/>
                    <w:left w:val="single" w:color="000000" w:sz="4"/>
                    <w:bottom w:val="single" w:color="000000" w:sz="4"/>
                    <w:right w:val="single" w:color="000000" w:sz="4"/>
                  </w:tcBorders>
                  <w:vAlign w:val="top"/>
                </w:tcPr>
                <w:p>
                  <w:pPr>
                    <w:ind w:firstLine="420"/>
                    <w:jc w:val="both"/>
                  </w:pPr>
                </w:p>
              </w:tc>
              <w:tc>
                <w:tcPr>
                  <w:tcW w:type="dxa" w:w="650"/>
                  <w:tcBorders>
                    <w:top w:val="none" w:color="000000" w:sz="4"/>
                    <w:left w:val="single" w:color="000000" w:sz="4"/>
                    <w:bottom w:val="single" w:color="000000" w:sz="4"/>
                    <w:right w:val="single" w:color="000000" w:sz="4"/>
                  </w:tcBorders>
                  <w:vAlign w:val="top"/>
                </w:tcPr>
                <w:p>
                  <w:pPr>
                    <w:ind w:firstLine="420"/>
                    <w:jc w:val="both"/>
                  </w:pPr>
                </w:p>
              </w:tc>
            </w:tr>
            <w:tr>
              <w:tc>
                <w:tcPr>
                  <w:tcW w:type="dxa" w:w="496"/>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191"/>
                  <w:tcBorders>
                    <w:top w:val="none" w:color="000000" w:sz="4"/>
                    <w:left w:val="single" w:color="000000" w:sz="4"/>
                    <w:bottom w:val="single" w:color="000000" w:sz="4"/>
                    <w:right w:val="single" w:color="000000" w:sz="4"/>
                  </w:tcBorders>
                  <w:vAlign w:val="top"/>
                </w:tcPr>
                <w:p>
                  <w:pPr>
                    <w:jc w:val="center"/>
                  </w:pPr>
                  <w:r>
                    <w:rPr>
                      <w:sz w:val="21"/>
                    </w:rPr>
                    <w:t>退换货处理</w:t>
                  </w:r>
                </w:p>
              </w:tc>
              <w:tc>
                <w:tcPr>
                  <w:tcW w:type="dxa" w:w="1916"/>
                  <w:tcBorders>
                    <w:top w:val="none" w:color="000000" w:sz="4"/>
                    <w:left w:val="single" w:color="000000" w:sz="4"/>
                    <w:bottom w:val="single" w:color="000000" w:sz="4"/>
                    <w:right w:val="single" w:color="000000" w:sz="4"/>
                  </w:tcBorders>
                  <w:vAlign w:val="top"/>
                </w:tcPr>
                <w:p>
                  <w:pPr>
                    <w:ind w:firstLine="420"/>
                    <w:jc w:val="both"/>
                  </w:pPr>
                  <w:r>
                    <w:rPr>
                      <w:sz w:val="21"/>
                    </w:rPr>
                    <w:t>按照合同约定的退换货处理流程的得</w:t>
                  </w:r>
                  <w:r>
                    <w:rPr>
                      <w:sz w:val="21"/>
                    </w:rPr>
                    <w:t>20</w:t>
                  </w:r>
                  <w:r>
                    <w:rPr>
                      <w:sz w:val="21"/>
                    </w:rPr>
                    <w:t>分，</w:t>
                  </w:r>
                  <w:r>
                    <w:rPr>
                      <w:sz w:val="21"/>
                    </w:rPr>
                    <w:t>发生退货情况，且未能及时补货（</w:t>
                  </w:r>
                  <w:r>
                    <w:rPr>
                      <w:sz w:val="21"/>
                    </w:rPr>
                    <w:t>每天</w:t>
                  </w:r>
                  <w:r>
                    <w:rPr>
                      <w:sz w:val="21"/>
                    </w:rPr>
                    <w:t>9</w:t>
                  </w:r>
                  <w:r>
                    <w:rPr>
                      <w:sz w:val="21"/>
                    </w:rPr>
                    <w:t>：</w:t>
                  </w:r>
                  <w:r>
                    <w:rPr>
                      <w:sz w:val="21"/>
                    </w:rPr>
                    <w:t>30</w:t>
                  </w:r>
                  <w:r>
                    <w:rPr>
                      <w:sz w:val="21"/>
                    </w:rPr>
                    <w:t>前</w:t>
                  </w:r>
                  <w:r>
                    <w:rPr>
                      <w:sz w:val="21"/>
                    </w:rPr>
                    <w:t>），造成采购人伙食无法按时供应的</w:t>
                  </w:r>
                  <w:r>
                    <w:rPr>
                      <w:sz w:val="21"/>
                    </w:rPr>
                    <w:t>扣</w:t>
                  </w:r>
                  <w:r>
                    <w:rPr>
                      <w:sz w:val="21"/>
                    </w:rPr>
                    <w:t>10</w:t>
                  </w:r>
                  <w:r>
                    <w:rPr>
                      <w:sz w:val="21"/>
                    </w:rPr>
                    <w:t>分</w:t>
                  </w:r>
                  <w:r>
                    <w:rPr>
                      <w:sz w:val="21"/>
                    </w:rPr>
                    <w:t>/</w:t>
                  </w:r>
                  <w:r>
                    <w:rPr>
                      <w:sz w:val="21"/>
                    </w:rPr>
                    <w:t>次</w:t>
                  </w:r>
                  <w:r>
                    <w:rPr>
                      <w:sz w:val="21"/>
                    </w:rPr>
                    <w:t>；</w:t>
                  </w:r>
                  <w:r>
                    <w:rPr>
                      <w:sz w:val="21"/>
                    </w:rPr>
                    <w:t>扣完为止。</w:t>
                  </w:r>
                </w:p>
              </w:tc>
              <w:tc>
                <w:tcPr>
                  <w:tcW w:type="dxa" w:w="69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48"/>
                  <w:tcBorders>
                    <w:top w:val="none" w:color="000000" w:sz="4"/>
                    <w:left w:val="single" w:color="000000" w:sz="4"/>
                    <w:bottom w:val="single" w:color="000000" w:sz="4"/>
                    <w:right w:val="single" w:color="000000" w:sz="4"/>
                  </w:tcBorders>
                  <w:vAlign w:val="top"/>
                </w:tcPr>
                <w:p>
                  <w:pPr>
                    <w:ind w:firstLine="420"/>
                    <w:jc w:val="both"/>
                  </w:pPr>
                </w:p>
              </w:tc>
              <w:tc>
                <w:tcPr>
                  <w:tcW w:type="dxa" w:w="650"/>
                  <w:tcBorders>
                    <w:top w:val="none" w:color="000000" w:sz="4"/>
                    <w:left w:val="single" w:color="000000" w:sz="4"/>
                    <w:bottom w:val="single" w:color="000000" w:sz="4"/>
                    <w:right w:val="single" w:color="000000" w:sz="4"/>
                  </w:tcBorders>
                  <w:vAlign w:val="top"/>
                </w:tcPr>
                <w:p>
                  <w:pPr>
                    <w:ind w:firstLine="420"/>
                    <w:jc w:val="both"/>
                  </w:pPr>
                </w:p>
              </w:tc>
            </w:tr>
            <w:tr>
              <w:tc>
                <w:tcPr>
                  <w:tcW w:type="dxa" w:w="496"/>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191"/>
                  <w:tcBorders>
                    <w:top w:val="none" w:color="000000" w:sz="4"/>
                    <w:left w:val="single" w:color="000000" w:sz="4"/>
                    <w:bottom w:val="single" w:color="000000" w:sz="4"/>
                    <w:right w:val="single" w:color="000000" w:sz="4"/>
                  </w:tcBorders>
                  <w:vAlign w:val="top"/>
                </w:tcPr>
                <w:p>
                  <w:pPr>
                    <w:jc w:val="center"/>
                  </w:pPr>
                  <w:r>
                    <w:rPr>
                      <w:sz w:val="21"/>
                    </w:rPr>
                    <w:t>应急处理</w:t>
                  </w:r>
                </w:p>
              </w:tc>
              <w:tc>
                <w:tcPr>
                  <w:tcW w:type="dxa" w:w="1916"/>
                  <w:tcBorders>
                    <w:top w:val="none" w:color="000000" w:sz="4"/>
                    <w:left w:val="single" w:color="000000" w:sz="4"/>
                    <w:bottom w:val="single" w:color="000000" w:sz="4"/>
                    <w:right w:val="single" w:color="000000" w:sz="4"/>
                  </w:tcBorders>
                  <w:vAlign w:val="top"/>
                </w:tcPr>
                <w:p>
                  <w:pPr>
                    <w:ind w:firstLine="420"/>
                    <w:jc w:val="both"/>
                  </w:pPr>
                  <w:r>
                    <w:rPr>
                      <w:sz w:val="21"/>
                    </w:rPr>
                    <w:t>按照合同约定的应急管理要求得</w:t>
                  </w:r>
                  <w:r>
                    <w:rPr>
                      <w:sz w:val="21"/>
                    </w:rPr>
                    <w:t>20</w:t>
                  </w:r>
                  <w:r>
                    <w:rPr>
                      <w:sz w:val="21"/>
                    </w:rPr>
                    <w:t>分，如成交供应商无法及时提供紧急配送服务，除承担采购人临时采购产生的相关费用外，扣</w:t>
                  </w:r>
                  <w:r>
                    <w:rPr>
                      <w:sz w:val="21"/>
                    </w:rPr>
                    <w:t>10</w:t>
                  </w:r>
                  <w:r>
                    <w:rPr>
                      <w:sz w:val="21"/>
                    </w:rPr>
                    <w:t>分</w:t>
                  </w:r>
                  <w:r>
                    <w:rPr>
                      <w:sz w:val="21"/>
                    </w:rPr>
                    <w:t>/</w:t>
                  </w:r>
                  <w:r>
                    <w:rPr>
                      <w:sz w:val="21"/>
                    </w:rPr>
                    <w:t>次；</w:t>
                  </w:r>
                  <w:r>
                    <w:rPr>
                      <w:sz w:val="21"/>
                    </w:rPr>
                    <w:t>扣完为止。</w:t>
                  </w:r>
                </w:p>
              </w:tc>
              <w:tc>
                <w:tcPr>
                  <w:tcW w:type="dxa" w:w="693"/>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648"/>
                  <w:tcBorders>
                    <w:top w:val="none" w:color="000000" w:sz="4"/>
                    <w:left w:val="single" w:color="000000" w:sz="4"/>
                    <w:bottom w:val="single" w:color="000000" w:sz="4"/>
                    <w:right w:val="single" w:color="000000" w:sz="4"/>
                  </w:tcBorders>
                  <w:vAlign w:val="top"/>
                </w:tcPr>
                <w:p>
                  <w:pPr>
                    <w:ind w:firstLine="420"/>
                    <w:jc w:val="both"/>
                  </w:pPr>
                </w:p>
              </w:tc>
              <w:tc>
                <w:tcPr>
                  <w:tcW w:type="dxa" w:w="650"/>
                  <w:tcBorders>
                    <w:top w:val="none" w:color="000000" w:sz="4"/>
                    <w:left w:val="single" w:color="000000" w:sz="4"/>
                    <w:bottom w:val="single" w:color="000000" w:sz="4"/>
                    <w:right w:val="single" w:color="000000" w:sz="4"/>
                  </w:tcBorders>
                  <w:vAlign w:val="top"/>
                </w:tcPr>
                <w:p>
                  <w:pPr>
                    <w:ind w:firstLine="420"/>
                    <w:jc w:val="both"/>
                  </w:pPr>
                </w:p>
              </w:tc>
            </w:tr>
            <w:tr>
              <w:tc>
                <w:tcPr>
                  <w:tcW w:type="dxa" w:w="496"/>
                  <w:tcBorders>
                    <w:top w:val="none" w:color="000000" w:sz="4"/>
                    <w:left w:val="single" w:color="000000" w:sz="4"/>
                    <w:bottom w:val="single" w:color="000000" w:sz="4"/>
                    <w:right w:val="single" w:color="000000" w:sz="4"/>
                  </w:tcBorders>
                  <w:vAlign w:val="top"/>
                </w:tcPr>
                <w:p>
                  <w:pPr>
                    <w:jc w:val="center"/>
                  </w:pPr>
                </w:p>
              </w:tc>
              <w:tc>
                <w:tcPr>
                  <w:tcW w:type="dxa" w:w="1191"/>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1916"/>
                  <w:tcBorders>
                    <w:top w:val="none" w:color="000000" w:sz="4"/>
                    <w:left w:val="single" w:color="000000" w:sz="4"/>
                    <w:bottom w:val="single" w:color="000000" w:sz="4"/>
                    <w:right w:val="single" w:color="000000" w:sz="4"/>
                  </w:tcBorders>
                  <w:vAlign w:val="top"/>
                </w:tcPr>
                <w:p>
                  <w:pPr>
                    <w:ind w:firstLine="420"/>
                    <w:jc w:val="both"/>
                  </w:pPr>
                </w:p>
              </w:tc>
              <w:tc>
                <w:tcPr>
                  <w:tcW w:type="dxa" w:w="693"/>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648"/>
                  <w:tcBorders>
                    <w:top w:val="none" w:color="000000" w:sz="4"/>
                    <w:left w:val="single" w:color="000000" w:sz="4"/>
                    <w:bottom w:val="single" w:color="000000" w:sz="4"/>
                    <w:right w:val="single" w:color="000000" w:sz="4"/>
                  </w:tcBorders>
                  <w:vAlign w:val="top"/>
                </w:tcPr>
                <w:p>
                  <w:pPr>
                    <w:ind w:firstLine="420"/>
                    <w:jc w:val="both"/>
                  </w:pPr>
                </w:p>
              </w:tc>
              <w:tc>
                <w:tcPr>
                  <w:tcW w:type="dxa" w:w="650"/>
                  <w:tcBorders>
                    <w:top w:val="none" w:color="000000" w:sz="4"/>
                    <w:left w:val="single" w:color="000000" w:sz="4"/>
                    <w:bottom w:val="single" w:color="000000" w:sz="4"/>
                    <w:right w:val="single" w:color="000000" w:sz="4"/>
                  </w:tcBorders>
                  <w:vAlign w:val="top"/>
                </w:tcPr>
                <w:p>
                  <w:pPr>
                    <w:ind w:firstLine="420"/>
                    <w:jc w:val="both"/>
                  </w:pPr>
                </w:p>
              </w:tc>
            </w:tr>
          </w:tbl>
        </w:tc>
      </w:tr>
      <w:tr>
        <w:tc>
          <w:tcPr>
            <w:tcW w:type="dxa" w:w="2076"/>
          </w:tcPr>
          <w:p/>
        </w:tc>
        <w:tc>
          <w:tcPr>
            <w:tcW w:type="dxa" w:w="415"/>
          </w:tcPr>
          <w:p>
            <w:r>
              <w:rPr/>
              <w:t>2</w:t>
            </w:r>
          </w:p>
        </w:tc>
        <w:tc>
          <w:tcPr>
            <w:tcW w:type="dxa" w:w="5814"/>
          </w:tcPr>
          <w:p>
            <w:r>
              <w:rPr>
                <w:b/>
                <w:color w:val="000000"/>
                <w:sz w:val="21"/>
              </w:rPr>
              <w:t>服务要求</w:t>
            </w:r>
          </w:p>
          <w:p/>
          <w:p>
            <w:r>
              <w:rPr>
                <w:color w:val="000000"/>
                <w:sz w:val="21"/>
              </w:rPr>
              <w:t>1</w:t>
            </w:r>
            <w:r>
              <w:rPr>
                <w:color w:val="000000"/>
                <w:sz w:val="21"/>
              </w:rPr>
              <w:t>、</w:t>
            </w:r>
            <w:r>
              <w:rPr>
                <w:color w:val="000000"/>
                <w:sz w:val="21"/>
              </w:rPr>
              <w:t>采购人</w:t>
            </w:r>
            <w:r>
              <w:rPr>
                <w:color w:val="000000"/>
                <w:sz w:val="21"/>
              </w:rPr>
              <w:t>提前一天下午</w:t>
            </w:r>
            <w:r>
              <w:rPr>
                <w:color w:val="000000"/>
                <w:sz w:val="21"/>
              </w:rPr>
              <w:t>17：30（特殊紧急情况除外）前以书面、微信、QQ、邮件、电话</w:t>
            </w:r>
            <w:r>
              <w:rPr>
                <w:color w:val="000000"/>
                <w:sz w:val="21"/>
              </w:rPr>
              <w:t>等</w:t>
            </w:r>
            <w:r>
              <w:rPr>
                <w:color w:val="000000"/>
                <w:sz w:val="21"/>
              </w:rPr>
              <w:t>方式向</w:t>
            </w:r>
            <w:r>
              <w:rPr>
                <w:color w:val="000000"/>
                <w:sz w:val="21"/>
              </w:rPr>
              <w:t>成交供应商</w:t>
            </w:r>
            <w:r>
              <w:rPr>
                <w:color w:val="000000"/>
                <w:sz w:val="21"/>
              </w:rPr>
              <w:t>下订单，订单内容应清楚说明品名、数量、质量、时间及特殊要求等。</w:t>
            </w:r>
          </w:p>
          <w:p>
            <w:r>
              <w:rPr>
                <w:color w:val="000000"/>
                <w:sz w:val="21"/>
              </w:rPr>
              <w:t>2</w:t>
            </w:r>
            <w:r>
              <w:rPr>
                <w:color w:val="000000"/>
                <w:sz w:val="21"/>
              </w:rPr>
              <w:t>、常规配送下单：</w:t>
            </w:r>
            <w:r>
              <w:rPr>
                <w:color w:val="000000"/>
                <w:sz w:val="21"/>
              </w:rPr>
              <w:t>成交供应商</w:t>
            </w:r>
            <w:r>
              <w:rPr>
                <w:color w:val="000000"/>
                <w:sz w:val="21"/>
              </w:rPr>
              <w:t>需</w:t>
            </w:r>
            <w:r>
              <w:rPr>
                <w:color w:val="000000"/>
                <w:sz w:val="21"/>
              </w:rPr>
              <w:t>在接到</w:t>
            </w:r>
            <w:r>
              <w:rPr>
                <w:color w:val="000000"/>
                <w:sz w:val="21"/>
              </w:rPr>
              <w:t>采购人</w:t>
            </w:r>
            <w:r>
              <w:rPr>
                <w:color w:val="000000"/>
                <w:sz w:val="21"/>
              </w:rPr>
              <w:t>订单之日的第二天上午</w:t>
            </w:r>
            <w:r>
              <w:rPr>
                <w:color w:val="000000"/>
                <w:sz w:val="21"/>
              </w:rPr>
              <w:t>7:</w:t>
            </w:r>
            <w:r>
              <w:rPr>
                <w:color w:val="000000"/>
                <w:sz w:val="21"/>
              </w:rPr>
              <w:t>0</w:t>
            </w:r>
            <w:r>
              <w:rPr>
                <w:color w:val="000000"/>
                <w:sz w:val="21"/>
              </w:rPr>
              <w:t>0前准时将</w:t>
            </w:r>
            <w:r>
              <w:rPr>
                <w:color w:val="000000"/>
                <w:sz w:val="21"/>
              </w:rPr>
              <w:t>采购人</w:t>
            </w:r>
            <w:r>
              <w:rPr>
                <w:color w:val="000000"/>
                <w:sz w:val="21"/>
              </w:rPr>
              <w:t>所订购的货物送至</w:t>
            </w:r>
            <w:r>
              <w:rPr>
                <w:color w:val="000000"/>
                <w:sz w:val="21"/>
              </w:rPr>
              <w:t>采购人</w:t>
            </w:r>
            <w:r>
              <w:rPr>
                <w:color w:val="000000"/>
                <w:sz w:val="21"/>
              </w:rPr>
              <w:t>指定地点。如果</w:t>
            </w:r>
            <w:r>
              <w:rPr>
                <w:color w:val="000000"/>
                <w:sz w:val="21"/>
              </w:rPr>
              <w:t>采购人</w:t>
            </w:r>
            <w:r>
              <w:rPr>
                <w:color w:val="000000"/>
                <w:sz w:val="21"/>
              </w:rPr>
              <w:t>临时改变订购的货物种类、规格、数量等，</w:t>
            </w:r>
            <w:r>
              <w:rPr>
                <w:color w:val="000000"/>
                <w:sz w:val="21"/>
              </w:rPr>
              <w:t>成交供应商</w:t>
            </w:r>
            <w:r>
              <w:rPr>
                <w:color w:val="000000"/>
                <w:sz w:val="21"/>
              </w:rPr>
              <w:t>需</w:t>
            </w:r>
            <w:r>
              <w:rPr>
                <w:color w:val="000000"/>
                <w:sz w:val="21"/>
              </w:rPr>
              <w:t>在接到通知后并在当天上午</w:t>
            </w:r>
            <w:r>
              <w:rPr>
                <w:color w:val="000000"/>
                <w:sz w:val="21"/>
              </w:rPr>
              <w:t>7</w:t>
            </w:r>
            <w:r>
              <w:rPr>
                <w:color w:val="000000"/>
                <w:sz w:val="21"/>
              </w:rPr>
              <w:t>:30分前将货物送达，待</w:t>
            </w:r>
            <w:r>
              <w:rPr>
                <w:color w:val="000000"/>
                <w:sz w:val="21"/>
              </w:rPr>
              <w:t>采购人</w:t>
            </w:r>
            <w:r>
              <w:rPr>
                <w:color w:val="000000"/>
                <w:sz w:val="21"/>
              </w:rPr>
              <w:t>验收、核对后，供货才算完成；特殊情况下，</w:t>
            </w:r>
            <w:r>
              <w:rPr>
                <w:color w:val="000000"/>
                <w:sz w:val="21"/>
              </w:rPr>
              <w:t>采购人</w:t>
            </w:r>
            <w:r>
              <w:rPr>
                <w:color w:val="000000"/>
                <w:sz w:val="21"/>
              </w:rPr>
              <w:t>会根据实际情况临时下单，</w:t>
            </w:r>
            <w:r>
              <w:rPr>
                <w:color w:val="000000"/>
                <w:sz w:val="21"/>
              </w:rPr>
              <w:t>成交供应商</w:t>
            </w:r>
            <w:r>
              <w:rPr>
                <w:color w:val="000000"/>
                <w:sz w:val="21"/>
              </w:rPr>
              <w:t>应在接到通知后</w:t>
            </w:r>
            <w:r>
              <w:rPr>
                <w:color w:val="000000"/>
                <w:sz w:val="21"/>
              </w:rPr>
              <w:t>2个小时内将</w:t>
            </w:r>
            <w:r>
              <w:rPr>
                <w:color w:val="000000"/>
                <w:sz w:val="21"/>
              </w:rPr>
              <w:t>采购人</w:t>
            </w:r>
            <w:r>
              <w:rPr>
                <w:color w:val="000000"/>
                <w:sz w:val="21"/>
              </w:rPr>
              <w:t>的配送物料按时送到</w:t>
            </w:r>
            <w:r>
              <w:rPr>
                <w:color w:val="000000"/>
                <w:sz w:val="21"/>
              </w:rPr>
              <w:t>采购人</w:t>
            </w:r>
            <w:r>
              <w:rPr>
                <w:color w:val="000000"/>
                <w:sz w:val="21"/>
              </w:rPr>
              <w:t>指定地点。若在一个月内，</w:t>
            </w:r>
            <w:r>
              <w:rPr>
                <w:color w:val="000000"/>
                <w:sz w:val="21"/>
              </w:rPr>
              <w:t>成交供应商</w:t>
            </w:r>
            <w:r>
              <w:rPr>
                <w:color w:val="000000"/>
                <w:sz w:val="21"/>
              </w:rPr>
              <w:t>在配送服务活动中出现三次或三次以上的配送延迟情况，</w:t>
            </w:r>
            <w:r>
              <w:rPr>
                <w:color w:val="000000"/>
                <w:sz w:val="21"/>
              </w:rPr>
              <w:t>采购人</w:t>
            </w:r>
            <w:r>
              <w:rPr>
                <w:color w:val="000000"/>
                <w:sz w:val="21"/>
              </w:rPr>
              <w:t>将扣除</w:t>
            </w:r>
            <w:r>
              <w:rPr>
                <w:color w:val="000000"/>
                <w:sz w:val="21"/>
              </w:rPr>
              <w:t>成交供应商</w:t>
            </w:r>
            <w:r>
              <w:rPr>
                <w:color w:val="000000"/>
                <w:sz w:val="21"/>
              </w:rPr>
              <w:t>当月服务款额的</w:t>
            </w:r>
            <w:r>
              <w:rPr>
                <w:color w:val="000000"/>
                <w:sz w:val="21"/>
              </w:rPr>
              <w:t>1%。</w:t>
            </w:r>
          </w:p>
          <w:p>
            <w:r>
              <w:rPr>
                <w:color w:val="000000"/>
                <w:sz w:val="21"/>
              </w:rPr>
              <w:t>3</w:t>
            </w:r>
            <w:r>
              <w:rPr>
                <w:color w:val="000000"/>
                <w:sz w:val="21"/>
              </w:rPr>
              <w:t>、每次送货，</w:t>
            </w:r>
            <w:r>
              <w:rPr>
                <w:color w:val="000000"/>
                <w:sz w:val="21"/>
              </w:rPr>
              <w:t>成交供应商</w:t>
            </w:r>
            <w:r>
              <w:rPr>
                <w:color w:val="000000"/>
                <w:sz w:val="21"/>
              </w:rPr>
              <w:t>需</w:t>
            </w:r>
            <w:r>
              <w:rPr>
                <w:color w:val="000000"/>
                <w:sz w:val="21"/>
              </w:rPr>
              <w:t>委派一名专门负责人，负责货物的运输、过秤，并协助</w:t>
            </w:r>
            <w:r>
              <w:rPr>
                <w:color w:val="000000"/>
                <w:sz w:val="21"/>
              </w:rPr>
              <w:t>采购人</w:t>
            </w:r>
            <w:r>
              <w:rPr>
                <w:color w:val="000000"/>
                <w:sz w:val="21"/>
              </w:rPr>
              <w:t>验收货品，货品的品种和重量以</w:t>
            </w:r>
            <w:r>
              <w:rPr>
                <w:color w:val="000000"/>
                <w:sz w:val="21"/>
              </w:rPr>
              <w:t>采购人</w:t>
            </w:r>
            <w:r>
              <w:rPr>
                <w:color w:val="000000"/>
                <w:sz w:val="21"/>
              </w:rPr>
              <w:t>验收的结果为准。</w:t>
            </w:r>
          </w:p>
          <w:p>
            <w:r>
              <w:rPr>
                <w:color w:val="000000"/>
                <w:sz w:val="21"/>
              </w:rPr>
              <w:t>4</w:t>
            </w:r>
            <w:r>
              <w:rPr>
                <w:color w:val="000000"/>
                <w:sz w:val="21"/>
              </w:rPr>
              <w:t>、对小量常用品的临时需求，能做到</w:t>
            </w:r>
            <w:r>
              <w:rPr>
                <w:color w:val="000000"/>
                <w:sz w:val="21"/>
              </w:rPr>
              <w:t>1小时内送到。对不合格产品，需及时更换，</w:t>
            </w:r>
            <w:r>
              <w:rPr>
                <w:color w:val="000000"/>
                <w:sz w:val="21"/>
              </w:rPr>
              <w:t>2</w:t>
            </w:r>
            <w:r>
              <w:rPr>
                <w:color w:val="000000"/>
                <w:sz w:val="21"/>
              </w:rPr>
              <w:t>小时内送到。</w:t>
            </w:r>
          </w:p>
          <w:p>
            <w:r>
              <w:rPr>
                <w:color w:val="000000"/>
                <w:sz w:val="21"/>
              </w:rPr>
              <w:t>5</w:t>
            </w:r>
            <w:r>
              <w:rPr>
                <w:color w:val="000000"/>
                <w:sz w:val="21"/>
              </w:rPr>
              <w:t>、</w:t>
            </w:r>
            <w:r>
              <w:rPr>
                <w:color w:val="000000"/>
                <w:sz w:val="21"/>
              </w:rPr>
              <w:t>成交供应商</w:t>
            </w:r>
            <w:r>
              <w:rPr>
                <w:color w:val="000000"/>
                <w:sz w:val="21"/>
              </w:rPr>
              <w:t>不得将中选项目转让或分包给他人，否则</w:t>
            </w:r>
            <w:r>
              <w:rPr>
                <w:color w:val="000000"/>
                <w:sz w:val="21"/>
              </w:rPr>
              <w:t>采购人</w:t>
            </w:r>
            <w:r>
              <w:rPr>
                <w:color w:val="000000"/>
                <w:sz w:val="21"/>
              </w:rPr>
              <w:t>有权单方终止协议，由此产生的一切经济损失由</w:t>
            </w:r>
            <w:r>
              <w:rPr>
                <w:color w:val="000000"/>
                <w:sz w:val="21"/>
              </w:rPr>
              <w:t>成交供应商</w:t>
            </w:r>
            <w:r>
              <w:rPr>
                <w:color w:val="000000"/>
                <w:sz w:val="21"/>
              </w:rPr>
              <w:t>自行承担。</w:t>
            </w:r>
          </w:p>
          <w:p>
            <w:r>
              <w:rPr>
                <w:color w:val="000000"/>
                <w:sz w:val="21"/>
              </w:rPr>
              <w:t>6</w:t>
            </w:r>
            <w:r>
              <w:rPr>
                <w:color w:val="000000"/>
                <w:sz w:val="21"/>
              </w:rPr>
              <w:t>、</w:t>
            </w:r>
            <w:r>
              <w:rPr>
                <w:color w:val="000000"/>
                <w:sz w:val="21"/>
              </w:rPr>
              <w:t>成交供应商</w:t>
            </w:r>
            <w:r>
              <w:rPr>
                <w:color w:val="000000"/>
                <w:sz w:val="21"/>
              </w:rPr>
              <w:t>在协议履行期间内保证对</w:t>
            </w:r>
            <w:r>
              <w:rPr>
                <w:color w:val="000000"/>
                <w:sz w:val="21"/>
              </w:rPr>
              <w:t>采购人</w:t>
            </w:r>
            <w:r>
              <w:rPr>
                <w:color w:val="000000"/>
                <w:sz w:val="21"/>
              </w:rPr>
              <w:t>的货物供应，若</w:t>
            </w:r>
            <w:r>
              <w:rPr>
                <w:color w:val="000000"/>
                <w:sz w:val="21"/>
              </w:rPr>
              <w:t>成交供应商</w:t>
            </w:r>
            <w:r>
              <w:rPr>
                <w:color w:val="000000"/>
                <w:sz w:val="21"/>
              </w:rPr>
              <w:t>反悔或不能履行协议的，</w:t>
            </w:r>
            <w:r>
              <w:rPr>
                <w:color w:val="000000"/>
                <w:sz w:val="21"/>
              </w:rPr>
              <w:t>采购人</w:t>
            </w:r>
            <w:r>
              <w:rPr>
                <w:color w:val="000000"/>
                <w:sz w:val="21"/>
              </w:rPr>
              <w:t>有权单方终止协议，由此产生的一切经济损失由</w:t>
            </w:r>
            <w:r>
              <w:rPr>
                <w:color w:val="000000"/>
                <w:sz w:val="21"/>
              </w:rPr>
              <w:t>成交供应商</w:t>
            </w:r>
            <w:r>
              <w:rPr>
                <w:color w:val="000000"/>
                <w:sz w:val="21"/>
              </w:rPr>
              <w:t>自行承担。</w:t>
            </w:r>
          </w:p>
          <w:p>
            <w:r>
              <w:rPr>
                <w:color w:val="000000"/>
                <w:sz w:val="21"/>
              </w:rPr>
              <w:t>7</w:t>
            </w:r>
            <w:r>
              <w:rPr>
                <w:color w:val="000000"/>
                <w:sz w:val="21"/>
              </w:rPr>
              <w:t>、如</w:t>
            </w:r>
            <w:r>
              <w:rPr>
                <w:color w:val="000000"/>
                <w:sz w:val="21"/>
              </w:rPr>
              <w:t>成交供应商</w:t>
            </w:r>
            <w:r>
              <w:rPr>
                <w:color w:val="000000"/>
                <w:sz w:val="21"/>
              </w:rPr>
              <w:t>不能按时、保质、保量供货，由</w:t>
            </w:r>
            <w:r>
              <w:rPr>
                <w:color w:val="000000"/>
                <w:sz w:val="21"/>
              </w:rPr>
              <w:t>采购人</w:t>
            </w:r>
            <w:r>
              <w:rPr>
                <w:color w:val="000000"/>
                <w:sz w:val="21"/>
              </w:rPr>
              <w:t>自行采购，并由成交供应商承担</w:t>
            </w:r>
            <w:r>
              <w:rPr>
                <w:color w:val="000000"/>
                <w:sz w:val="21"/>
              </w:rPr>
              <w:t>采购人</w:t>
            </w:r>
            <w:r>
              <w:rPr>
                <w:color w:val="000000"/>
                <w:sz w:val="21"/>
              </w:rPr>
              <w:t>由此造成的经济损失和接受违约处罚。</w:t>
            </w:r>
          </w:p>
          <w:p>
            <w:r>
              <w:rPr>
                <w:color w:val="000000"/>
                <w:sz w:val="21"/>
              </w:rPr>
              <w:t>8</w:t>
            </w:r>
            <w:r>
              <w:rPr>
                <w:color w:val="000000"/>
                <w:sz w:val="21"/>
              </w:rPr>
              <w:t>、采购人饭堂全年无休，成交供应商应做到每天按时、按量、按质配送食材。</w:t>
            </w:r>
          </w:p>
          <w:p>
            <w:r>
              <w:rPr>
                <w:color w:val="000000"/>
                <w:sz w:val="21"/>
              </w:rPr>
              <w:t>9</w:t>
            </w:r>
            <w:r>
              <w:rPr>
                <w:color w:val="000000"/>
                <w:sz w:val="21"/>
              </w:rPr>
              <w:t>、成交供应商需对本项目购买食品安全责任险。如发生食品中毒事件，</w:t>
            </w:r>
            <w:r>
              <w:rPr>
                <w:color w:val="000000"/>
                <w:sz w:val="21"/>
              </w:rPr>
              <w:t>成交</w:t>
            </w:r>
            <w:r>
              <w:rPr>
                <w:color w:val="000000"/>
                <w:sz w:val="21"/>
              </w:rPr>
              <w:t>供应商</w:t>
            </w:r>
            <w:r>
              <w:rPr>
                <w:color w:val="000000"/>
                <w:sz w:val="21"/>
              </w:rPr>
              <w:t>承担由此带来的所有经济与社会责任，采购人有权解除合同，并要求</w:t>
            </w:r>
            <w:r>
              <w:rPr>
                <w:color w:val="000000"/>
                <w:sz w:val="21"/>
              </w:rPr>
              <w:t>成交供应商</w:t>
            </w:r>
            <w:r>
              <w:rPr>
                <w:color w:val="000000"/>
                <w:sz w:val="21"/>
              </w:rPr>
              <w:t>进行赔偿。</w:t>
            </w:r>
          </w:p>
          <w:p/>
        </w:tc>
      </w:tr>
      <w:tr>
        <w:tc>
          <w:tcPr>
            <w:tcW w:type="dxa" w:w="2076"/>
          </w:tcPr>
          <w:p/>
        </w:tc>
        <w:tc>
          <w:tcPr>
            <w:tcW w:type="dxa" w:w="415"/>
          </w:tcPr>
          <w:p>
            <w:r>
              <w:rPr/>
              <w:t>3</w:t>
            </w:r>
          </w:p>
        </w:tc>
        <w:tc>
          <w:tcPr>
            <w:tcW w:type="dxa" w:w="5814"/>
          </w:tcPr>
          <w:p>
            <w:pPr>
              <w:jc w:val="both"/>
            </w:pPr>
            <w:r>
              <w:rPr>
                <w:b/>
                <w:sz w:val="21"/>
              </w:rPr>
              <w:t>肉类品质要求</w:t>
            </w:r>
          </w:p>
          <w:p>
            <w:pPr>
              <w:ind w:firstLine="411"/>
              <w:jc w:val="left"/>
            </w:pPr>
            <w:r>
              <w:rPr>
                <w:sz w:val="21"/>
              </w:rPr>
              <w:t>每次交货时提供本批次产品的出厂（库）检验合格证明（随车同行）：</w:t>
            </w:r>
            <w:r>
              <w:rPr>
                <w:sz w:val="21"/>
              </w:rPr>
              <w:t>《产品合格证》、《卫生检疫报告》。</w:t>
            </w:r>
          </w:p>
          <w:p>
            <w:pPr>
              <w:jc w:val="left"/>
            </w:pPr>
            <w:r>
              <w:rPr>
                <w:sz w:val="21"/>
              </w:rPr>
              <w:t>A类货物：</w:t>
            </w:r>
          </w:p>
          <w:tbl>
            <w:tblPr>
              <w:tblInd w:type="dxa" w:w="135"/>
              <w:tblBorders>
                <w:top w:val="none" w:color="000000" w:sz="4"/>
                <w:left w:val="none" w:color="000000" w:sz="4"/>
                <w:bottom w:val="none" w:color="000000" w:sz="4"/>
                <w:right w:val="none" w:color="000000" w:sz="4"/>
                <w:insideH w:val="none"/>
                <w:insideV w:val="none"/>
              </w:tblBorders>
            </w:tblPr>
            <w:tblGrid>
              <w:gridCol w:w="269"/>
              <w:gridCol w:w="389"/>
              <w:gridCol w:w="4929"/>
            </w:tblGrid>
            <w:tr>
              <w:tc>
                <w:tcPr>
                  <w:tcW w:type="dxa" w:w="269"/>
                  <w:tcBorders>
                    <w:top w:val="single" w:color="000000" w:sz="4"/>
                    <w:left w:val="single" w:color="000000" w:sz="4"/>
                    <w:bottom w:val="single" w:color="000000" w:sz="4"/>
                    <w:right w:val="single" w:color="000000" w:sz="4"/>
                  </w:tcBorders>
                  <w:shd w:fill="F3F3F3"/>
                  <w:vAlign w:val="top"/>
                </w:tcPr>
                <w:p>
                  <w:pPr>
                    <w:jc w:val="center"/>
                  </w:pPr>
                  <w:r>
                    <w:rPr>
                      <w:b/>
                      <w:sz w:val="21"/>
                    </w:rPr>
                    <w:t>序号</w:t>
                  </w:r>
                </w:p>
              </w:tc>
              <w:tc>
                <w:tcPr>
                  <w:tcW w:type="dxa" w:w="389"/>
                  <w:tcBorders>
                    <w:top w:val="single" w:color="000000" w:sz="4"/>
                    <w:left w:val="single" w:color="000000" w:sz="4"/>
                    <w:bottom w:val="single" w:color="000000" w:sz="4"/>
                    <w:right w:val="single" w:color="000000" w:sz="4"/>
                  </w:tcBorders>
                  <w:shd w:fill="F3F3F3"/>
                  <w:vAlign w:val="top"/>
                </w:tcPr>
                <w:p>
                  <w:pPr>
                    <w:jc w:val="center"/>
                  </w:pPr>
                  <w:r>
                    <w:rPr>
                      <w:b/>
                      <w:sz w:val="21"/>
                    </w:rPr>
                    <w:t>品名</w:t>
                  </w:r>
                </w:p>
              </w:tc>
              <w:tc>
                <w:tcPr>
                  <w:tcW w:type="dxa" w:w="4929"/>
                  <w:tcBorders>
                    <w:top w:val="single" w:color="000000" w:sz="4"/>
                    <w:left w:val="single" w:color="000000" w:sz="4"/>
                    <w:bottom w:val="single" w:color="000000" w:sz="4"/>
                    <w:right w:val="single" w:color="000000" w:sz="4"/>
                  </w:tcBorders>
                  <w:shd w:fill="F3F3F3"/>
                  <w:vAlign w:val="top"/>
                </w:tcPr>
                <w:p>
                  <w:pPr>
                    <w:jc w:val="center"/>
                  </w:pPr>
                  <w:r>
                    <w:rPr>
                      <w:b/>
                      <w:sz w:val="21"/>
                    </w:rPr>
                    <w:t>质量描述、要求</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白条猪</w:t>
                  </w:r>
                </w:p>
              </w:tc>
              <w:tc>
                <w:tcPr>
                  <w:tcW w:type="dxa" w:w="4929"/>
                  <w:tcBorders>
                    <w:top w:val="none" w:color="000000" w:sz="4"/>
                    <w:left w:val="single" w:color="000000" w:sz="4"/>
                    <w:bottom w:val="single" w:color="000000" w:sz="4"/>
                    <w:right w:val="single" w:color="000000" w:sz="4"/>
                  </w:tcBorders>
                  <w:vAlign w:val="top"/>
                </w:tcPr>
                <w:p>
                  <w:r>
                    <w:rPr>
                      <w:sz w:val="21"/>
                    </w:rPr>
                    <w:t>半片净重</w:t>
                  </w:r>
                  <w:r>
                    <w:rPr>
                      <w:sz w:val="21"/>
                    </w:rPr>
                    <w:t>35KG以上，去头、去蹄、去板油、去内脏，肉体冻实而坚硬，敲之回音清脆，无化冻现象</w:t>
                  </w:r>
                  <w:r>
                    <w:rPr>
                      <w:sz w:val="21"/>
                    </w:rPr>
                    <w:t>。</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去皮</w:t>
                  </w:r>
                </w:p>
                <w:p>
                  <w:pPr>
                    <w:jc w:val="center"/>
                  </w:pPr>
                  <w:r>
                    <w:rPr>
                      <w:sz w:val="21"/>
                    </w:rPr>
                    <w:t>五花肉</w:t>
                  </w:r>
                </w:p>
              </w:tc>
              <w:tc>
                <w:tcPr>
                  <w:tcW w:type="dxa" w:w="4929"/>
                  <w:tcBorders>
                    <w:top w:val="none" w:color="000000" w:sz="4"/>
                    <w:left w:val="single" w:color="000000" w:sz="4"/>
                    <w:bottom w:val="single" w:color="000000" w:sz="4"/>
                    <w:right w:val="single" w:color="000000" w:sz="4"/>
                  </w:tcBorders>
                  <w:vAlign w:val="top"/>
                </w:tcPr>
                <w:p>
                  <w:r>
                    <w:rPr>
                      <w:sz w:val="21"/>
                    </w:rPr>
                    <w:t>肥瘦比例为</w:t>
                  </w:r>
                  <w:r>
                    <w:rPr>
                      <w:sz w:val="21"/>
                    </w:rPr>
                    <w:t>7:3，肉呈均匀的红色，有光泽，肉质紧密，有坚实感；肉的外表及切面微湿润，不粘手，脂肪洁白。</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去皮上肉</w:t>
                  </w:r>
                </w:p>
              </w:tc>
              <w:tc>
                <w:tcPr>
                  <w:tcW w:type="dxa" w:w="4929"/>
                  <w:tcBorders>
                    <w:top w:val="none" w:color="000000" w:sz="4"/>
                    <w:left w:val="single" w:color="000000" w:sz="4"/>
                    <w:bottom w:val="single" w:color="000000" w:sz="4"/>
                    <w:right w:val="single" w:color="000000" w:sz="4"/>
                  </w:tcBorders>
                  <w:vAlign w:val="top"/>
                </w:tcPr>
                <w:p>
                  <w:r>
                    <w:rPr>
                      <w:sz w:val="21"/>
                    </w:rPr>
                    <w:t>肉呈均匀的红色，有光泽、肉质紧密，有坚实感；肉的外表及切面微湿润，不粘手，脂肪洁白无霉点。</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4929"/>
                  <w:tcBorders>
                    <w:top w:val="none" w:color="000000" w:sz="4"/>
                    <w:left w:val="single" w:color="000000" w:sz="4"/>
                    <w:bottom w:val="single" w:color="000000" w:sz="4"/>
                    <w:right w:val="single" w:color="000000" w:sz="4"/>
                  </w:tcBorders>
                  <w:vAlign w:val="top"/>
                </w:tcPr>
                <w:p>
                  <w:r>
                    <w:rPr>
                      <w:sz w:val="21"/>
                    </w:rPr>
                    <w:t>解冻后的肌肉呈均匀的红色，有光泽，脂肪呈白色或微黄色，肌肉外表微干或风干膜，或外表湿润，不粘手，良质冻牛肉的肌肉结构紧密，有坚实感，肌纤维韧性强。</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边鸡</w:t>
                  </w:r>
                </w:p>
              </w:tc>
              <w:tc>
                <w:tcPr>
                  <w:tcW w:type="dxa" w:w="4929"/>
                  <w:tcBorders>
                    <w:top w:val="none" w:color="000000" w:sz="4"/>
                    <w:left w:val="single" w:color="000000" w:sz="4"/>
                    <w:bottom w:val="single" w:color="000000" w:sz="4"/>
                    <w:right w:val="single" w:color="000000" w:sz="4"/>
                  </w:tcBorders>
                  <w:vAlign w:val="top"/>
                </w:tcPr>
                <w:p>
                  <w:r>
                    <w:rPr>
                      <w:sz w:val="21"/>
                    </w:rPr>
                    <w:t>整鸡表皮光滑，新鲜肥嫩，无头，无颈，无内脏，重约</w:t>
                  </w:r>
                  <w:r>
                    <w:rPr>
                      <w:sz w:val="21"/>
                    </w:rPr>
                    <w:t>0.6-1kg，鸡肉的眼球饱满或平坦，皮肤有光泽，品种不同而呈黄、浅黄、淡红、灰白等色，肌肉切面有光泽，外表微湿润，不粘手。解冻指压后的凹陷恢复慢，且不能完全恢复，具有鸡的正常气味。</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边鸭</w:t>
                  </w:r>
                </w:p>
              </w:tc>
              <w:tc>
                <w:tcPr>
                  <w:tcW w:type="dxa" w:w="4929"/>
                  <w:tcBorders>
                    <w:top w:val="none" w:color="000000" w:sz="4"/>
                    <w:left w:val="single" w:color="000000" w:sz="4"/>
                    <w:bottom w:val="single" w:color="000000" w:sz="4"/>
                    <w:right w:val="single" w:color="000000" w:sz="4"/>
                  </w:tcBorders>
                  <w:vAlign w:val="top"/>
                </w:tcPr>
                <w:p>
                  <w:r>
                    <w:rPr>
                      <w:sz w:val="21"/>
                    </w:rPr>
                    <w:t>表皮光滑，新鲜肥嫩，无头，无颈，无内脏，重约</w:t>
                  </w:r>
                  <w:r>
                    <w:rPr>
                      <w:sz w:val="21"/>
                    </w:rPr>
                    <w:t>0.6-1kg，外表微湿润，不粘手，解冻指压后的凹陷恢复慢，且不能完全恢复，具有鸭的正常气味。</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白条鸡</w:t>
                  </w:r>
                </w:p>
              </w:tc>
              <w:tc>
                <w:tcPr>
                  <w:tcW w:type="dxa" w:w="4929"/>
                  <w:tcBorders>
                    <w:top w:val="none" w:color="000000" w:sz="4"/>
                    <w:left w:val="single" w:color="000000" w:sz="4"/>
                    <w:bottom w:val="single" w:color="000000" w:sz="4"/>
                    <w:right w:val="single" w:color="000000" w:sz="4"/>
                  </w:tcBorders>
                  <w:vAlign w:val="top"/>
                </w:tcPr>
                <w:p>
                  <w:r>
                    <w:rPr>
                      <w:sz w:val="21"/>
                    </w:rPr>
                    <w:t>整鸡表皮光滑，新鲜肥嫩，有头颈，有腿翅，无内脏，规格从</w:t>
                  </w:r>
                  <w:r>
                    <w:rPr>
                      <w:sz w:val="21"/>
                    </w:rPr>
                    <w:t>0.6kg—1.5kg，鸡肉的眼球饱满或平坦，皮肤有光泽，品种不同而呈黄、浅黄、淡红、灰白等色，肌肉切面有光泽，外表微湿润，不粘手，解冻指压后的凹陷恢复慢。</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白条鸭</w:t>
                  </w:r>
                </w:p>
              </w:tc>
              <w:tc>
                <w:tcPr>
                  <w:tcW w:type="dxa" w:w="4929"/>
                  <w:tcBorders>
                    <w:top w:val="none" w:color="000000" w:sz="4"/>
                    <w:left w:val="single" w:color="000000" w:sz="4"/>
                    <w:bottom w:val="single" w:color="000000" w:sz="4"/>
                    <w:right w:val="single" w:color="000000" w:sz="4"/>
                  </w:tcBorders>
                  <w:vAlign w:val="top"/>
                </w:tcPr>
                <w:p>
                  <w:r>
                    <w:rPr>
                      <w:sz w:val="21"/>
                    </w:rPr>
                    <w:t>表皮光滑，新鲜肥嫩，无内脏，每只不低于</w:t>
                  </w:r>
                  <w:r>
                    <w:rPr>
                      <w:sz w:val="21"/>
                    </w:rPr>
                    <w:t>1KG，鸭的眼球饱满或平坦，皮肤有光泽，在品种不同而呈黄、浅黄、淡红、灰白等色，肌肉切面有光泽，外表微湿润，不粘手，解冻指压后的凹陷恢复慢，且不能完全恢复，具有鸭的正常气味。</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鸡壳</w:t>
                  </w:r>
                </w:p>
              </w:tc>
              <w:tc>
                <w:tcPr>
                  <w:tcW w:type="dxa" w:w="4929"/>
                  <w:tcBorders>
                    <w:top w:val="none" w:color="000000" w:sz="4"/>
                    <w:left w:val="single" w:color="000000" w:sz="4"/>
                    <w:bottom w:val="single" w:color="000000" w:sz="4"/>
                    <w:right w:val="single" w:color="000000" w:sz="4"/>
                  </w:tcBorders>
                  <w:vAlign w:val="top"/>
                </w:tcPr>
                <w:p>
                  <w:r>
                    <w:rPr>
                      <w:sz w:val="21"/>
                    </w:rPr>
                    <w:t>整鸡去肉，即鸡骨架，有颈无头</w:t>
                  </w:r>
                  <w:r>
                    <w:rPr>
                      <w:sz w:val="21"/>
                    </w:rPr>
                    <w:t>，</w:t>
                  </w:r>
                  <w:r>
                    <w:rPr>
                      <w:sz w:val="21"/>
                    </w:rPr>
                    <w:t>新鲜，无内脏，骨架颜色纯正，重约</w:t>
                  </w:r>
                  <w:r>
                    <w:rPr>
                      <w:sz w:val="21"/>
                    </w:rPr>
                    <w:t>0.25公斤，外表微湿润，不粘手，具有鸡的正常气味。</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仓鱼</w:t>
                  </w:r>
                </w:p>
              </w:tc>
              <w:tc>
                <w:tcPr>
                  <w:tcW w:type="dxa" w:w="4929"/>
                  <w:tcBorders>
                    <w:top w:val="none" w:color="000000" w:sz="4"/>
                    <w:left w:val="single" w:color="000000" w:sz="4"/>
                    <w:bottom w:val="single" w:color="000000" w:sz="4"/>
                    <w:right w:val="single" w:color="000000" w:sz="4"/>
                  </w:tcBorders>
                  <w:vAlign w:val="top"/>
                </w:tcPr>
                <w:p>
                  <w:r>
                    <w:rPr>
                      <w:sz w:val="21"/>
                    </w:rPr>
                    <w:t>每条不低于</w:t>
                  </w:r>
                  <w:r>
                    <w:rPr>
                      <w:sz w:val="21"/>
                    </w:rPr>
                    <w:t>200G，鱼眼睛清亮，角膜透明，眼球略微隆起，鳍展平张开，鳞片上覆有冻结的透明黏液层，皮肤天然色泽明显。</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带鱼</w:t>
                  </w:r>
                </w:p>
              </w:tc>
              <w:tc>
                <w:tcPr>
                  <w:tcW w:type="dxa" w:w="4929"/>
                  <w:tcBorders>
                    <w:top w:val="none" w:color="000000" w:sz="4"/>
                    <w:left w:val="single" w:color="000000" w:sz="4"/>
                    <w:bottom w:val="single" w:color="000000" w:sz="4"/>
                    <w:right w:val="single" w:color="000000" w:sz="4"/>
                  </w:tcBorders>
                  <w:vAlign w:val="top"/>
                </w:tcPr>
                <w:p>
                  <w:r>
                    <w:rPr>
                      <w:sz w:val="21"/>
                    </w:rPr>
                    <w:t>每条不低于</w:t>
                  </w:r>
                  <w:r>
                    <w:rPr>
                      <w:sz w:val="21"/>
                    </w:rPr>
                    <w:t>500G，鱼眼睛清亮，角膜透明，眼球略微隆起，鳍展平张开，鳞片上覆有冻结的透明黏液层，皮肤天然色泽明显。</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泥猛鱼</w:t>
                  </w:r>
                </w:p>
              </w:tc>
              <w:tc>
                <w:tcPr>
                  <w:tcW w:type="dxa" w:w="4929"/>
                  <w:tcBorders>
                    <w:top w:val="none" w:color="000000" w:sz="4"/>
                    <w:left w:val="single" w:color="000000" w:sz="4"/>
                    <w:bottom w:val="single" w:color="000000" w:sz="4"/>
                    <w:right w:val="single" w:color="000000" w:sz="4"/>
                  </w:tcBorders>
                  <w:vAlign w:val="top"/>
                </w:tcPr>
                <w:p>
                  <w:r>
                    <w:rPr>
                      <w:sz w:val="21"/>
                    </w:rPr>
                    <w:t>每条不低于</w:t>
                  </w:r>
                  <w:r>
                    <w:rPr>
                      <w:sz w:val="21"/>
                    </w:rPr>
                    <w:t>200G，无头，无内脏，鳞片上覆有冻结的透明黏液层，皮肤天然色泽明显。</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香菇贡丸</w:t>
                  </w:r>
                </w:p>
              </w:tc>
              <w:tc>
                <w:tcPr>
                  <w:tcW w:type="dxa" w:w="4929"/>
                  <w:tcBorders>
                    <w:top w:val="none" w:color="000000" w:sz="4"/>
                    <w:left w:val="single" w:color="000000" w:sz="4"/>
                    <w:bottom w:val="single" w:color="000000" w:sz="4"/>
                    <w:right w:val="single" w:color="000000" w:sz="4"/>
                  </w:tcBorders>
                  <w:vAlign w:val="top"/>
                </w:tcPr>
                <w:p>
                  <w:r>
                    <w:rPr>
                      <w:sz w:val="21"/>
                    </w:rPr>
                    <w:t>15G/粒(500G约40粒)</w:t>
                  </w:r>
                  <w:r>
                    <w:rPr>
                      <w:sz w:val="21"/>
                    </w:rPr>
                    <w:t>，</w:t>
                  </w:r>
                  <w:r>
                    <w:rPr>
                      <w:sz w:val="21"/>
                    </w:rPr>
                    <w:t>具有良好的弹性，水煮后用手捏应不轻易破裂，且手松开后能回复。切开丸体其剖面应比较平整，不能有明显的冰晶状物。符合标准</w:t>
                  </w:r>
                  <w:r>
                    <w:rPr>
                      <w:sz w:val="21"/>
                    </w:rPr>
                    <w:t>Q/JJ 002-2005中4.2的有关规定，其中水分≤60，蛋白质≥10，脂肪≤25，淀粉含量≤10 ,重量20个/公斤。</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牛肉丸</w:t>
                  </w:r>
                </w:p>
              </w:tc>
              <w:tc>
                <w:tcPr>
                  <w:tcW w:type="dxa" w:w="4929"/>
                  <w:tcBorders>
                    <w:top w:val="none" w:color="000000" w:sz="4"/>
                    <w:left w:val="single" w:color="000000" w:sz="4"/>
                    <w:bottom w:val="single" w:color="000000" w:sz="4"/>
                    <w:right w:val="single" w:color="000000" w:sz="4"/>
                  </w:tcBorders>
                  <w:vAlign w:val="top"/>
                </w:tcPr>
                <w:p>
                  <w:r>
                    <w:rPr>
                      <w:sz w:val="21"/>
                    </w:rPr>
                    <w:t>15G</w:t>
                  </w:r>
                  <w:r>
                    <w:rPr>
                      <w:sz w:val="21"/>
                    </w:rPr>
                    <w:t>/</w:t>
                  </w:r>
                  <w:r>
                    <w:rPr>
                      <w:sz w:val="21"/>
                    </w:rPr>
                    <w:t>粒</w:t>
                  </w:r>
                  <w:r>
                    <w:rPr>
                      <w:sz w:val="21"/>
                    </w:rPr>
                    <w:t>(500G约40粒)</w:t>
                  </w:r>
                  <w:r>
                    <w:rPr>
                      <w:sz w:val="21"/>
                    </w:rPr>
                    <w:t>，</w:t>
                  </w:r>
                  <w:r>
                    <w:rPr>
                      <w:sz w:val="21"/>
                    </w:rPr>
                    <w:t>具有良好的弹性，水煮后用手捏应不轻易破裂，且手松开后能回复。切开丸体其剖面应比较平整，不能有明显的冰晶状物。符合标准</w:t>
                  </w:r>
                  <w:r>
                    <w:rPr>
                      <w:sz w:val="21"/>
                    </w:rPr>
                    <w:t>Q/JJ 002-2005中4.2的有关规定，其中水分≤60，蛋白质≥10，脂肪≤25，淀粉含量≤10 ，重量20个/公斤。</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鱼丸</w:t>
                  </w:r>
                </w:p>
              </w:tc>
              <w:tc>
                <w:tcPr>
                  <w:tcW w:type="dxa" w:w="4929"/>
                  <w:tcBorders>
                    <w:top w:val="none" w:color="000000" w:sz="4"/>
                    <w:left w:val="single" w:color="000000" w:sz="4"/>
                    <w:bottom w:val="single" w:color="000000" w:sz="4"/>
                    <w:right w:val="single" w:color="000000" w:sz="4"/>
                  </w:tcBorders>
                  <w:vAlign w:val="top"/>
                </w:tcPr>
                <w:p>
                  <w:r>
                    <w:rPr>
                      <w:sz w:val="21"/>
                    </w:rPr>
                    <w:t>具有良好的弹性，水煮后用水捏应不轻易破裂，且手松开后能</w:t>
                  </w:r>
                  <w:r>
                    <w:rPr>
                      <w:sz w:val="21"/>
                    </w:rPr>
                    <w:t>恢</w:t>
                  </w:r>
                  <w:r>
                    <w:rPr>
                      <w:sz w:val="21"/>
                    </w:rPr>
                    <w:t>复。切开丸体其剖面应比较完整，不能有明显的冰晶状物。</w:t>
                  </w:r>
                </w:p>
              </w:tc>
            </w:tr>
            <w:tr>
              <w:tc>
                <w:tcPr>
                  <w:tcW w:type="dxa" w:w="269"/>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389"/>
                  <w:tcBorders>
                    <w:top w:val="none" w:color="000000" w:sz="4"/>
                    <w:left w:val="single" w:color="000000" w:sz="4"/>
                    <w:bottom w:val="single" w:color="000000" w:sz="4"/>
                    <w:right w:val="single" w:color="000000" w:sz="4"/>
                  </w:tcBorders>
                  <w:vAlign w:val="top"/>
                </w:tcPr>
                <w:p>
                  <w:pPr>
                    <w:jc w:val="center"/>
                  </w:pPr>
                  <w:r>
                    <w:rPr>
                      <w:sz w:val="21"/>
                    </w:rPr>
                    <w:t>其他</w:t>
                  </w:r>
                </w:p>
              </w:tc>
              <w:tc>
                <w:tcPr>
                  <w:tcW w:type="dxa" w:w="4929"/>
                  <w:tcBorders>
                    <w:top w:val="none" w:color="000000" w:sz="4"/>
                    <w:left w:val="single" w:color="000000" w:sz="4"/>
                    <w:bottom w:val="single" w:color="000000" w:sz="4"/>
                    <w:right w:val="single" w:color="000000" w:sz="4"/>
                  </w:tcBorders>
                  <w:vAlign w:val="top"/>
                </w:tcPr>
                <w:p>
                  <w:r>
                    <w:rPr>
                      <w:sz w:val="21"/>
                    </w:rPr>
                    <w:t>其他相关产品</w:t>
                  </w:r>
                </w:p>
              </w:tc>
            </w:tr>
          </w:tbl>
          <w:p>
            <w:r>
              <w:rPr/>
              <w:t xml:space="preserve"> </w:t>
            </w:r>
            <w:r>
              <w:rPr>
                <w:b/>
                <w:sz w:val="21"/>
              </w:rPr>
              <w:t>B类货物：</w:t>
            </w:r>
            <w:r>
              <w:rPr>
                <w:sz w:val="24"/>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278"/>
              <w:gridCol w:w="436"/>
              <w:gridCol w:w="4873"/>
            </w:tblGrid>
            <w:tr>
              <w:tc>
                <w:tcPr>
                  <w:tcW w:type="dxa" w:w="278"/>
                  <w:tcBorders>
                    <w:top w:val="single" w:color="000000" w:sz="4"/>
                    <w:left w:val="single" w:color="000000" w:sz="4"/>
                    <w:bottom w:val="single" w:color="000000" w:sz="4"/>
                    <w:right w:val="single" w:color="000000" w:sz="4"/>
                  </w:tcBorders>
                  <w:shd w:fill="F3F3F3"/>
                  <w:vAlign w:val="top"/>
                </w:tcPr>
                <w:p>
                  <w:pPr>
                    <w:jc w:val="center"/>
                  </w:pPr>
                  <w:r>
                    <w:rPr>
                      <w:b/>
                      <w:sz w:val="21"/>
                    </w:rPr>
                    <w:t>序号</w:t>
                  </w:r>
                </w:p>
              </w:tc>
              <w:tc>
                <w:tcPr>
                  <w:tcW w:type="dxa" w:w="436"/>
                  <w:tcBorders>
                    <w:top w:val="single" w:color="000000" w:sz="4"/>
                    <w:left w:val="none" w:color="000000" w:sz="4"/>
                    <w:bottom w:val="single" w:color="000000" w:sz="4"/>
                    <w:right w:val="single" w:color="000000" w:sz="4"/>
                  </w:tcBorders>
                  <w:shd w:fill="F3F3F3"/>
                  <w:vAlign w:val="top"/>
                </w:tcPr>
                <w:p>
                  <w:pPr>
                    <w:jc w:val="center"/>
                  </w:pPr>
                  <w:r>
                    <w:rPr>
                      <w:b/>
                      <w:sz w:val="21"/>
                    </w:rPr>
                    <w:t>品名</w:t>
                  </w:r>
                </w:p>
              </w:tc>
              <w:tc>
                <w:tcPr>
                  <w:tcW w:type="dxa" w:w="4873"/>
                  <w:tcBorders>
                    <w:top w:val="single" w:color="000000" w:sz="4"/>
                    <w:left w:val="none" w:color="000000" w:sz="4"/>
                    <w:bottom w:val="single" w:color="000000" w:sz="4"/>
                    <w:right w:val="single" w:color="000000" w:sz="4"/>
                  </w:tcBorders>
                  <w:shd w:fill="F3F3F3"/>
                  <w:vAlign w:val="top"/>
                </w:tcPr>
                <w:p>
                  <w:pPr>
                    <w:jc w:val="center"/>
                  </w:pPr>
                  <w:r>
                    <w:rPr>
                      <w:b/>
                      <w:sz w:val="21"/>
                    </w:rPr>
                    <w:t>质量描述、要求</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6"/>
                  <w:tcBorders>
                    <w:top w:val="none" w:color="000000" w:sz="4"/>
                    <w:left w:val="none" w:color="000000" w:sz="4"/>
                    <w:bottom w:val="single" w:color="000000" w:sz="4"/>
                    <w:right w:val="single" w:color="000000" w:sz="4"/>
                  </w:tcBorders>
                  <w:vAlign w:val="top"/>
                </w:tcPr>
                <w:p>
                  <w:pPr>
                    <w:jc w:val="center"/>
                  </w:pPr>
                  <w:r>
                    <w:rPr>
                      <w:sz w:val="21"/>
                    </w:rPr>
                    <w:t>猪肝</w:t>
                  </w:r>
                </w:p>
              </w:tc>
              <w:tc>
                <w:tcPr>
                  <w:tcW w:type="dxa" w:w="4873"/>
                  <w:tcBorders>
                    <w:top w:val="none" w:color="000000" w:sz="4"/>
                    <w:left w:val="none" w:color="000000" w:sz="4"/>
                    <w:bottom w:val="single" w:color="000000" w:sz="4"/>
                    <w:right w:val="single" w:color="000000" w:sz="4"/>
                  </w:tcBorders>
                  <w:vAlign w:val="top"/>
                </w:tcPr>
                <w:p>
                  <w:r>
                    <w:rPr>
                      <w:sz w:val="21"/>
                    </w:rPr>
                    <w:t>整体呈红褐色或棕黄色，有光泽，湿润，略有弹性，组织结实，微实，肝叶完整，无脂肪，无寄生虫、炎症水疱、薄膜、无胆汁污染，略有鱼腥味。</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6"/>
                  <w:tcBorders>
                    <w:top w:val="none" w:color="000000" w:sz="4"/>
                    <w:left w:val="none" w:color="000000" w:sz="4"/>
                    <w:bottom w:val="single" w:color="000000" w:sz="4"/>
                    <w:right w:val="single" w:color="000000" w:sz="4"/>
                  </w:tcBorders>
                  <w:vAlign w:val="top"/>
                </w:tcPr>
                <w:p>
                  <w:pPr>
                    <w:jc w:val="center"/>
                  </w:pPr>
                  <w:r>
                    <w:rPr>
                      <w:sz w:val="21"/>
                    </w:rPr>
                    <w:t>鸡肉丸</w:t>
                  </w:r>
                </w:p>
              </w:tc>
              <w:tc>
                <w:tcPr>
                  <w:tcW w:type="dxa" w:w="4873"/>
                  <w:tcBorders>
                    <w:top w:val="none" w:color="000000" w:sz="4"/>
                    <w:left w:val="none" w:color="000000" w:sz="4"/>
                    <w:bottom w:val="single" w:color="000000" w:sz="4"/>
                    <w:right w:val="single" w:color="000000" w:sz="4"/>
                  </w:tcBorders>
                  <w:vAlign w:val="top"/>
                </w:tcPr>
                <w:p>
                  <w:r>
                    <w:rPr>
                      <w:sz w:val="21"/>
                    </w:rPr>
                    <w:t>具有良好的弹性，水煮后用水捏应不轻易破裂，且手松开后能</w:t>
                  </w:r>
                  <w:r>
                    <w:rPr>
                      <w:sz w:val="21"/>
                    </w:rPr>
                    <w:t>恢</w:t>
                  </w:r>
                  <w:r>
                    <w:rPr>
                      <w:sz w:val="21"/>
                    </w:rPr>
                    <w:t>复。具有鸡肉应有的香味。切开丸体其剖面应比较完整，不能有明显的冰晶状物。</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6"/>
                  <w:tcBorders>
                    <w:top w:val="none" w:color="000000" w:sz="4"/>
                    <w:left w:val="none" w:color="000000" w:sz="4"/>
                    <w:bottom w:val="single" w:color="000000" w:sz="4"/>
                    <w:right w:val="single" w:color="000000" w:sz="4"/>
                  </w:tcBorders>
                  <w:vAlign w:val="top"/>
                </w:tcPr>
                <w:p>
                  <w:pPr>
                    <w:jc w:val="center"/>
                  </w:pPr>
                  <w:r>
                    <w:rPr>
                      <w:sz w:val="21"/>
                    </w:rPr>
                    <w:t>鸡翅</w:t>
                  </w:r>
                </w:p>
              </w:tc>
              <w:tc>
                <w:tcPr>
                  <w:tcW w:type="dxa" w:w="4873"/>
                  <w:tcBorders>
                    <w:top w:val="none" w:color="000000" w:sz="4"/>
                    <w:left w:val="none" w:color="000000" w:sz="4"/>
                    <w:bottom w:val="single" w:color="000000" w:sz="4"/>
                    <w:right w:val="single" w:color="000000" w:sz="4"/>
                  </w:tcBorders>
                  <w:vAlign w:val="top"/>
                </w:tcPr>
                <w:p>
                  <w:r>
                    <w:rPr>
                      <w:sz w:val="21"/>
                    </w:rPr>
                    <w:t>交货以干净、新鲜、无异味，大小适合规格要求为标准。</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4</w:t>
                  </w:r>
                </w:p>
              </w:tc>
              <w:tc>
                <w:tcPr>
                  <w:tcW w:type="dxa" w:w="436"/>
                  <w:tcBorders>
                    <w:top w:val="none" w:color="000000" w:sz="4"/>
                    <w:left w:val="none" w:color="000000" w:sz="4"/>
                    <w:bottom w:val="single" w:color="000000" w:sz="4"/>
                    <w:right w:val="single" w:color="000000" w:sz="4"/>
                  </w:tcBorders>
                  <w:vAlign w:val="top"/>
                </w:tcPr>
                <w:p>
                  <w:pPr>
                    <w:jc w:val="center"/>
                  </w:pPr>
                  <w:r>
                    <w:rPr>
                      <w:sz w:val="21"/>
                    </w:rPr>
                    <w:t>鱿鱼</w:t>
                  </w:r>
                </w:p>
              </w:tc>
              <w:tc>
                <w:tcPr>
                  <w:tcW w:type="dxa" w:w="4873"/>
                  <w:tcBorders>
                    <w:top w:val="none" w:color="000000" w:sz="4"/>
                    <w:left w:val="none" w:color="000000" w:sz="4"/>
                    <w:bottom w:val="single" w:color="000000" w:sz="4"/>
                    <w:right w:val="single" w:color="000000" w:sz="4"/>
                  </w:tcBorders>
                  <w:vAlign w:val="top"/>
                </w:tcPr>
                <w:p>
                  <w:r>
                    <w:rPr>
                      <w:sz w:val="21"/>
                    </w:rPr>
                    <w:t>每条不低于</w:t>
                  </w:r>
                  <w:r>
                    <w:rPr>
                      <w:sz w:val="21"/>
                    </w:rPr>
                    <w:t>200G.皮肤天然色泽明显，表面黏液不粘手，无异味。</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5</w:t>
                  </w:r>
                </w:p>
              </w:tc>
              <w:tc>
                <w:tcPr>
                  <w:tcW w:type="dxa" w:w="436"/>
                  <w:tcBorders>
                    <w:top w:val="none" w:color="000000" w:sz="4"/>
                    <w:left w:val="none" w:color="000000" w:sz="4"/>
                    <w:bottom w:val="single" w:color="000000" w:sz="4"/>
                    <w:right w:val="single" w:color="000000" w:sz="4"/>
                  </w:tcBorders>
                  <w:vAlign w:val="top"/>
                </w:tcPr>
                <w:p>
                  <w:pPr>
                    <w:jc w:val="center"/>
                  </w:pPr>
                  <w:r>
                    <w:rPr>
                      <w:sz w:val="21"/>
                    </w:rPr>
                    <w:t>瘦肉</w:t>
                  </w:r>
                </w:p>
              </w:tc>
              <w:tc>
                <w:tcPr>
                  <w:tcW w:type="dxa" w:w="4873"/>
                  <w:tcBorders>
                    <w:top w:val="none" w:color="000000" w:sz="4"/>
                    <w:left w:val="none" w:color="000000" w:sz="4"/>
                    <w:bottom w:val="single" w:color="000000" w:sz="4"/>
                    <w:right w:val="single" w:color="000000" w:sz="4"/>
                  </w:tcBorders>
                  <w:vAlign w:val="top"/>
                </w:tcPr>
                <w:p>
                  <w:r>
                    <w:rPr>
                      <w:sz w:val="21"/>
                    </w:rPr>
                    <w:t>脂肪含量低于</w:t>
                  </w:r>
                  <w:r>
                    <w:rPr>
                      <w:sz w:val="21"/>
                    </w:rPr>
                    <w:t>5%。肉呈均匀的红色，有光泽，肉质紧密，有坚实感；肉的外表及切面微湿润，不粘手。</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6</w:t>
                  </w:r>
                </w:p>
              </w:tc>
              <w:tc>
                <w:tcPr>
                  <w:tcW w:type="dxa" w:w="436"/>
                  <w:tcBorders>
                    <w:top w:val="none" w:color="000000" w:sz="4"/>
                    <w:left w:val="none" w:color="000000" w:sz="4"/>
                    <w:bottom w:val="single" w:color="000000" w:sz="4"/>
                    <w:right w:val="single" w:color="000000" w:sz="4"/>
                  </w:tcBorders>
                  <w:vAlign w:val="top"/>
                </w:tcPr>
                <w:p>
                  <w:pPr>
                    <w:jc w:val="center"/>
                  </w:pPr>
                  <w:r>
                    <w:rPr>
                      <w:sz w:val="21"/>
                    </w:rPr>
                    <w:t>方火腿</w:t>
                  </w:r>
                </w:p>
              </w:tc>
              <w:tc>
                <w:tcPr>
                  <w:tcW w:type="dxa" w:w="4873"/>
                  <w:tcBorders>
                    <w:top w:val="none" w:color="000000" w:sz="4"/>
                    <w:left w:val="none" w:color="000000" w:sz="4"/>
                    <w:bottom w:val="single" w:color="000000" w:sz="4"/>
                    <w:right w:val="single" w:color="000000" w:sz="4"/>
                  </w:tcBorders>
                  <w:vAlign w:val="top"/>
                </w:tcPr>
                <w:p>
                  <w:r>
                    <w:rPr>
                      <w:sz w:val="21"/>
                    </w:rPr>
                    <w:t>表皮应干燥、皮质坚硬，火腿肌肉应是紧密且富有弹性，切面为深红色、色泽均匀；无酸败味或其它异味。</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7</w:t>
                  </w:r>
                </w:p>
              </w:tc>
              <w:tc>
                <w:tcPr>
                  <w:tcW w:type="dxa" w:w="436"/>
                  <w:tcBorders>
                    <w:top w:val="none" w:color="000000" w:sz="4"/>
                    <w:left w:val="none" w:color="000000" w:sz="4"/>
                    <w:bottom w:val="single" w:color="000000" w:sz="4"/>
                    <w:right w:val="single" w:color="000000" w:sz="4"/>
                  </w:tcBorders>
                  <w:vAlign w:val="top"/>
                </w:tcPr>
                <w:p>
                  <w:pPr>
                    <w:jc w:val="center"/>
                  </w:pPr>
                  <w:r>
                    <w:rPr>
                      <w:sz w:val="21"/>
                    </w:rPr>
                    <w:t>白条羊</w:t>
                  </w:r>
                </w:p>
              </w:tc>
              <w:tc>
                <w:tcPr>
                  <w:tcW w:type="dxa" w:w="4873"/>
                  <w:tcBorders>
                    <w:top w:val="none" w:color="000000" w:sz="4"/>
                    <w:left w:val="none" w:color="000000" w:sz="4"/>
                    <w:bottom w:val="single" w:color="000000" w:sz="4"/>
                    <w:right w:val="single" w:color="000000" w:sz="4"/>
                  </w:tcBorders>
                  <w:vAlign w:val="top"/>
                </w:tcPr>
                <w:p>
                  <w:r>
                    <w:rPr>
                      <w:sz w:val="21"/>
                    </w:rPr>
                    <w:t>每条不低于</w:t>
                  </w:r>
                  <w:r>
                    <w:rPr>
                      <w:sz w:val="21"/>
                    </w:rPr>
                    <w:t>10kg</w:t>
                  </w:r>
                  <w:r>
                    <w:rPr>
                      <w:sz w:val="21"/>
                    </w:rPr>
                    <w:t>，</w:t>
                  </w:r>
                  <w:r>
                    <w:rPr>
                      <w:sz w:val="21"/>
                    </w:rPr>
                    <w:t>去头</w:t>
                  </w:r>
                  <w:r>
                    <w:rPr>
                      <w:sz w:val="21"/>
                    </w:rPr>
                    <w:t>，</w:t>
                  </w:r>
                  <w:r>
                    <w:rPr>
                      <w:sz w:val="21"/>
                    </w:rPr>
                    <w:t>去蹄</w:t>
                  </w:r>
                  <w:r>
                    <w:rPr>
                      <w:sz w:val="21"/>
                    </w:rPr>
                    <w:t>，</w:t>
                  </w:r>
                  <w:r>
                    <w:rPr>
                      <w:sz w:val="21"/>
                    </w:rPr>
                    <w:t>去内脏。解冻后的肌肉呈均匀的红色，有光泽，脂肪呈白色或微黄色。肌肉外表微干或风干膜，或外表湿润，不粘手。良质冻羊肉的肌肉结构紧密，有坚实感，肌纤维韧性强。</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8</w:t>
                  </w:r>
                </w:p>
              </w:tc>
              <w:tc>
                <w:tcPr>
                  <w:tcW w:type="dxa" w:w="436"/>
                  <w:tcBorders>
                    <w:top w:val="none" w:color="000000" w:sz="4"/>
                    <w:left w:val="none" w:color="000000" w:sz="4"/>
                    <w:bottom w:val="single" w:color="000000" w:sz="4"/>
                    <w:right w:val="single" w:color="000000" w:sz="4"/>
                  </w:tcBorders>
                  <w:vAlign w:val="top"/>
                </w:tcPr>
                <w:p>
                  <w:pPr>
                    <w:jc w:val="center"/>
                  </w:pPr>
                  <w:r>
                    <w:rPr>
                      <w:sz w:val="21"/>
                    </w:rPr>
                    <w:t>带肉叉骨</w:t>
                  </w:r>
                </w:p>
              </w:tc>
              <w:tc>
                <w:tcPr>
                  <w:tcW w:type="dxa" w:w="4873"/>
                  <w:tcBorders>
                    <w:top w:val="none" w:color="000000" w:sz="4"/>
                    <w:left w:val="none" w:color="000000" w:sz="4"/>
                    <w:bottom w:val="single" w:color="000000" w:sz="4"/>
                    <w:right w:val="single" w:color="000000" w:sz="4"/>
                  </w:tcBorders>
                  <w:vAlign w:val="top"/>
                </w:tcPr>
                <w:p>
                  <w:r>
                    <w:rPr>
                      <w:sz w:val="21"/>
                    </w:rPr>
                    <w:t>肉体冻实而坚硬，敲之回音清脆，无化冻现象。</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9</w:t>
                  </w:r>
                </w:p>
              </w:tc>
              <w:tc>
                <w:tcPr>
                  <w:tcW w:type="dxa" w:w="436"/>
                  <w:tcBorders>
                    <w:top w:val="none" w:color="000000" w:sz="4"/>
                    <w:left w:val="none" w:color="000000" w:sz="4"/>
                    <w:bottom w:val="single" w:color="000000" w:sz="4"/>
                    <w:right w:val="single" w:color="000000" w:sz="4"/>
                  </w:tcBorders>
                  <w:vAlign w:val="top"/>
                </w:tcPr>
                <w:p>
                  <w:pPr>
                    <w:jc w:val="center"/>
                  </w:pPr>
                  <w:r>
                    <w:rPr>
                      <w:sz w:val="21"/>
                    </w:rPr>
                    <w:t>扇骨</w:t>
                  </w:r>
                </w:p>
              </w:tc>
              <w:tc>
                <w:tcPr>
                  <w:tcW w:type="dxa" w:w="4873"/>
                  <w:tcBorders>
                    <w:top w:val="none" w:color="000000" w:sz="4"/>
                    <w:left w:val="none" w:color="000000" w:sz="4"/>
                    <w:bottom w:val="single" w:color="000000" w:sz="4"/>
                    <w:right w:val="single" w:color="000000" w:sz="4"/>
                  </w:tcBorders>
                  <w:vAlign w:val="top"/>
                </w:tcPr>
                <w:p>
                  <w:r>
                    <w:rPr>
                      <w:sz w:val="21"/>
                    </w:rPr>
                    <w:t>形状扁平如扇子，体冻实坚硬，无冻化现象。</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436"/>
                  <w:tcBorders>
                    <w:top w:val="none" w:color="000000" w:sz="4"/>
                    <w:left w:val="none" w:color="000000" w:sz="4"/>
                    <w:bottom w:val="single" w:color="000000" w:sz="4"/>
                    <w:right w:val="single" w:color="000000" w:sz="4"/>
                  </w:tcBorders>
                  <w:vAlign w:val="top"/>
                </w:tcPr>
                <w:p>
                  <w:pPr>
                    <w:jc w:val="center"/>
                  </w:pPr>
                  <w:r>
                    <w:rPr>
                      <w:sz w:val="21"/>
                    </w:rPr>
                    <w:t>有颈前排</w:t>
                  </w:r>
                </w:p>
              </w:tc>
              <w:tc>
                <w:tcPr>
                  <w:tcW w:type="dxa" w:w="4873"/>
                  <w:tcBorders>
                    <w:top w:val="none" w:color="000000" w:sz="4"/>
                    <w:left w:val="none" w:color="000000" w:sz="4"/>
                    <w:bottom w:val="single" w:color="000000" w:sz="4"/>
                    <w:right w:val="single" w:color="000000" w:sz="4"/>
                  </w:tcBorders>
                  <w:vAlign w:val="top"/>
                </w:tcPr>
                <w:p>
                  <w:r>
                    <w:rPr>
                      <w:sz w:val="21"/>
                    </w:rPr>
                    <w:t>带颈骨及前五条排骨，肉体冻实而坚硬，敲之回音清脆，无化冻现象。</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436"/>
                  <w:tcBorders>
                    <w:top w:val="none" w:color="000000" w:sz="4"/>
                    <w:left w:val="none" w:color="000000" w:sz="4"/>
                    <w:bottom w:val="single" w:color="000000" w:sz="4"/>
                    <w:right w:val="single" w:color="000000" w:sz="4"/>
                  </w:tcBorders>
                  <w:vAlign w:val="top"/>
                </w:tcPr>
                <w:p>
                  <w:pPr>
                    <w:jc w:val="center"/>
                  </w:pPr>
                  <w:r>
                    <w:rPr>
                      <w:sz w:val="21"/>
                    </w:rPr>
                    <w:t>猪后腿骨</w:t>
                  </w:r>
                </w:p>
              </w:tc>
              <w:tc>
                <w:tcPr>
                  <w:tcW w:type="dxa" w:w="4873"/>
                  <w:tcBorders>
                    <w:top w:val="none" w:color="000000" w:sz="4"/>
                    <w:left w:val="none" w:color="000000" w:sz="4"/>
                    <w:bottom w:val="single" w:color="000000" w:sz="4"/>
                    <w:right w:val="single" w:color="000000" w:sz="4"/>
                  </w:tcBorders>
                  <w:vAlign w:val="top"/>
                </w:tcPr>
                <w:p>
                  <w:r>
                    <w:rPr>
                      <w:sz w:val="21"/>
                    </w:rPr>
                    <w:t>肉体冻实而坚硬，敲之回音清脆，无化冻现象。</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436"/>
                  <w:tcBorders>
                    <w:top w:val="none" w:color="000000" w:sz="4"/>
                    <w:left w:val="none" w:color="000000" w:sz="4"/>
                    <w:bottom w:val="single" w:color="000000" w:sz="4"/>
                    <w:right w:val="single" w:color="000000" w:sz="4"/>
                  </w:tcBorders>
                  <w:vAlign w:val="top"/>
                </w:tcPr>
                <w:p>
                  <w:pPr>
                    <w:jc w:val="center"/>
                  </w:pPr>
                  <w:r>
                    <w:rPr>
                      <w:sz w:val="21"/>
                    </w:rPr>
                    <w:t>脊骨</w:t>
                  </w:r>
                </w:p>
              </w:tc>
              <w:tc>
                <w:tcPr>
                  <w:tcW w:type="dxa" w:w="4873"/>
                  <w:tcBorders>
                    <w:top w:val="none" w:color="000000" w:sz="4"/>
                    <w:left w:val="none" w:color="000000" w:sz="4"/>
                    <w:bottom w:val="single" w:color="000000" w:sz="4"/>
                    <w:right w:val="single" w:color="000000" w:sz="4"/>
                  </w:tcBorders>
                  <w:vAlign w:val="top"/>
                </w:tcPr>
                <w:p>
                  <w:r>
                    <w:rPr>
                      <w:sz w:val="21"/>
                    </w:rPr>
                    <w:t>肉体冻实而坚硬，敲之回音清脆，无化冻现象。</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436"/>
                  <w:tcBorders>
                    <w:top w:val="none" w:color="000000" w:sz="4"/>
                    <w:left w:val="none" w:color="000000" w:sz="4"/>
                    <w:bottom w:val="single" w:color="000000" w:sz="4"/>
                    <w:right w:val="single" w:color="000000" w:sz="4"/>
                  </w:tcBorders>
                  <w:vAlign w:val="top"/>
                </w:tcPr>
                <w:p>
                  <w:pPr>
                    <w:jc w:val="center"/>
                  </w:pPr>
                  <w:r>
                    <w:rPr>
                      <w:sz w:val="21"/>
                    </w:rPr>
                    <w:t>猪脚</w:t>
                  </w:r>
                </w:p>
              </w:tc>
              <w:tc>
                <w:tcPr>
                  <w:tcW w:type="dxa" w:w="4873"/>
                  <w:tcBorders>
                    <w:top w:val="none" w:color="000000" w:sz="4"/>
                    <w:left w:val="none" w:color="000000" w:sz="4"/>
                    <w:bottom w:val="single" w:color="000000" w:sz="4"/>
                    <w:right w:val="single" w:color="000000" w:sz="4"/>
                  </w:tcBorders>
                  <w:vAlign w:val="top"/>
                </w:tcPr>
                <w:p>
                  <w:r>
                    <w:rPr>
                      <w:sz w:val="21"/>
                    </w:rPr>
                    <w:t>必须去除一切毛污物</w:t>
                  </w:r>
                  <w:r>
                    <w:rPr>
                      <w:sz w:val="21"/>
                    </w:rPr>
                    <w:t>、</w:t>
                  </w:r>
                  <w:r>
                    <w:rPr>
                      <w:sz w:val="21"/>
                    </w:rPr>
                    <w:t>无异味，交货以干净、新鲜、大小适合规格要求为标准</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436"/>
                  <w:tcBorders>
                    <w:top w:val="none" w:color="000000" w:sz="4"/>
                    <w:left w:val="none" w:color="000000" w:sz="4"/>
                    <w:bottom w:val="single" w:color="000000" w:sz="4"/>
                    <w:right w:val="single" w:color="000000" w:sz="4"/>
                  </w:tcBorders>
                  <w:vAlign w:val="top"/>
                </w:tcPr>
                <w:p>
                  <w:pPr>
                    <w:jc w:val="center"/>
                  </w:pPr>
                  <w:r>
                    <w:rPr>
                      <w:sz w:val="21"/>
                    </w:rPr>
                    <w:t>腊肠</w:t>
                  </w:r>
                </w:p>
              </w:tc>
              <w:tc>
                <w:tcPr>
                  <w:tcW w:type="dxa" w:w="4873"/>
                  <w:tcBorders>
                    <w:top w:val="none" w:color="000000" w:sz="4"/>
                    <w:left w:val="none" w:color="000000" w:sz="4"/>
                    <w:bottom w:val="single" w:color="000000" w:sz="4"/>
                    <w:right w:val="single" w:color="000000" w:sz="4"/>
                  </w:tcBorders>
                  <w:vAlign w:val="top"/>
                </w:tcPr>
                <w:p>
                  <w:r>
                    <w:rPr>
                      <w:sz w:val="21"/>
                    </w:rPr>
                    <w:t>有商标、牌号、产地、卫生检验合格证，国家</w:t>
                  </w:r>
                  <w:r>
                    <w:rPr>
                      <w:sz w:val="21"/>
                    </w:rPr>
                    <w:t>QS认证。表面干爽、肉呈鲜红色或暗红色，无霉变，无异味，脂肪透明或呈乳白色。</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436"/>
                  <w:tcBorders>
                    <w:top w:val="none" w:color="000000" w:sz="4"/>
                    <w:left w:val="none" w:color="000000" w:sz="4"/>
                    <w:bottom w:val="single" w:color="000000" w:sz="4"/>
                    <w:right w:val="single" w:color="000000" w:sz="4"/>
                  </w:tcBorders>
                  <w:vAlign w:val="top"/>
                </w:tcPr>
                <w:p>
                  <w:pPr>
                    <w:jc w:val="center"/>
                  </w:pPr>
                  <w:r>
                    <w:rPr>
                      <w:sz w:val="21"/>
                    </w:rPr>
                    <w:t>腊肉</w:t>
                  </w:r>
                </w:p>
              </w:tc>
              <w:tc>
                <w:tcPr>
                  <w:tcW w:type="dxa" w:w="4873"/>
                  <w:tcBorders>
                    <w:top w:val="none" w:color="000000" w:sz="4"/>
                    <w:left w:val="none" w:color="000000" w:sz="4"/>
                    <w:bottom w:val="single" w:color="000000" w:sz="4"/>
                    <w:right w:val="single" w:color="000000" w:sz="4"/>
                  </w:tcBorders>
                  <w:vAlign w:val="top"/>
                </w:tcPr>
                <w:p>
                  <w:r>
                    <w:rPr>
                      <w:sz w:val="21"/>
                    </w:rPr>
                    <w:t>有商标、牌号、产地、卫生检验合格证，国家</w:t>
                  </w:r>
                  <w:r>
                    <w:rPr>
                      <w:sz w:val="21"/>
                    </w:rPr>
                    <w:t>QS认证。表面干爽、肉呈鲜红色或暗红色，无霉变，无异味，脂肪透明或呈乳白色。</w:t>
                  </w:r>
                </w:p>
              </w:tc>
            </w:tr>
            <w:tr>
              <w:tc>
                <w:tcPr>
                  <w:tcW w:type="dxa" w:w="278"/>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436"/>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4873"/>
                  <w:tcBorders>
                    <w:top w:val="none" w:color="000000" w:sz="4"/>
                    <w:left w:val="none" w:color="000000" w:sz="4"/>
                    <w:bottom w:val="single" w:color="000000" w:sz="4"/>
                    <w:right w:val="single" w:color="000000" w:sz="4"/>
                  </w:tcBorders>
                  <w:vAlign w:val="top"/>
                </w:tcPr>
                <w:p>
                  <w:r>
                    <w:rPr>
                      <w:sz w:val="21"/>
                    </w:rPr>
                    <w:t>其他相关产品</w:t>
                  </w:r>
                </w:p>
              </w:tc>
            </w:tr>
          </w:tbl>
        </w:tc>
      </w:tr>
      <w:tr>
        <w:tc>
          <w:tcPr>
            <w:tcW w:type="dxa" w:w="2076"/>
          </w:tcPr>
          <w:p/>
        </w:tc>
        <w:tc>
          <w:tcPr>
            <w:tcW w:type="dxa" w:w="415"/>
          </w:tcPr>
          <w:p>
            <w:r>
              <w:rPr/>
              <w:t>4</w:t>
            </w:r>
          </w:p>
        </w:tc>
        <w:tc>
          <w:tcPr>
            <w:tcW w:type="dxa" w:w="5814"/>
          </w:tcPr>
          <w:p>
            <w:pPr>
              <w:jc w:val="both"/>
            </w:pPr>
            <w:r>
              <w:rPr>
                <w:b/>
                <w:sz w:val="21"/>
              </w:rPr>
              <w:t>面粉的品质要求</w:t>
            </w:r>
          </w:p>
          <w:p>
            <w:r>
              <w:rPr>
                <w:sz w:val="21"/>
              </w:rPr>
              <w:t xml:space="preserve"> </w:t>
            </w:r>
            <w:r>
              <w:rPr>
                <w:sz w:val="21"/>
              </w:rPr>
              <w:t>1、有“QS”标志，标明商品名称、规格、生产商、产地、生产日期、保质期或保存期，剩余保质期不少于三分之二，所有商品需具有《产品质量检验报告》和《出厂检验报告》。</w:t>
            </w:r>
          </w:p>
          <w:p>
            <w:r>
              <w:rPr>
                <w:sz w:val="21"/>
              </w:rPr>
              <w:t>2、要新鲜、色泽呈现乳白或微黄色、手感细腻、颗粒均匀、有自然浓郁的麦香味、手抓后自然流出、松开手后不成团、用它制成的成品如馒头有麦香味、香甜入口不粘牙、符合国家食品卫生标准。</w:t>
            </w:r>
          </w:p>
        </w:tc>
      </w:tr>
      <w:tr>
        <w:tc>
          <w:tcPr>
            <w:tcW w:type="dxa" w:w="2076"/>
          </w:tcPr>
          <w:p/>
        </w:tc>
        <w:tc>
          <w:tcPr>
            <w:tcW w:type="dxa" w:w="415"/>
          </w:tcPr>
          <w:p>
            <w:r>
              <w:rPr/>
              <w:t>5</w:t>
            </w:r>
          </w:p>
        </w:tc>
        <w:tc>
          <w:tcPr>
            <w:tcW w:type="dxa" w:w="5814"/>
          </w:tcPr>
          <w:p>
            <w:pPr>
              <w:jc w:val="both"/>
            </w:pPr>
            <w:r>
              <w:rPr>
                <w:b/>
                <w:sz w:val="21"/>
              </w:rPr>
              <w:t>蔬果类的品质要求</w:t>
            </w:r>
          </w:p>
          <w:p>
            <w:r>
              <w:rPr>
                <w:sz w:val="21"/>
              </w:rPr>
              <w:t>1、新鲜度：</w:t>
            </w:r>
          </w:p>
          <w:p>
            <w:r>
              <w:rPr>
                <w:sz w:val="21"/>
              </w:rPr>
              <w:t>水量：充足、但无过份萎蔫、皱皮。</w:t>
            </w:r>
          </w:p>
          <w:p>
            <w:r>
              <w:rPr>
                <w:sz w:val="21"/>
              </w:rPr>
              <w:t>色泽：正常、无变色、光泽、学亮鲜艳。</w:t>
            </w:r>
          </w:p>
          <w:p>
            <w:r>
              <w:rPr>
                <w:sz w:val="21"/>
              </w:rPr>
              <w:t>硬度：叶菜挺立、爪菜饱满、结实、无空心、根菜略硬。</w:t>
            </w:r>
          </w:p>
          <w:p>
            <w:r>
              <w:rPr>
                <w:sz w:val="21"/>
              </w:rPr>
              <w:t>机械伤：相同新鲜条件下无外力造成伤害</w:t>
            </w:r>
            <w:r>
              <w:rPr>
                <w:sz w:val="21"/>
              </w:rPr>
              <w:t>，</w:t>
            </w:r>
            <w:r>
              <w:rPr>
                <w:sz w:val="21"/>
              </w:rPr>
              <w:t>如</w:t>
            </w:r>
            <w:r>
              <w:rPr>
                <w:sz w:val="21"/>
              </w:rPr>
              <w:t>挤伤、压伤、碰伤切口、裂伤等。</w:t>
            </w:r>
          </w:p>
          <w:p>
            <w:r>
              <w:rPr>
                <w:sz w:val="21"/>
              </w:rPr>
              <w:t>病虫害：无虫害、虫嗑、无残虫卵。</w:t>
            </w:r>
          </w:p>
          <w:p>
            <w:r>
              <w:rPr>
                <w:sz w:val="21"/>
              </w:rPr>
              <w:t>形状：枝叶丰满、大小适中、曲线谐调。</w:t>
            </w:r>
          </w:p>
          <w:p>
            <w:r>
              <w:rPr>
                <w:sz w:val="21"/>
              </w:rPr>
              <w:t>成熟度：适中、无未熟</w:t>
            </w:r>
            <w:r>
              <w:rPr>
                <w:sz w:val="21"/>
              </w:rPr>
              <w:t>或</w:t>
            </w:r>
            <w:r>
              <w:rPr>
                <w:sz w:val="21"/>
              </w:rPr>
              <w:t>过</w:t>
            </w:r>
            <w:r>
              <w:rPr>
                <w:sz w:val="21"/>
              </w:rPr>
              <w:t>熟</w:t>
            </w:r>
            <w:r>
              <w:rPr>
                <w:sz w:val="21"/>
              </w:rPr>
              <w:t>、腐烂。</w:t>
            </w:r>
          </w:p>
          <w:p>
            <w:r>
              <w:rPr>
                <w:sz w:val="21"/>
              </w:rPr>
              <w:t>污染：无污染、残留农药、运输造成的污染。</w:t>
            </w:r>
          </w:p>
          <w:p>
            <w:r>
              <w:rPr>
                <w:sz w:val="21"/>
              </w:rPr>
              <w:t>2、有包装肉菜：应完整、干净。</w:t>
            </w:r>
          </w:p>
          <w:p>
            <w:r>
              <w:rPr>
                <w:sz w:val="21"/>
              </w:rPr>
              <w:t>3、叶菜类：挺实、全味正、颜色好、无过多黄叶、腐烂叶与多泥根，水份充足、无萎蔫、不成熟现象。</w:t>
            </w:r>
          </w:p>
          <w:p>
            <w:r>
              <w:rPr>
                <w:sz w:val="21"/>
              </w:rPr>
              <w:t>4、瓜菜类：个大、成熟、新鲜、外皮无斑点、有新鲜绿秧、无软化、变质现象。</w:t>
            </w:r>
          </w:p>
          <w:p>
            <w:r>
              <w:rPr>
                <w:sz w:val="21"/>
              </w:rPr>
              <w:t>5、根菜类：挺实、无软化、腐烂、带泥过多、色泽正常、形状正常、无生芽现象。</w:t>
            </w:r>
          </w:p>
          <w:p>
            <w:r>
              <w:rPr>
                <w:sz w:val="21"/>
              </w:rPr>
              <w:t>6、供菜重量须达到</w:t>
            </w:r>
            <w:r>
              <w:rPr>
                <w:sz w:val="21"/>
              </w:rPr>
              <w:t>采购人</w:t>
            </w:r>
            <w:r>
              <w:rPr>
                <w:sz w:val="21"/>
              </w:rPr>
              <w:t>的供货需求重量。</w:t>
            </w:r>
          </w:p>
        </w:tc>
      </w:tr>
      <w:tr>
        <w:tc>
          <w:tcPr>
            <w:tcW w:type="dxa" w:w="2076"/>
          </w:tcPr>
          <w:p/>
        </w:tc>
        <w:tc>
          <w:tcPr>
            <w:tcW w:type="dxa" w:w="415"/>
          </w:tcPr>
          <w:p>
            <w:r>
              <w:rPr/>
              <w:t>6</w:t>
            </w:r>
          </w:p>
        </w:tc>
        <w:tc>
          <w:tcPr>
            <w:tcW w:type="dxa" w:w="5814"/>
          </w:tcPr>
          <w:p>
            <w:pPr>
              <w:jc w:val="left"/>
            </w:pPr>
            <w:r>
              <w:rPr>
                <w:b/>
                <w:sz w:val="21"/>
              </w:rPr>
              <w:t>干货的品质要求</w:t>
            </w:r>
          </w:p>
          <w:p>
            <w:pPr>
              <w:jc w:val="left"/>
            </w:pPr>
            <w:r>
              <w:rPr>
                <w:b/>
                <w:sz w:val="21"/>
              </w:rPr>
              <w:t>（一）货物总体质量要求</w:t>
            </w:r>
          </w:p>
          <w:p>
            <w:pPr>
              <w:jc w:val="left"/>
            </w:pPr>
            <w:r>
              <w:rPr>
                <w:sz w:val="21"/>
              </w:rPr>
              <w:t>1、货物包装应完好无破漏，可视的内容物无腐败霉变或影响使用的变型，不存在危及人身、财产安全的不合理危险。</w:t>
            </w:r>
          </w:p>
          <w:p>
            <w:pPr>
              <w:jc w:val="left"/>
            </w:pPr>
            <w:r>
              <w:rPr>
                <w:sz w:val="21"/>
              </w:rPr>
              <w:t>2、货物应当具备其应当具备的使用性能，应当符合国家或行业标准。</w:t>
            </w:r>
          </w:p>
          <w:p>
            <w:pPr>
              <w:jc w:val="left"/>
            </w:pPr>
            <w:r>
              <w:rPr>
                <w:sz w:val="21"/>
              </w:rPr>
              <w:t>3、食品包装标签应符合《食品安全国家标准预包装食品标签通则》（GB 7718）要求，包括食品名称、配料表、净含量、规格、生产者（或）经销者的名称、地址和联系方式、生产日期和保质期、贮存条件、食品生产许可证编号、产品标准代号等内容。</w:t>
            </w:r>
          </w:p>
          <w:p>
            <w:pPr>
              <w:jc w:val="left"/>
            </w:pPr>
            <w:r>
              <w:rPr>
                <w:sz w:val="21"/>
              </w:rPr>
              <w:t>4、剩余保</w:t>
            </w:r>
            <w:r>
              <w:rPr>
                <w:sz w:val="21"/>
              </w:rPr>
              <w:t>质</w:t>
            </w:r>
            <w:r>
              <w:rPr>
                <w:sz w:val="21"/>
              </w:rPr>
              <w:t>期不少于三分之二。</w:t>
            </w:r>
          </w:p>
          <w:p>
            <w:pPr>
              <w:jc w:val="left"/>
            </w:pPr>
            <w:r>
              <w:rPr>
                <w:b/>
                <w:sz w:val="21"/>
              </w:rPr>
              <w:t>（</w:t>
            </w:r>
            <w:r>
              <w:rPr>
                <w:b/>
                <w:sz w:val="21"/>
              </w:rPr>
              <w:t>二</w:t>
            </w:r>
            <w:r>
              <w:rPr>
                <w:b/>
                <w:sz w:val="21"/>
              </w:rPr>
              <w:t>）</w:t>
            </w:r>
            <w:r>
              <w:rPr>
                <w:b/>
                <w:sz w:val="21"/>
              </w:rPr>
              <w:t>分项</w:t>
            </w:r>
            <w:r>
              <w:rPr>
                <w:b/>
                <w:sz w:val="21"/>
              </w:rPr>
              <w:t>质量要求</w:t>
            </w:r>
          </w:p>
          <w:p>
            <w:pPr>
              <w:jc w:val="left"/>
            </w:pPr>
            <w:r>
              <w:rPr>
                <w:sz w:val="21"/>
              </w:rPr>
              <w:t>1、</w:t>
            </w:r>
            <w:r>
              <w:rPr>
                <w:sz w:val="21"/>
              </w:rPr>
              <w:t>酱油</w:t>
            </w:r>
            <w:r>
              <w:rPr>
                <w:sz w:val="21"/>
              </w:rPr>
              <w:t>：</w:t>
            </w:r>
            <w:r>
              <w:rPr>
                <w:sz w:val="21"/>
              </w:rPr>
              <w:t>合格的酱油颜色比较红、亮，有光泽、透明，酱油倒在瓶子里</w:t>
            </w:r>
            <w:r>
              <w:rPr>
                <w:sz w:val="21"/>
              </w:rPr>
              <w:t>摇晃</w:t>
            </w:r>
            <w:r>
              <w:rPr>
                <w:sz w:val="21"/>
              </w:rPr>
              <w:t>后产生的泡沫细腻，保持持久，挂碗现象</w:t>
            </w:r>
            <w:r>
              <w:rPr>
                <w:sz w:val="21"/>
              </w:rPr>
              <w:t>良</w:t>
            </w:r>
            <w:r>
              <w:rPr>
                <w:sz w:val="21"/>
              </w:rPr>
              <w:t>好</w:t>
            </w:r>
            <w:r>
              <w:rPr>
                <w:sz w:val="21"/>
              </w:rPr>
              <w:t>（</w:t>
            </w:r>
            <w:r>
              <w:rPr>
                <w:sz w:val="21"/>
              </w:rPr>
              <w:t>不</w:t>
            </w:r>
            <w:r>
              <w:rPr>
                <w:sz w:val="21"/>
              </w:rPr>
              <w:t>易滑落</w:t>
            </w:r>
            <w:r>
              <w:rPr>
                <w:sz w:val="21"/>
              </w:rPr>
              <w:t>）</w:t>
            </w:r>
            <w:r>
              <w:rPr>
                <w:sz w:val="21"/>
              </w:rPr>
              <w:t>，有发黏的感觉。</w:t>
            </w:r>
          </w:p>
          <w:p>
            <w:pPr>
              <w:jc w:val="left"/>
            </w:pPr>
            <w:r>
              <w:rPr>
                <w:sz w:val="21"/>
              </w:rPr>
              <w:t>2、</w:t>
            </w:r>
            <w:r>
              <w:rPr>
                <w:sz w:val="21"/>
              </w:rPr>
              <w:t>味精</w:t>
            </w:r>
            <w:r>
              <w:rPr>
                <w:sz w:val="21"/>
              </w:rPr>
              <w:t>：</w:t>
            </w:r>
            <w:r>
              <w:rPr>
                <w:sz w:val="21"/>
              </w:rPr>
              <w:t>无色至白色结晶或粉末，具有特殊的鲜味，无异味，无肉眼可见杂质。</w:t>
            </w:r>
          </w:p>
          <w:p>
            <w:pPr>
              <w:jc w:val="left"/>
            </w:pPr>
            <w:r>
              <w:rPr>
                <w:sz w:val="21"/>
              </w:rPr>
              <w:t>3、</w:t>
            </w:r>
            <w:r>
              <w:rPr>
                <w:sz w:val="21"/>
              </w:rPr>
              <w:t>食醋</w:t>
            </w:r>
            <w:r>
              <w:rPr>
                <w:sz w:val="21"/>
              </w:rPr>
              <w:t>：</w:t>
            </w:r>
            <w:r>
              <w:rPr>
                <w:sz w:val="21"/>
              </w:rPr>
              <w:t>具有正常食醋的色泽、气味和滋味，不涩，无其他不良气味与异味，无浮物，不浑浊，无沉淀，无异物，无醋鳗、醋虱。</w:t>
            </w:r>
          </w:p>
          <w:p>
            <w:pPr>
              <w:jc w:val="left"/>
            </w:pPr>
            <w:r>
              <w:rPr>
                <w:sz w:val="21"/>
              </w:rPr>
              <w:t>4、</w:t>
            </w:r>
            <w:r>
              <w:rPr>
                <w:sz w:val="21"/>
              </w:rPr>
              <w:t>酱腌菜</w:t>
            </w:r>
            <w:r>
              <w:rPr>
                <w:sz w:val="21"/>
              </w:rPr>
              <w:t>：</w:t>
            </w:r>
            <w:r>
              <w:rPr>
                <w:sz w:val="21"/>
              </w:rPr>
              <w:t>具有酱腌菜固有的色、香、味，无杂质，无其他不良气味，不得有霉斑白膜。</w:t>
            </w:r>
          </w:p>
          <w:p>
            <w:pPr>
              <w:jc w:val="left"/>
            </w:pPr>
            <w:r>
              <w:rPr>
                <w:sz w:val="21"/>
              </w:rPr>
              <w:t>5、</w:t>
            </w:r>
            <w:r>
              <w:rPr>
                <w:sz w:val="21"/>
              </w:rPr>
              <w:t>酱类食品</w:t>
            </w:r>
            <w:r>
              <w:rPr>
                <w:sz w:val="21"/>
              </w:rPr>
              <w:t>：</w:t>
            </w:r>
            <w:r>
              <w:rPr>
                <w:sz w:val="21"/>
              </w:rPr>
              <w:t>具有正常酿造酱的色泽、气味和滋味，不涩，无其他不良气味，不得有酸、苦、焦糊及其它异味、异物。</w:t>
            </w:r>
          </w:p>
          <w:p>
            <w:pPr>
              <w:jc w:val="left"/>
            </w:pPr>
            <w:r>
              <w:rPr>
                <w:sz w:val="21"/>
              </w:rPr>
              <w:t>6、</w:t>
            </w:r>
            <w:r>
              <w:rPr>
                <w:sz w:val="21"/>
              </w:rPr>
              <w:t>淀粉制品</w:t>
            </w:r>
            <w:r>
              <w:rPr>
                <w:sz w:val="21"/>
              </w:rPr>
              <w:t>：</w:t>
            </w:r>
            <w:r>
              <w:rPr>
                <w:sz w:val="21"/>
              </w:rPr>
              <w:t>具有各自品种固有的形态和色泽，不酸、不粘、不发霉，无变质，无异味，无杂质，口尝无砂质。</w:t>
            </w:r>
          </w:p>
          <w:p>
            <w:pPr>
              <w:jc w:val="left"/>
            </w:pPr>
            <w:r>
              <w:rPr>
                <w:sz w:val="21"/>
              </w:rPr>
              <w:t>7、</w:t>
            </w:r>
            <w:r>
              <w:rPr>
                <w:sz w:val="21"/>
              </w:rPr>
              <w:t>食盐</w:t>
            </w:r>
            <w:r>
              <w:rPr>
                <w:sz w:val="21"/>
              </w:rPr>
              <w:t>：</w:t>
            </w:r>
            <w:r>
              <w:rPr>
                <w:sz w:val="21"/>
              </w:rPr>
              <w:t>结晶整齐一致，坚硬光滑，呈透明或半透明，不结块，无反卤吸潮现象，无杂质，具有纯正的咸味。</w:t>
            </w:r>
          </w:p>
          <w:p>
            <w:pPr>
              <w:jc w:val="left"/>
            </w:pPr>
            <w:r>
              <w:rPr>
                <w:sz w:val="21"/>
              </w:rPr>
              <w:t>8、</w:t>
            </w:r>
            <w:r>
              <w:rPr>
                <w:sz w:val="21"/>
              </w:rPr>
              <w:t>鸡蛋</w:t>
            </w:r>
            <w:r>
              <w:rPr>
                <w:sz w:val="21"/>
              </w:rPr>
              <w:t>：</w:t>
            </w:r>
            <w:r>
              <w:rPr>
                <w:sz w:val="21"/>
              </w:rPr>
              <w:t>个体均匀，蛋壳清洁完整，色泽鲜明，无破损、裂纹，无霉斑，灯光透视时，整个蛋呈桔黄色至橙红色，蛋黄不见或略见阴影，没有霉味、酸味，臭味等不良气味，打开后蛋黄凸起、完整、有韧性，蛋白澄清、透明、稀稠分明，无异味。</w:t>
            </w:r>
          </w:p>
          <w:p>
            <w:pPr>
              <w:jc w:val="left"/>
            </w:pPr>
            <w:r>
              <w:rPr>
                <w:sz w:val="21"/>
              </w:rPr>
              <w:t>9、</w:t>
            </w:r>
            <w:r>
              <w:rPr>
                <w:sz w:val="21"/>
              </w:rPr>
              <w:t>皮蛋</w:t>
            </w:r>
            <w:r>
              <w:rPr>
                <w:sz w:val="21"/>
              </w:rPr>
              <w:t>:</w:t>
            </w:r>
            <w:r>
              <w:rPr>
                <w:sz w:val="21"/>
              </w:rPr>
              <w:t>个体均匀，外表泥状包料完整、无霉斑，包料除掉后蛋壳亦完整无损，灯光透照蛋内容物凝固不动，打开观察，整个蛋凝固、不粘壳、清洁而有弹性，呈半透明的棕黄色，</w:t>
            </w:r>
            <w:r>
              <w:rPr>
                <w:sz w:val="21"/>
              </w:rPr>
              <w:t>气味</w:t>
            </w:r>
            <w:r>
              <w:rPr>
                <w:sz w:val="21"/>
              </w:rPr>
              <w:t>芳香，无辛辣气。</w:t>
            </w:r>
          </w:p>
          <w:p>
            <w:pPr>
              <w:jc w:val="left"/>
            </w:pPr>
            <w:r>
              <w:rPr>
                <w:sz w:val="21"/>
              </w:rPr>
              <w:t>10、</w:t>
            </w:r>
            <w:r>
              <w:rPr>
                <w:sz w:val="21"/>
              </w:rPr>
              <w:t>咸蛋</w:t>
            </w:r>
            <w:r>
              <w:rPr>
                <w:sz w:val="21"/>
              </w:rPr>
              <w:t>：</w:t>
            </w:r>
            <w:r>
              <w:rPr>
                <w:sz w:val="21"/>
              </w:rPr>
              <w:t>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有咸蛋固有的香味。</w:t>
            </w:r>
          </w:p>
          <w:p>
            <w:pPr>
              <w:jc w:val="left"/>
            </w:pPr>
            <w:r>
              <w:rPr>
                <w:sz w:val="21"/>
              </w:rPr>
              <w:t>11、</w:t>
            </w:r>
            <w:r>
              <w:rPr>
                <w:sz w:val="21"/>
              </w:rPr>
              <w:t>面粉</w:t>
            </w:r>
            <w:r>
              <w:rPr>
                <w:sz w:val="21"/>
              </w:rPr>
              <w:t>：</w:t>
            </w:r>
            <w:r>
              <w:rPr>
                <w:sz w:val="21"/>
              </w:rPr>
              <w:t>色泽呈白色或微黄色，不发暗，无杂质的颜色，呈细粉末状，不含杂质，手指捻捏时无粗粒感，无虫子和结块，置于手中紧捏后放开不成团，具有面粉的正常气味，无其他异味。</w:t>
            </w:r>
          </w:p>
          <w:p>
            <w:pPr>
              <w:jc w:val="left"/>
            </w:pPr>
            <w:r>
              <w:rPr>
                <w:sz w:val="21"/>
              </w:rPr>
              <w:t>12、</w:t>
            </w:r>
            <w:r>
              <w:rPr>
                <w:sz w:val="21"/>
              </w:rPr>
              <w:t>豆腐</w:t>
            </w:r>
            <w:r>
              <w:rPr>
                <w:sz w:val="21"/>
              </w:rPr>
              <w:t>：</w:t>
            </w:r>
            <w:r>
              <w:rPr>
                <w:sz w:val="21"/>
              </w:rPr>
              <w:t>呈均匀的乳白色或淡黄色，稍有光泽，块形完整，软硬适度，富有一定的弹性，质地细嫩，结构均匀，无杂质，具有豆腐特有的香味，口感细腻鲜嫩，味道纯正清香。</w:t>
            </w:r>
          </w:p>
          <w:p>
            <w:pPr>
              <w:jc w:val="left"/>
            </w:pPr>
            <w:r>
              <w:rPr>
                <w:sz w:val="21"/>
              </w:rPr>
              <w:t>13、</w:t>
            </w:r>
            <w:r>
              <w:rPr>
                <w:sz w:val="21"/>
              </w:rPr>
              <w:t>油炸豆卜</w:t>
            </w:r>
            <w:r>
              <w:rPr>
                <w:sz w:val="21"/>
              </w:rPr>
              <w:t>：</w:t>
            </w: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jc w:val="left"/>
            </w:pPr>
            <w:r>
              <w:rPr>
                <w:sz w:val="21"/>
              </w:rPr>
              <w:t>14、</w:t>
            </w:r>
            <w:r>
              <w:rPr>
                <w:sz w:val="21"/>
              </w:rPr>
              <w:t>腐竹</w:t>
            </w:r>
            <w:r>
              <w:rPr>
                <w:sz w:val="21"/>
              </w:rPr>
              <w:t>：</w:t>
            </w:r>
            <w:r>
              <w:rPr>
                <w:sz w:val="21"/>
              </w:rPr>
              <w:t>为枝条或片叶状，质脆易折，条状折断有空心，无霉斑、杂质、虫蛀。呈淡黄色，有光泽。具有腐竹固有的香味，无其他任何异味，具有腐竹固有的鲜香滋味。</w:t>
            </w:r>
          </w:p>
          <w:p>
            <w:pPr>
              <w:jc w:val="left"/>
            </w:pPr>
            <w:r>
              <w:rPr>
                <w:sz w:val="21"/>
              </w:rPr>
              <w:t>15、</w:t>
            </w:r>
            <w:r>
              <w:rPr>
                <w:sz w:val="21"/>
              </w:rPr>
              <w:t>腐乳</w:t>
            </w:r>
            <w:r>
              <w:rPr>
                <w:sz w:val="21"/>
              </w:rPr>
              <w:t>：</w:t>
            </w:r>
            <w:r>
              <w:rPr>
                <w:sz w:val="21"/>
              </w:rPr>
              <w:t>红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jc w:val="left"/>
            </w:pPr>
            <w:r>
              <w:rPr>
                <w:sz w:val="21"/>
              </w:rPr>
              <w:t>16、</w:t>
            </w:r>
            <w:r>
              <w:rPr>
                <w:sz w:val="21"/>
              </w:rPr>
              <w:t>黄豆</w:t>
            </w:r>
            <w:r>
              <w:rPr>
                <w:sz w:val="21"/>
              </w:rPr>
              <w:t>：</w:t>
            </w:r>
            <w:r>
              <w:rPr>
                <w:sz w:val="21"/>
              </w:rPr>
              <w:t>大豆皮色呈各种大豆固有的颜色，光彩油亮，洁净而有光泽，颗粒饱满，整齐均匀，无虫蛀粒，无杂质，无霉变。</w:t>
            </w:r>
          </w:p>
          <w:p>
            <w:pPr>
              <w:jc w:val="left"/>
            </w:pPr>
            <w:r>
              <w:rPr>
                <w:sz w:val="21"/>
              </w:rPr>
              <w:t>17、</w:t>
            </w:r>
            <w:r>
              <w:rPr>
                <w:sz w:val="21"/>
              </w:rPr>
              <w:t>花生</w:t>
            </w:r>
            <w:r>
              <w:rPr>
                <w:sz w:val="21"/>
              </w:rPr>
              <w:t>：</w:t>
            </w:r>
            <w:r>
              <w:rPr>
                <w:sz w:val="21"/>
              </w:rPr>
              <w:t>果荚呈土黄色或白色，果仁呈各不同品种所特有的颜色，色泽分布均匀一致，带荚花生和去荚果仁均颗粒饱满、形态完整、大小均匀，子叶肥厚而有光泽，无杂质，具有花生特有的气味、香味，无任何异味。</w:t>
            </w:r>
          </w:p>
          <w:p>
            <w:pPr>
              <w:jc w:val="left"/>
            </w:pPr>
            <w:r>
              <w:rPr>
                <w:sz w:val="21"/>
              </w:rPr>
              <w:t>18、</w:t>
            </w:r>
            <w:r>
              <w:rPr>
                <w:sz w:val="21"/>
              </w:rPr>
              <w:t>食糖</w:t>
            </w:r>
            <w:r>
              <w:rPr>
                <w:sz w:val="21"/>
              </w:rPr>
              <w:t>：</w:t>
            </w:r>
            <w:r>
              <w:rPr>
                <w:sz w:val="21"/>
              </w:rPr>
              <w:t>根据经营习惯分为白糖、红糖、冰糖、方糖等。</w:t>
            </w:r>
          </w:p>
          <w:p>
            <w:pPr>
              <w:ind w:firstLine="210"/>
              <w:jc w:val="left"/>
            </w:pPr>
            <w:r>
              <w:rPr>
                <w:sz w:val="21"/>
              </w:rPr>
              <w:t>(1)白糖：色泽洁白明亮，有光泽，具有白糖的正常气味，无酸味、酒味或其他外来气味。</w:t>
            </w:r>
          </w:p>
          <w:p>
            <w:pPr>
              <w:ind w:firstLine="420"/>
              <w:jc w:val="left"/>
            </w:pPr>
            <w:r>
              <w:rPr>
                <w:sz w:val="21"/>
              </w:rPr>
              <w:t>白砂糖：颗粒大如砂粒，晶粒均匀整齐，晶面明显，无碎末，糖质坚硬。</w:t>
            </w:r>
          </w:p>
          <w:p>
            <w:pPr>
              <w:ind w:firstLine="420"/>
              <w:jc w:val="left"/>
            </w:pPr>
            <w:r>
              <w:rPr>
                <w:sz w:val="21"/>
              </w:rPr>
              <w:t>绵白糖：颗粒细小而均匀，质地绵软、潮润。</w:t>
            </w:r>
          </w:p>
          <w:p>
            <w:pPr>
              <w:ind w:firstLine="420"/>
              <w:jc w:val="left"/>
            </w:pPr>
            <w:r>
              <w:rPr>
                <w:sz w:val="21"/>
              </w:rPr>
              <w:t>冰糖：块形完整，个粒均匀，结晶组织严密，透明或半透明，无破碎。</w:t>
            </w:r>
          </w:p>
          <w:p>
            <w:pPr>
              <w:ind w:firstLine="420"/>
              <w:jc w:val="left"/>
            </w:pPr>
            <w:r>
              <w:rPr>
                <w:sz w:val="21"/>
              </w:rPr>
              <w:t>方糖：呈正六面体状，表面平整，无裂纹，铁边，断角，无突出砂粒，无霉斑。</w:t>
            </w:r>
          </w:p>
          <w:p>
            <w:pPr>
              <w:ind w:firstLine="420"/>
              <w:jc w:val="left"/>
            </w:pPr>
            <w:r>
              <w:rPr>
                <w:sz w:val="21"/>
              </w:rPr>
              <w:t>凡是白糖都应干燥，晶粒松散，不粘手，不结块，无肉眼可见的杂质，白糖的水溶液应清晰透明无杂质。</w:t>
            </w:r>
          </w:p>
          <w:p>
            <w:pPr>
              <w:ind w:firstLine="420"/>
              <w:jc w:val="left"/>
            </w:pPr>
            <w:r>
              <w:rPr>
                <w:sz w:val="21"/>
              </w:rPr>
              <w:t>(2)红糖</w:t>
            </w:r>
            <w:r>
              <w:rPr>
                <w:sz w:val="21"/>
              </w:rPr>
              <w:t>：</w:t>
            </w:r>
            <w:r>
              <w:rPr>
                <w:sz w:val="21"/>
              </w:rPr>
              <w:t>可细分为赤砂糖和红糖两种，其中赤砂糖是机制未经洗蜜的糖，红糖是用手工制成的土糖。</w:t>
            </w:r>
          </w:p>
          <w:p>
            <w:pPr>
              <w:ind w:firstLine="420"/>
              <w:jc w:val="left"/>
            </w:pPr>
          </w:p>
          <w:p>
            <w:pPr>
              <w:ind w:firstLine="420"/>
              <w:jc w:val="left"/>
            </w:pPr>
            <w:r>
              <w:rPr>
                <w:sz w:val="21"/>
              </w:rPr>
              <w:t>呈晶粒状或粉末状，干燥而松散，不结块，不成团，杂质，其水溶液清晰，无沉淀，无悬浮物，具有甘蔗汁的清香味，无酒味、酸味或其他外来不良气味，口味浓甜带鲜，微有糖蜜味，无焦苦味或其他外来异味。</w:t>
            </w:r>
          </w:p>
          <w:p>
            <w:r>
              <w:rPr>
                <w:sz w:val="21"/>
              </w:rPr>
              <w:t>19、</w:t>
            </w:r>
            <w:r>
              <w:rPr>
                <w:sz w:val="21"/>
              </w:rPr>
              <w:t>辛辣料</w:t>
            </w:r>
            <w:r>
              <w:rPr>
                <w:sz w:val="21"/>
              </w:rPr>
              <w:t>：</w:t>
            </w:r>
            <w:r>
              <w:rPr>
                <w:sz w:val="21"/>
              </w:rPr>
              <w:t>采用植物果实和种子粉碎而配制成的天然植物香料，如五香粉、胡椒粉、花椒粉、咖喱粉、芥末粉等，辛辣料的主要原料有八角、花椒、胡椒、桂皮、小茴香、大茴香、辣椒、孜然等。</w:t>
            </w:r>
            <w:r>
              <w:rPr>
                <w:sz w:val="21"/>
              </w:rPr>
              <w:t>辛辣料呈干燥状，具有该种香料植物所特有的色、香、味，没有不纯正的气味和味道，无发霉味或其他异味。</w:t>
            </w:r>
          </w:p>
        </w:tc>
      </w:tr>
      <w:tr>
        <w:tc>
          <w:tcPr>
            <w:tcW w:type="dxa" w:w="2076"/>
          </w:tcPr>
          <w:p/>
        </w:tc>
        <w:tc>
          <w:tcPr>
            <w:tcW w:type="dxa" w:w="415"/>
          </w:tcPr>
          <w:p>
            <w:r>
              <w:rPr/>
              <w:t>7</w:t>
            </w:r>
          </w:p>
        </w:tc>
        <w:tc>
          <w:tcPr>
            <w:tcW w:type="dxa" w:w="5814"/>
          </w:tcPr>
          <w:p>
            <w:pPr>
              <w:jc w:val="both"/>
            </w:pPr>
            <w:r>
              <w:rPr>
                <w:b/>
                <w:sz w:val="21"/>
              </w:rPr>
              <w:t>奶制品的品质要求</w:t>
            </w:r>
          </w:p>
          <w:p>
            <w:pPr>
              <w:jc w:val="both"/>
            </w:pPr>
            <w:r>
              <w:rPr>
                <w:sz w:val="21"/>
              </w:rPr>
              <w:t>奶制品包括</w:t>
            </w:r>
            <w:r>
              <w:rPr>
                <w:sz w:val="21"/>
              </w:rPr>
              <w:t>鲜牛奶、杀菌奶、灭菌奶、酸奶、全脂乳粉、脱脂乳粉、全脂加糖乳粉、调味乳粉、炼乳类、乳脂肪类打蛋糕用的稀奶油、常见的配面包吃的奶油、干酪类、乳冰淇淋类、干酪素、乳糖、奶片等</w:t>
            </w:r>
            <w:r>
              <w:rPr>
                <w:sz w:val="21"/>
              </w:rPr>
              <w:t>。</w:t>
            </w:r>
          </w:p>
          <w:p>
            <w:pPr>
              <w:jc w:val="both"/>
            </w:pPr>
            <w:r>
              <w:rPr>
                <w:sz w:val="21"/>
              </w:rPr>
              <w:t>1、应具有特有的乳香气味和乳酸味道，不能有异味。奶制品外观应洁白细腻，色泽鲜亮，不应有杂质和异物。</w:t>
            </w:r>
          </w:p>
          <w:p>
            <w:r>
              <w:rPr>
                <w:sz w:val="21"/>
              </w:rPr>
              <w:t>2</w:t>
            </w:r>
            <w:r>
              <w:rPr>
                <w:sz w:val="21"/>
              </w:rPr>
              <w:t>、奶制品</w:t>
            </w:r>
            <w:r>
              <w:rPr>
                <w:sz w:val="21"/>
              </w:rPr>
              <w:t>包装完好无破损</w:t>
            </w:r>
            <w:r>
              <w:rPr>
                <w:sz w:val="21"/>
              </w:rPr>
              <w:t>，</w:t>
            </w:r>
            <w:r>
              <w:rPr>
                <w:sz w:val="21"/>
              </w:rPr>
              <w:t>保存期限应符合国家标准，</w:t>
            </w:r>
            <w:r>
              <w:rPr>
                <w:sz w:val="21"/>
              </w:rPr>
              <w:t>在有效期内，</w:t>
            </w:r>
            <w:r>
              <w:rPr>
                <w:sz w:val="21"/>
              </w:rPr>
              <w:t>剩余保质期不少于三分之二</w:t>
            </w:r>
            <w:r>
              <w:rPr>
                <w:sz w:val="21"/>
              </w:rPr>
              <w:t>，</w:t>
            </w:r>
            <w:r>
              <w:rPr>
                <w:sz w:val="21"/>
              </w:rPr>
              <w:t>并在包装上明确标注。</w:t>
            </w:r>
            <w:r>
              <w:rPr>
                <w:sz w:val="21"/>
              </w:rPr>
              <w:t>所有产品临近到期或已经过期，</w:t>
            </w:r>
            <w:r>
              <w:rPr>
                <w:sz w:val="21"/>
              </w:rPr>
              <w:t>成交供应商</w:t>
            </w:r>
            <w:r>
              <w:rPr>
                <w:sz w:val="21"/>
              </w:rPr>
              <w:t>负责无条件更换新品，且不得提出任何赔偿。</w:t>
            </w:r>
          </w:p>
        </w:tc>
      </w:tr>
      <w:tr>
        <w:tc>
          <w:tcPr>
            <w:tcW w:type="dxa" w:w="2076"/>
          </w:tcPr>
          <w:p>
            <w:r>
              <w:rPr/>
              <w:t>★</w:t>
            </w:r>
          </w:p>
        </w:tc>
        <w:tc>
          <w:tcPr>
            <w:tcW w:type="dxa" w:w="415"/>
          </w:tcPr>
          <w:p>
            <w:r>
              <w:rPr/>
              <w:t>8</w:t>
            </w:r>
          </w:p>
        </w:tc>
        <w:tc>
          <w:tcPr>
            <w:tcW w:type="dxa" w:w="5814"/>
          </w:tcPr>
          <w:p>
            <w:pPr>
              <w:ind w:firstLine="420"/>
            </w:pPr>
            <w:r>
              <w:rPr>
                <w:b/>
                <w:sz w:val="21"/>
              </w:rPr>
              <w:t>贫困（脱贫）地区农副产品采购</w:t>
            </w:r>
          </w:p>
          <w:p>
            <w:r>
              <w:rPr>
                <w:sz w:val="21"/>
              </w:rPr>
              <w:t>本项目将预留一定比例采购份额对贫困（脱贫）地区农副产品进行采购。具体按</w:t>
            </w:r>
            <w:r>
              <w:rPr>
                <w:sz w:val="21"/>
              </w:rPr>
              <w:t>《关于组织地方预算单位做好</w:t>
            </w:r>
            <w:r>
              <w:rPr>
                <w:sz w:val="21"/>
              </w:rPr>
              <w:t>2023年政府采购脱贫地区农副产品工作的通知》</w:t>
            </w:r>
            <w:r>
              <w:rPr>
                <w:sz w:val="21"/>
              </w:rPr>
              <w:t>（</w:t>
            </w:r>
            <w:r>
              <w:rPr>
                <w:sz w:val="21"/>
              </w:rPr>
              <w:t>财办库〔</w:t>
            </w:r>
            <w:r>
              <w:rPr>
                <w:sz w:val="21"/>
              </w:rPr>
              <w:t>2023〕45号</w:t>
            </w:r>
            <w:r>
              <w:rPr>
                <w:sz w:val="21"/>
              </w:rPr>
              <w:t>）、《广东省财政厅关于落实</w:t>
            </w:r>
            <w:r>
              <w:rPr>
                <w:sz w:val="21"/>
              </w:rPr>
              <w:t>202</w:t>
            </w:r>
            <w:r>
              <w:rPr>
                <w:sz w:val="21"/>
              </w:rPr>
              <w:t>3</w:t>
            </w:r>
            <w:r>
              <w:rPr>
                <w:sz w:val="21"/>
              </w:rPr>
              <w:t>年政府采购脱贫地区农副产品工作的通知》（粤财采购〔</w:t>
            </w:r>
            <w:r>
              <w:rPr>
                <w:sz w:val="21"/>
              </w:rPr>
              <w:t>202</w:t>
            </w:r>
            <w:r>
              <w:rPr>
                <w:sz w:val="21"/>
              </w:rPr>
              <w:t>3</w:t>
            </w:r>
            <w:r>
              <w:rPr>
                <w:sz w:val="21"/>
              </w:rPr>
              <w:t>〕</w:t>
            </w:r>
            <w:r>
              <w:rPr>
                <w:sz w:val="21"/>
              </w:rPr>
              <w:t>2</w:t>
            </w:r>
            <w:r>
              <w:rPr>
                <w:sz w:val="21"/>
              </w:rPr>
              <w:t>号）等相关规定执行，如遇政策变动的，按最新政策要求执行。</w:t>
            </w:r>
            <w:r>
              <w:rPr>
                <w:sz w:val="21"/>
              </w:rPr>
              <w:t>配送服务期间</w:t>
            </w:r>
            <w:r>
              <w:rPr>
                <w:sz w:val="21"/>
              </w:rPr>
              <w:t>成</w:t>
            </w:r>
            <w:r>
              <w:rPr>
                <w:sz w:val="21"/>
              </w:rPr>
              <w:t>交供应商必须</w:t>
            </w:r>
            <w:r>
              <w:rPr>
                <w:sz w:val="21"/>
              </w:rPr>
              <w:t>提供相关证明材料</w:t>
            </w:r>
            <w:r>
              <w:rPr>
                <w:sz w:val="21"/>
              </w:rPr>
              <w:t>并配合采购人做好相应数据统计</w:t>
            </w:r>
            <w:r>
              <w:rPr>
                <w:sz w:val="21"/>
              </w:rPr>
              <w:t>。</w:t>
            </w:r>
            <w:r>
              <w:rPr>
                <w:sz w:val="21"/>
              </w:rPr>
              <w:t>（</w:t>
            </w:r>
            <w:r>
              <w:rPr>
                <w:sz w:val="21"/>
              </w:rPr>
              <w:t>响应供应商</w:t>
            </w:r>
            <w:r>
              <w:rPr>
                <w:sz w:val="21"/>
              </w:rPr>
              <w:t>须在投标</w:t>
            </w:r>
            <w:r>
              <w:rPr>
                <w:sz w:val="21"/>
              </w:rPr>
              <w:t>（响应）</w:t>
            </w:r>
            <w:r>
              <w:rPr>
                <w:sz w:val="21"/>
              </w:rPr>
              <w:t>文件中提供承诺函，格式自拟）</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1.采购代理机构：本项目是指佛山市信悦咨询有限公司，负责整个采购活动的组织，依法负责编制和发布磋商文件，对磋商文件拥有最终的解释权，不以任何身份出任磋商小组成员。</w:t>
      </w:r>
    </w:p>
    <w:p>
      <w:pPr>
        <w:ind w:firstLine="480"/>
      </w:pPr>
      <w:r>
        <w:rPr/>
        <w:t>2.采购人：本项目是指</w:t>
      </w:r>
      <w:r>
        <w:rPr/>
        <w:t>佛山市禅城区人民医院南庄医院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采购包1：折扣率</w:t>
            </w:r>
          </w:p>
        </w:tc>
      </w:tr>
      <w:tr>
        <w:tc>
          <w:tcPr>
            <w:tcW w:type="dxa" w:w="1051"/>
          </w:tcPr>
          <w:p>
            <w:pPr>
              <w:jc w:val="center"/>
            </w:pPr>
            <w:r>
              <w:rPr/>
              <w:t>6</w:t>
            </w:r>
          </w:p>
        </w:tc>
        <w:tc>
          <w:tcPr>
            <w:tcW w:type="dxa" w:w="2252"/>
          </w:tcPr>
          <w:p>
            <w:r>
              <w:rPr/>
              <w:t>报价要求</w:t>
            </w:r>
          </w:p>
        </w:tc>
        <w:tc>
          <w:tcPr>
            <w:tcW w:type="dxa" w:w="5004"/>
          </w:tcPr>
          <w:p/>
          <w:p>
            <w:r>
              <w:rPr/>
              <w:t>采购包1：0% - 100%</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成交供应商须向采购代理机构缴纳招标代理服务费。招标代理服务费收费采用差额定率累进法计算方式。按中华人民共和国国家发展计划委员会颁发的计价格[2002]1980号、国家发改委[2003]857号及发改价格[2011]534号文规定的“服务类”计算。</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1，如竞争性磋商公告与竞争性磋商文件同一内容描述不一致的，以竞争性磋商文件为准。如竞争性磋商文件word版本与pdf版本不一致的，pdf版本为准。</w:t>
            </w:r>
          </w:p>
          <w:p>
            <w:pPr>
              <w:jc w:val="left"/>
            </w:pPr>
            <w:r>
              <w:rPr/>
              <w:t>2，温馨提示，因本项目为竞争性磋商方式，需要进行最终报价，磋商时，响应供应商自行登录系统进行最终报价。</w:t>
            </w:r>
          </w:p>
          <w:p>
            <w:pPr>
              <w:jc w:val="left"/>
            </w:pPr>
            <w:r>
              <w:rPr/>
              <w:t>3，合同签订时间补充说明，按照《佛山市政务服务数据管理局佛山市财政局关于进一步促进公平竞争优化政府采购营商环境的通知》（佛政数函〔2021〕54号），采购人在中标（成交）通知书发出之日起原则上20日内与中标（成交）供应商签订政府采购合同。</w:t>
            </w:r>
          </w:p>
          <w:p>
            <w:pPr>
              <w:jc w:val="left"/>
            </w:pPr>
            <w:r>
              <w:rPr/>
              <w:t>4，按照《佛山市政务服务数据管理局佛山市财政局关于进一步促进公平竞争优化政府采购营商环境的通知》（佛政数函〔2021〕54号），参与政府采购的中小微企业可凭借中标（成交）通知书或政府采购合同，利用“省中小融”、“粤信融”、“中征应收账款融资服务平台”等平台向金融机构申请融资，获得无财产抵押贷款。</w:t>
            </w:r>
          </w:p>
          <w:p>
            <w:pPr>
              <w:jc w:val="left"/>
            </w:pPr>
            <w:r>
              <w:rPr/>
              <w:t>5，本竞争性磋商文件内要求的扫描件或复印件，可以是原件的扫描件，也可以是复印件的扫描件。扫描件性质上可视为复印件。</w:t>
            </w:r>
          </w:p>
          <w:p>
            <w:pPr>
              <w:jc w:val="left"/>
            </w:pPr>
            <w:r>
              <w:rPr/>
              <w:t>6，最终报价是否需要响应供应商加盖公章以磋商时磋商小组系统设置为准，如本竞争性磋商文件与此描述有不一致的，以此描述为准。</w:t>
            </w:r>
          </w:p>
          <w:p>
            <w:pPr>
              <w:jc w:val="left"/>
            </w:pPr>
            <w:r>
              <w:rPr/>
              <w:t>7，因电子标系统相对固化，竞争性磋商文件内有关中小企业采购情况描述不一致的，应以竞争性磋商文件第一章《投标邀请》“二.申请人的资格要求”中“2.落实政府采购政策需满足的资格要求”为准。</w:t>
            </w:r>
          </w:p>
          <w:p>
            <w:pPr>
              <w:jc w:val="left"/>
            </w:pPr>
            <w:r>
              <w:rPr/>
              <w:t>8，因电子标系统相对固化，《政府采购供应商资格信用承诺函》格式详见竞争性磋商公告附件。如供应商对本项目资格要求内财务状况报告、依法缴纳税收和社会保障资金、没有重大违法记录等证明材料采取《政府采购供应商资格信用承诺函》承诺的，请按此格式进行承诺，如未按此格式进行承诺，也未提供相应证明材料的，供应商自行承担不利后果。</w:t>
            </w: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佛山市信悦咨询有限公司</w:t>
      </w:r>
      <w:r>
        <w:rPr/>
        <w:t>代收。具体操作要求详见</w:t>
      </w:r>
      <w:r>
        <w:rPr/>
        <w:t>佛山市信悦咨询有限公司</w:t>
      </w:r>
      <w:r>
        <w:rPr/>
        <w:t>有关指引，递交事宜请自行咨询</w:t>
      </w:r>
      <w:r>
        <w:rPr/>
        <w:t>佛山市信悦咨询有限公司</w:t>
      </w:r>
      <w:r>
        <w:rPr/>
        <w:t>；请各供应商在响应文件递交截止时间前按须知前附表规定的金额递交至</w:t>
      </w:r>
      <w:r>
        <w:rPr/>
        <w:t>佛山市信悦咨询有限公司</w:t>
      </w:r>
      <w:r>
        <w:rPr/>
        <w:t>，到账情况以开启时</w:t>
      </w:r>
      <w:r>
        <w:rPr/>
        <w:t>佛山市信悦咨询有限公司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广东省公共资源交易平台（佛山市）（https://ygp.gdzwfw.gov.cn/#/440600/index）、佛山市公共资源交易中心禅城分中心（http://ccggzy.chancheng.gov.cn/）、采购代理机构网站（www.fssxyzx.com）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广东省公共资源交易平台（佛山市）（https://ygp.gdzwfw.gov.cn/#/440600/index）、佛山市公共资源交易中心禅城分中心（http://ccggzy.chancheng.gov.cn/）、采购代理机构网站（www.fssxyzx.com）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霍小姐</w:t>
      </w:r>
    </w:p>
    <w:p>
      <w:pPr>
        <w:ind w:firstLine="480"/>
      </w:pPr>
      <w:r>
        <w:rPr/>
        <w:t>电话：</w:t>
      </w:r>
      <w:r>
        <w:rPr/>
        <w:t>0757-83279001</w:t>
      </w:r>
    </w:p>
    <w:p>
      <w:pPr>
        <w:ind w:firstLine="480"/>
      </w:pPr>
      <w:r>
        <w:rPr/>
        <w:t>传真：</w:t>
      </w:r>
      <w:r>
        <w:rPr/>
        <w:t>0757-83279001</w:t>
      </w:r>
    </w:p>
    <w:p>
      <w:pPr>
        <w:ind w:firstLine="480"/>
      </w:pPr>
      <w:r>
        <w:rPr/>
        <w:t>邮箱：</w:t>
      </w:r>
      <w:r>
        <w:rPr/>
        <w:t>fsxyzx@126.com</w:t>
      </w:r>
    </w:p>
    <w:p>
      <w:pPr>
        <w:ind w:firstLine="480"/>
      </w:pPr>
      <w:r>
        <w:rPr/>
        <w:t>地址：</w:t>
      </w:r>
      <w:r>
        <w:rPr/>
        <w:t>佛山市禅城区汾江南路18号雅庭国际一座2407</w:t>
      </w:r>
    </w:p>
    <w:p>
      <w:pPr>
        <w:ind w:firstLine="480"/>
      </w:pPr>
      <w:r>
        <w:rPr/>
        <w:t>邮编：</w:t>
      </w:r>
      <w:r>
        <w:rPr/>
        <w:t>528000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政府采购监督管理机构名称：佛山市禅城区财政局政府采购监管科</w:t>
      </w:r>
    </w:p>
    <w:p>
      <w:r>
        <w:rPr/>
        <w:t>地  址：佛山市禅城区岭南大道北80号2号楼</w:t>
      </w:r>
    </w:p>
    <w:p>
      <w:r>
        <w:rPr/>
        <w:t>电  话：0757-83281109</w:t>
      </w:r>
    </w:p>
    <w:p>
      <w:r>
        <w:rPr/>
        <w:t>邮  编：528000</w:t>
      </w:r>
    </w:p>
    <w:p>
      <w:r>
        <w:rPr/>
        <w:t>传  真：-</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佛山市禅城区人民医院南庄医院职工饭堂食材配送服务)：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佛山市信悦咨询有限公司</w:t>
      </w:r>
      <w:r>
        <w:rPr/>
        <w:t>统一对外发布。</w:t>
      </w:r>
    </w:p>
    <w:p>
      <w:pPr>
        <w:ind w:firstLine="480"/>
      </w:pPr>
      <w:r>
        <w:rPr/>
        <w:t>（2）对</w:t>
      </w:r>
      <w:r>
        <w:rPr/>
        <w:t>佛山市信悦咨询有限公司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采购包1（佛山市禅城区人民医院南庄医院职工饭堂食材配送服务）：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采购包1（佛山市禅城区人民医院南庄医院职工饭堂食材配送服务）：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在中华人民共和国境内注册的法人或其他组织的营业执照或事业单位法人证书或社会团体法人登记证书复印件，如响应商为自然人的提供自然人身份证明复印件；如国家另有规定的，则从其定。【分支机构响应的，须提供总公司（总所）和分公司营业执照（执业许可证）副本复印件，具有法人资格的总公司（总所）出具给分支机构的授权书。已由总公司（总所）授权的，总公司（总所）取得的相关资质证书对分支机构有效，法律法规或者行业另有规定的除外。】</w:t>
            </w:r>
          </w:p>
        </w:tc>
      </w:tr>
      <w:tr>
        <w:tc>
          <w:tcPr>
            <w:tcW w:type="dxa" w:w="890"/>
          </w:tcPr>
          <w:p>
            <w:r>
              <w:rPr/>
              <w:t>2</w:t>
            </w:r>
          </w:p>
        </w:tc>
        <w:tc>
          <w:tcPr>
            <w:tcW w:type="dxa" w:w="3178"/>
          </w:tcPr>
          <w:p>
            <w:r>
              <w:rPr/>
              <w:t>有依法缴纳税收和社会保障资金的良好记录</w:t>
            </w:r>
          </w:p>
        </w:tc>
        <w:tc>
          <w:tcPr>
            <w:tcW w:type="dxa" w:w="4238"/>
          </w:tcPr>
          <w:p>
            <w:r>
              <w:rPr/>
              <w:t>提供响应文件递交截止日前6个月内（含截止日当月）任意1个月缴纳税收和社会保险的凭据证明材料扫描件，或依法免税（或不需要缴纳社会保障资金）的相应证明材料，或提供《政府采购供应商资格信用承诺函》（按照竞争性磋商公告附件1格式进行承诺）。</w:t>
            </w:r>
          </w:p>
        </w:tc>
      </w:tr>
      <w:tr>
        <w:tc>
          <w:tcPr>
            <w:tcW w:type="dxa" w:w="890"/>
          </w:tcPr>
          <w:p>
            <w:r>
              <w:rPr/>
              <w:t>3</w:t>
            </w:r>
          </w:p>
        </w:tc>
        <w:tc>
          <w:tcPr>
            <w:tcW w:type="dxa" w:w="3178"/>
          </w:tcPr>
          <w:p>
            <w:r>
              <w:rPr/>
              <w:t>具有良好的商业信誉和健全的财务会计制度</w:t>
            </w:r>
          </w:p>
        </w:tc>
        <w:tc>
          <w:tcPr>
            <w:tcW w:type="dxa" w:w="4238"/>
          </w:tcPr>
          <w:p>
            <w:r>
              <w:rPr/>
              <w:t>提供2022年或2023年度财务状况报告，或响应文件递交截止日前6个月内（不含截止日当月）任意1个月的财务状况报告扫描件，或提供响应文件递交截止日前6个月内（含截止日当月）基本开户行出具的资信证明扫描件，或提供《政府采购供应商资格信用承诺函》（按照竞争性磋商公告附件1格式进行承诺）。</w:t>
            </w:r>
          </w:p>
        </w:tc>
      </w:tr>
      <w:tr>
        <w:tc>
          <w:tcPr>
            <w:tcW w:type="dxa" w:w="890"/>
          </w:tcPr>
          <w:p>
            <w:r>
              <w:rPr/>
              <w:t>4</w:t>
            </w:r>
          </w:p>
        </w:tc>
        <w:tc>
          <w:tcPr>
            <w:tcW w:type="dxa" w:w="3178"/>
          </w:tcPr>
          <w:p>
            <w:r>
              <w:rPr/>
              <w:t>履行合同所必需的设备和专业技术能力</w:t>
            </w:r>
          </w:p>
        </w:tc>
        <w:tc>
          <w:tcPr>
            <w:tcW w:type="dxa" w:w="4238"/>
          </w:tcPr>
          <w:p>
            <w:r>
              <w:rPr/>
              <w:t>提供履行合同所必需的设备及专业技术情况表或相关承诺（自拟格式）。</w:t>
            </w:r>
          </w:p>
        </w:tc>
      </w:tr>
      <w:tr>
        <w:tc>
          <w:tcPr>
            <w:tcW w:type="dxa" w:w="890"/>
          </w:tcPr>
          <w:p>
            <w:r>
              <w:rPr/>
              <w:t>5</w:t>
            </w:r>
          </w:p>
        </w:tc>
        <w:tc>
          <w:tcPr>
            <w:tcW w:type="dxa" w:w="3178"/>
          </w:tcPr>
          <w:p>
            <w:r>
              <w:rPr/>
              <w:t>参加采购活动前3年内，在经营活动中没有重大违法记录</w:t>
            </w:r>
          </w:p>
        </w:tc>
        <w:tc>
          <w:tcPr>
            <w:tcW w:type="dxa" w:w="4238"/>
          </w:tcPr>
          <w:p>
            <w:r>
              <w:rPr/>
              <w:t>提供《响应承诺函》（按照竞争性磋商文件第六章《响应文件格式与要求》进行承诺），或提供《政府采购供应商资格信用承诺函》（按照竞争性磋商公告附件1格式进行承诺）。重大违法记录，是指供应商因违法经营受到刑事处罚或者责令停产停业、吊销许可证或者执照、较大数额罚款等行政处罚。（较大数额罚款：根据财政部关于《中华人民共和国政府采购法实施条例》第十九条第一款“较大数额罚款”具体适用问题的意见：“较大数额罚款”认定为200万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重大税收违法失信主体、政府采购严重违法失信行为记录名单”；不处于中国政府采购网(www.ccgp.gov.cn)“政府采购严重违法失信行为信息记录”中的禁止参加政府采购活动期间。【以采购代理机构于开标（开启）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采购项目提供整体设计、规范编制或者项目管理、监理、检测等服务的供应商，不得再参加与本项目投标（响应）。按照《响应承诺函》进行承诺。</w:t>
            </w:r>
          </w:p>
        </w:tc>
      </w:tr>
      <w:tr>
        <w:tc>
          <w:tcPr>
            <w:tcW w:type="dxa" w:w="890"/>
          </w:tcPr>
          <w:p>
            <w:r>
              <w:rPr/>
              <w:t>8</w:t>
            </w:r>
          </w:p>
        </w:tc>
        <w:tc>
          <w:tcPr>
            <w:tcW w:type="dxa" w:w="3178"/>
          </w:tcPr>
          <w:p>
            <w:r>
              <w:rPr/>
              <w:t>联合体投标（响应）</w:t>
            </w:r>
          </w:p>
        </w:tc>
        <w:tc>
          <w:tcPr>
            <w:tcW w:type="dxa" w:w="4238"/>
          </w:tcPr>
          <w:p>
            <w:r>
              <w:rPr/>
              <w:t>本采购包不接受联合体投标（响应）。</w:t>
            </w:r>
          </w:p>
        </w:tc>
      </w:tr>
      <w:tr>
        <w:tc>
          <w:tcPr>
            <w:tcW w:type="dxa" w:w="890"/>
          </w:tcPr>
          <w:p>
            <w:r>
              <w:rPr/>
              <w:t>9</w:t>
            </w:r>
          </w:p>
        </w:tc>
        <w:tc>
          <w:tcPr>
            <w:tcW w:type="dxa" w:w="3178"/>
          </w:tcPr>
          <w:p>
            <w:r>
              <w:rPr/>
              <w:t>特定资格要求</w:t>
            </w:r>
          </w:p>
        </w:tc>
        <w:tc>
          <w:tcPr>
            <w:tcW w:type="dxa" w:w="4238"/>
          </w:tcPr>
          <w:p>
            <w:r>
              <w:rPr/>
              <w:t>供应商须具有有效期内的《食品生产许可证》或《食品经营许可证》，提供证书扫描件或备案截图；如供应商的许可证书与营业执照合并办理的，提供扫描营业执照二维码后的有效备案信息截图；如国家另有规定，则适用其规定。</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为中小微企业或监狱企业或残疾人福利性单位。本项目行业为：批发业。以供应商填写的《中小企业声明函》【见投标（响应）文件格式】为判定标准，残疾人福利性单位以供应商填写的《残疾人福利性单位声明函》【见投标（响应）文件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采购包1（佛山市禅城区人民医院南庄医院职工饭堂食材配送服务）：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响应承诺函已提交并符合竞争性磋商文件要求的。</w:t>
            </w:r>
          </w:p>
        </w:tc>
      </w:tr>
      <w:tr>
        <w:tc>
          <w:tcPr>
            <w:tcW w:type="dxa" w:w="890"/>
          </w:tcPr>
          <w:p>
            <w:r>
              <w:rPr/>
              <w:t>2</w:t>
            </w:r>
          </w:p>
        </w:tc>
        <w:tc>
          <w:tcPr>
            <w:tcW w:type="dxa" w:w="3178"/>
          </w:tcPr>
          <w:p>
            <w:r>
              <w:rPr/>
              <w:t>签署、盖章</w:t>
            </w:r>
          </w:p>
        </w:tc>
        <w:tc>
          <w:tcPr>
            <w:tcW w:type="dxa" w:w="4238"/>
          </w:tcPr>
          <w:p>
            <w:r>
              <w:rPr/>
              <w:t>按照竞争性磋商文件规定要求签署、盖章且响应文件有法定代表人签字或盖章（或签字人有法定代表人有效授权书）的。</w:t>
            </w:r>
          </w:p>
        </w:tc>
      </w:tr>
      <w:tr>
        <w:tc>
          <w:tcPr>
            <w:tcW w:type="dxa" w:w="890"/>
          </w:tcPr>
          <w:p>
            <w:r>
              <w:rPr/>
              <w:t>3</w:t>
            </w:r>
          </w:p>
        </w:tc>
        <w:tc>
          <w:tcPr>
            <w:tcW w:type="dxa" w:w="3178"/>
          </w:tcPr>
          <w:p>
            <w:r>
              <w:rPr/>
              <w:t>实质性要求</w:t>
            </w:r>
          </w:p>
        </w:tc>
        <w:tc>
          <w:tcPr>
            <w:tcW w:type="dxa" w:w="4238"/>
          </w:tcPr>
          <w:p>
            <w:r>
              <w:rPr/>
              <w:t>响应文件满足竞争性磋商文件中标注★号条款的。</w:t>
            </w:r>
          </w:p>
        </w:tc>
      </w:tr>
      <w:tr>
        <w:tc>
          <w:tcPr>
            <w:tcW w:type="dxa" w:w="890"/>
          </w:tcPr>
          <w:p>
            <w:r>
              <w:rPr/>
              <w:t>4</w:t>
            </w:r>
          </w:p>
        </w:tc>
        <w:tc>
          <w:tcPr>
            <w:tcW w:type="dxa" w:w="3178"/>
          </w:tcPr>
          <w:p>
            <w:r>
              <w:rPr/>
              <w:t>首次报价</w:t>
            </w:r>
          </w:p>
        </w:tc>
        <w:tc>
          <w:tcPr>
            <w:tcW w:type="dxa" w:w="4238"/>
          </w:tcPr>
          <w:p>
            <w:r>
              <w:rPr/>
              <w:t>首次报价折扣率在0-100%范围，且是固定唯一值。</w:t>
            </w:r>
          </w:p>
        </w:tc>
      </w:tr>
      <w:tr>
        <w:tc>
          <w:tcPr>
            <w:tcW w:type="dxa" w:w="890"/>
          </w:tcPr>
          <w:p>
            <w:r>
              <w:rPr/>
              <w:t>5</w:t>
            </w:r>
          </w:p>
        </w:tc>
        <w:tc>
          <w:tcPr>
            <w:tcW w:type="dxa" w:w="3178"/>
          </w:tcPr>
          <w:p>
            <w:r>
              <w:rPr/>
              <w:t>其他</w:t>
            </w:r>
          </w:p>
        </w:tc>
        <w:tc>
          <w:tcPr>
            <w:tcW w:type="dxa" w:w="4238"/>
          </w:tcPr>
          <w:p>
            <w:r>
              <w:rPr/>
              <w:t>响应文件中未有法律、法规和竞争性磋商文件规定的其他无效情形。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采购包1(佛山市禅城区人民医院南庄医院职工饭堂食材配送服务):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商务部分40.0分</w:t>
            </w:r>
          </w:p>
          <w:p>
            <w:r>
              <w:rPr/>
              <w:t>技术部分50.0分</w:t>
            </w:r>
          </w:p>
          <w:p>
            <w:r>
              <w:rPr/>
              <w:t>报价得分10.0分</w:t>
            </w:r>
          </w:p>
        </w:tc>
      </w:tr>
      <w:tr>
        <w:tc>
          <w:tcPr>
            <w:tcW w:type="dxa" w:w="922"/>
            <w:gridSpan w:val="2"/>
            <w:vMerge w:val="restart"/>
          </w:tcPr>
          <w:p>
            <w:pPr>
              <w:jc w:val="center"/>
            </w:pPr>
            <w:r>
              <w:rPr/>
              <w:t>技术部分</w:t>
            </w:r>
          </w:p>
        </w:tc>
        <w:tc>
          <w:tcPr>
            <w:tcW w:type="dxa" w:w="2307"/>
          </w:tcPr>
          <w:p>
            <w:pPr>
              <w:jc w:val="left"/>
            </w:pPr>
            <w:r>
              <w:rPr/>
              <w:t>整体服务方案 (10.0分)</w:t>
            </w:r>
            <w:r>
              <w:rPr/>
              <w:t>，（等次分值选择：</w:t>
            </w:r>
            <w:r>
              <w:rPr/>
              <w:t>0.0;</w:t>
            </w:r>
            <w:r>
              <w:rPr/>
              <w:t>1.0;</w:t>
            </w:r>
            <w:r>
              <w:rPr/>
              <w:t>4.0;</w:t>
            </w:r>
            <w:r>
              <w:rPr/>
              <w:t>7.0;</w:t>
            </w:r>
            <w:r>
              <w:rPr/>
              <w:t>10.0;</w:t>
            </w:r>
            <w:r>
              <w:rPr/>
              <w:t>）</w:t>
            </w:r>
          </w:p>
        </w:tc>
        <w:tc>
          <w:tcPr>
            <w:tcW w:type="dxa" w:w="5076"/>
          </w:tcPr>
          <w:p>
            <w:pPr>
              <w:jc w:val="left"/>
            </w:pPr>
            <w:r>
              <w:rPr/>
              <w:t>根据响应供应商对本项目的整体服务方案（包括但不限于团队组织管理制度、人员及时间安排方案等）进行评审：  1、服务方案完整、操作可行性高、组织流程合理，能满足本项目采购需求的，得10分；  2、服务方案比较完整、操作可行性较高、组织流程比较合理，能满足本项目采购需求的，得7分；  3、服务方案基本完整、具有一定的可操作性、组织流程基本合理，能满足本项目采购需求的，得4分； 4、服务方案不够完整、操作可行性较低、组织流程不够合理，不能满足本项目采购需求的，得1分； 5、不提供不得分。</w:t>
            </w:r>
          </w:p>
        </w:tc>
      </w:tr>
      <w:tr>
        <w:tc>
          <w:tcPr>
            <w:tcW w:type="dxa" w:w="922"/>
            <w:gridSpan w:val="2"/>
            <w:vMerge/>
          </w:tcPr>
          <w:p/>
        </w:tc>
        <w:tc>
          <w:tcPr>
            <w:tcW w:type="dxa" w:w="2307"/>
          </w:tcPr>
          <w:p>
            <w:pPr>
              <w:jc w:val="left"/>
            </w:pPr>
            <w:r>
              <w:rPr/>
              <w:t>配送服务方案 (10.0分)</w:t>
            </w:r>
            <w:r>
              <w:rPr/>
              <w:t>，（等次分值选择：</w:t>
            </w:r>
            <w:r>
              <w:rPr/>
              <w:t>0.0;</w:t>
            </w:r>
            <w:r>
              <w:rPr/>
              <w:t>1.0;</w:t>
            </w:r>
            <w:r>
              <w:rPr/>
              <w:t>4.0;</w:t>
            </w:r>
            <w:r>
              <w:rPr/>
              <w:t>7.0;</w:t>
            </w:r>
            <w:r>
              <w:rPr/>
              <w:t>10.0;</w:t>
            </w:r>
            <w:r>
              <w:rPr/>
              <w:t>）</w:t>
            </w:r>
          </w:p>
        </w:tc>
        <w:tc>
          <w:tcPr>
            <w:tcW w:type="dxa" w:w="5076"/>
          </w:tcPr>
          <w:p>
            <w:pPr>
              <w:jc w:val="left"/>
            </w:pPr>
            <w:r>
              <w:rPr/>
              <w:t>根据响应供应商配送服务方案（包括食材的收集、装卸、派发等）进行评审： 1、配送服务方案及计划完善，可行性高，得10分； 2、配送服务方案及计划较完善，可行性较高，得7分；  3、提供的配送服务方案基本完善，具有一定的可行性，得4分； 4、配送服务方案及计划不够完善，可行性较低，得1分；  5、不提供不得分。</w:t>
            </w:r>
          </w:p>
        </w:tc>
      </w:tr>
      <w:tr>
        <w:tc>
          <w:tcPr>
            <w:tcW w:type="dxa" w:w="922"/>
            <w:gridSpan w:val="2"/>
            <w:vMerge/>
          </w:tcPr>
          <w:p/>
        </w:tc>
        <w:tc>
          <w:tcPr>
            <w:tcW w:type="dxa" w:w="2307"/>
          </w:tcPr>
          <w:p>
            <w:pPr>
              <w:jc w:val="left"/>
            </w:pPr>
            <w:r>
              <w:rPr/>
              <w:t>质量保证措施 (10.0分)</w:t>
            </w:r>
            <w:r>
              <w:rPr/>
              <w:t>，（等次分值选择：</w:t>
            </w:r>
            <w:r>
              <w:rPr/>
              <w:t>0.0;</w:t>
            </w:r>
            <w:r>
              <w:rPr/>
              <w:t>1.0;</w:t>
            </w:r>
            <w:r>
              <w:rPr/>
              <w:t>4.0;</w:t>
            </w:r>
            <w:r>
              <w:rPr/>
              <w:t>7.0;</w:t>
            </w:r>
            <w:r>
              <w:rPr/>
              <w:t>10.0;</w:t>
            </w:r>
            <w:r>
              <w:rPr/>
              <w:t>）</w:t>
            </w:r>
          </w:p>
        </w:tc>
        <w:tc>
          <w:tcPr>
            <w:tcW w:type="dxa" w:w="5076"/>
          </w:tcPr>
          <w:p>
            <w:pPr>
              <w:jc w:val="left"/>
            </w:pPr>
            <w:r>
              <w:rPr/>
              <w:t>根据响应供应商提供的针对本项目的供货质量可靠性（包含但不限于食材来源、食材检测、各环节的质量保证等）保证措施进行评审： 1、质量保证措施方案全面，有严格、详细的食品卫生安全管理制度具体的管控措施，保障制度合理，得10分； 2、质量保证措施方案较全面，有较严格、详细的食品卫生安全管理制度，有较具体的管控措施，保障制度较合理，得7分； 3、有基本质量保证措施方案，有基本的食品卫生安全管理制度，有基本的管控措施，保障制度基本合理，得4分； 4、质量保证措施方案简约粗糙，说明笼统，得1分； 5、没有提供方案得0分。</w:t>
            </w:r>
          </w:p>
        </w:tc>
      </w:tr>
      <w:tr>
        <w:tc>
          <w:tcPr>
            <w:tcW w:type="dxa" w:w="922"/>
            <w:gridSpan w:val="2"/>
            <w:vMerge/>
          </w:tcPr>
          <w:p/>
        </w:tc>
        <w:tc>
          <w:tcPr>
            <w:tcW w:type="dxa" w:w="2307"/>
          </w:tcPr>
          <w:p>
            <w:pPr>
              <w:jc w:val="left"/>
            </w:pPr>
            <w:r>
              <w:rPr/>
              <w:t>退换货方案 (10.0分)</w:t>
            </w:r>
            <w:r>
              <w:rPr/>
              <w:t>，（等次分值选择：</w:t>
            </w:r>
            <w:r>
              <w:rPr/>
              <w:t>0.0;</w:t>
            </w:r>
            <w:r>
              <w:rPr/>
              <w:t>1.0;</w:t>
            </w:r>
            <w:r>
              <w:rPr/>
              <w:t>4.0;</w:t>
            </w:r>
            <w:r>
              <w:rPr/>
              <w:t>7.0;</w:t>
            </w:r>
            <w:r>
              <w:rPr/>
              <w:t>10.0;</w:t>
            </w:r>
            <w:r>
              <w:rPr/>
              <w:t>）</w:t>
            </w:r>
          </w:p>
        </w:tc>
        <w:tc>
          <w:tcPr>
            <w:tcW w:type="dxa" w:w="5076"/>
          </w:tcPr>
          <w:p>
            <w:pPr>
              <w:jc w:val="left"/>
            </w:pPr>
            <w:r>
              <w:rPr/>
              <w:t>根据供应商提供的针对本项目的出现产品质量问题退换货要求进行评审： 1、产品质量问题退换货方案细致可行，退换货情况分析具体，退换货流程简洁合理，得10分； 2、产品质量问题退换货方案可行，退换货流程较简洁合理，得7分； 3、产品质量问题退换货方案基本满足项目要求，退换货流程较合理，得4分； 4、产品质量问题退换货方案基本可行或退换货流程较复杂，得1分； 5、其他或不提供不得分。</w:t>
            </w:r>
          </w:p>
        </w:tc>
      </w:tr>
      <w:tr>
        <w:tc>
          <w:tcPr>
            <w:tcW w:type="dxa" w:w="922"/>
            <w:gridSpan w:val="2"/>
            <w:vMerge/>
          </w:tcPr>
          <w:p/>
        </w:tc>
        <w:tc>
          <w:tcPr>
            <w:tcW w:type="dxa" w:w="2307"/>
          </w:tcPr>
          <w:p>
            <w:pPr>
              <w:jc w:val="left"/>
            </w:pPr>
            <w:r>
              <w:rPr/>
              <w:t>应急措施 (10.0分)</w:t>
            </w:r>
            <w:r>
              <w:rPr/>
              <w:t>，（等次分值选择：</w:t>
            </w:r>
            <w:r>
              <w:rPr/>
              <w:t>0.0;</w:t>
            </w:r>
            <w:r>
              <w:rPr/>
              <w:t>1.0;</w:t>
            </w:r>
            <w:r>
              <w:rPr/>
              <w:t>4.0;</w:t>
            </w:r>
            <w:r>
              <w:rPr/>
              <w:t>7.0;</w:t>
            </w:r>
            <w:r>
              <w:rPr/>
              <w:t>10.0;</w:t>
            </w:r>
            <w:r>
              <w:rPr/>
              <w:t>）</w:t>
            </w:r>
          </w:p>
        </w:tc>
        <w:tc>
          <w:tcPr>
            <w:tcW w:type="dxa" w:w="5076"/>
          </w:tcPr>
          <w:p>
            <w:pPr>
              <w:jc w:val="left"/>
            </w:pPr>
            <w:r>
              <w:rPr/>
              <w:t>根据响应供应商对本项目突发事件提供的应急措施方案进行评审：  1、有详细的应急服务预案，反应迅速，方案合理的，得10分； 2、有较详细的应急措施方案，反应较快，方案较合理的，得7分； 3、有基本的应急措施方案，反应尚可，方案基本合理的，得4分； 4、应急措施方案简约粗糙，说明笼统，得1分； 5、 不提供不得分。</w:t>
            </w:r>
          </w:p>
        </w:tc>
      </w:tr>
      <w:tr>
        <w:tc>
          <w:tcPr>
            <w:tcW w:type="dxa" w:w="922"/>
            <w:gridSpan w:val="2"/>
            <w:vMerge w:val="restart"/>
          </w:tcPr>
          <w:p>
            <w:pPr>
              <w:jc w:val="center"/>
            </w:pPr>
            <w:r>
              <w:rPr/>
              <w:t>商务部分</w:t>
            </w:r>
          </w:p>
        </w:tc>
        <w:tc>
          <w:tcPr>
            <w:tcW w:type="dxa" w:w="2307"/>
          </w:tcPr>
          <w:p>
            <w:pPr>
              <w:jc w:val="left"/>
            </w:pPr>
            <w:r>
              <w:rPr/>
              <w:t>同类项目业绩 (15.0分)</w:t>
            </w:r>
            <w:r>
              <w:rPr/>
              <w:t>，（等次分值选择：</w:t>
            </w:r>
            <w:r>
              <w:rPr/>
              <w:t>0.0;</w:t>
            </w:r>
            <w:r>
              <w:rPr/>
              <w:t>3.0;</w:t>
            </w:r>
            <w:r>
              <w:rPr/>
              <w:t>6.0;</w:t>
            </w:r>
            <w:r>
              <w:rPr/>
              <w:t>9.0;</w:t>
            </w:r>
            <w:r>
              <w:rPr/>
              <w:t>12.0;</w:t>
            </w:r>
            <w:r>
              <w:rPr/>
              <w:t>15.0;</w:t>
            </w:r>
            <w:r>
              <w:rPr/>
              <w:t>）</w:t>
            </w:r>
          </w:p>
        </w:tc>
        <w:tc>
          <w:tcPr>
            <w:tcW w:type="dxa" w:w="5076"/>
          </w:tcPr>
          <w:p>
            <w:pPr>
              <w:jc w:val="left"/>
            </w:pPr>
            <w:r>
              <w:rPr/>
              <w:t>2020年至今（以合同签订时间为准），响应供应商承接的同类项目业绩，每提供一项得3分；最高得15分。 注：须提供项目合同（含签订合同双方的单位名称、合同项目名称、合同主要内容、签订合同双方的落款盖章页）扫描件，并加盖响应供应商公章作为同类业绩证明资料，不提供或资料不全不得分。</w:t>
            </w:r>
          </w:p>
        </w:tc>
      </w:tr>
      <w:tr>
        <w:tc>
          <w:tcPr>
            <w:tcW w:type="dxa" w:w="922"/>
            <w:gridSpan w:val="2"/>
            <w:vMerge/>
          </w:tcPr>
          <w:p/>
        </w:tc>
        <w:tc>
          <w:tcPr>
            <w:tcW w:type="dxa" w:w="2307"/>
          </w:tcPr>
          <w:p>
            <w:pPr>
              <w:jc w:val="left"/>
            </w:pPr>
            <w:r>
              <w:rPr/>
              <w:t>项目业绩评价 (5.0分)</w:t>
            </w:r>
            <w:r>
              <w:rPr/>
              <w:t>，（等次分值选择：</w:t>
            </w:r>
            <w:r>
              <w:rPr/>
              <w:t>0.0;</w:t>
            </w:r>
            <w:r>
              <w:rPr/>
              <w:t>1.0;</w:t>
            </w:r>
            <w:r>
              <w:rPr/>
              <w:t>2.0;</w:t>
            </w:r>
            <w:r>
              <w:rPr/>
              <w:t>3.0;</w:t>
            </w:r>
            <w:r>
              <w:rPr/>
              <w:t>4.0;</w:t>
            </w:r>
            <w:r>
              <w:rPr/>
              <w:t>5.0;</w:t>
            </w:r>
            <w:r>
              <w:rPr/>
              <w:t>）</w:t>
            </w:r>
          </w:p>
        </w:tc>
        <w:tc>
          <w:tcPr>
            <w:tcW w:type="dxa" w:w="5076"/>
          </w:tcPr>
          <w:p>
            <w:pPr>
              <w:jc w:val="left"/>
            </w:pPr>
            <w:r>
              <w:rPr/>
              <w:t>响应供应商针对上述得分业绩获得合同甲方给予的满意或优秀或大于（或等于）90分等类似好评评价，每提供一项得1分，满分5分。 注：提供合同甲方盖章的好评材料扫描件并加盖响应供应商公章作为证明材料，不提供不得分。</w:t>
            </w:r>
          </w:p>
        </w:tc>
      </w:tr>
      <w:tr>
        <w:tc>
          <w:tcPr>
            <w:tcW w:type="dxa" w:w="922"/>
            <w:gridSpan w:val="2"/>
            <w:vMerge/>
          </w:tcPr>
          <w:p/>
        </w:tc>
        <w:tc>
          <w:tcPr>
            <w:tcW w:type="dxa" w:w="2307"/>
          </w:tcPr>
          <w:p>
            <w:pPr>
              <w:jc w:val="left"/>
            </w:pPr>
            <w:r>
              <w:rPr/>
              <w:t>企业认证 (6.0分)</w:t>
            </w:r>
            <w:r>
              <w:rPr/>
              <w:t>，（等次分值选择：</w:t>
            </w:r>
            <w:r>
              <w:rPr/>
              <w:t>0.0;</w:t>
            </w:r>
            <w:r>
              <w:rPr/>
              <w:t>2.0;</w:t>
            </w:r>
            <w:r>
              <w:rPr/>
              <w:t>4.0;</w:t>
            </w:r>
            <w:r>
              <w:rPr/>
              <w:t>6.0;</w:t>
            </w:r>
            <w:r>
              <w:rPr/>
              <w:t>）</w:t>
            </w:r>
          </w:p>
        </w:tc>
        <w:tc>
          <w:tcPr>
            <w:tcW w:type="dxa" w:w="5076"/>
          </w:tcPr>
          <w:p>
            <w:pPr>
              <w:jc w:val="left"/>
            </w:pPr>
            <w:r>
              <w:rPr/>
              <w:t>响应供应商具有有效期内的以下体系认证证书的，每提供一个得2分，最高得6分： 1、质量管理体系认证； 2、环境管理体系认证； 3、职业健康安全管理体系认证。  注：须提供以上证书扫描件为证明材料，并加盖响应供应商公章，不提供不得分。</w:t>
            </w:r>
          </w:p>
        </w:tc>
      </w:tr>
      <w:tr>
        <w:tc>
          <w:tcPr>
            <w:tcW w:type="dxa" w:w="922"/>
            <w:gridSpan w:val="2"/>
            <w:vMerge/>
          </w:tcPr>
          <w:p/>
        </w:tc>
        <w:tc>
          <w:tcPr>
            <w:tcW w:type="dxa" w:w="2307"/>
          </w:tcPr>
          <w:p>
            <w:pPr>
              <w:jc w:val="left"/>
            </w:pPr>
            <w:r>
              <w:rPr/>
              <w:t>运输能力 (4.0分)</w:t>
            </w:r>
            <w:r>
              <w:rPr/>
              <w:t>，（等次分值选择：</w:t>
            </w:r>
            <w:r>
              <w:rPr/>
              <w:t>0.0;</w:t>
            </w:r>
            <w:r>
              <w:rPr/>
              <w:t>2.0;</w:t>
            </w:r>
            <w:r>
              <w:rPr/>
              <w:t>4.0;</w:t>
            </w:r>
            <w:r>
              <w:rPr/>
              <w:t>）</w:t>
            </w:r>
          </w:p>
        </w:tc>
        <w:tc>
          <w:tcPr>
            <w:tcW w:type="dxa" w:w="5076"/>
          </w:tcPr>
          <w:p>
            <w:pPr>
              <w:jc w:val="left"/>
            </w:pPr>
            <w:r>
              <w:rPr/>
              <w:t>根据响应供应商配送车辆情况进行评价：  1、配送车辆（非冷藏车）情况：每配备一辆得2分，本小项最高得2分。 2、配送车辆（冷藏车）情况：每配备一辆得2分，本小项最高得4分。   本项最高得4分。   注：自有车辆：须提供以响应供应商名义的机动车行驶证或登记证扫描件，并加盖响应供应商公章。若冷藏车还需提供有效期内第三方出具的车辆校准证书及校准结果扫描件，并加盖响应供应商公章作为证明材料，不提供不得分。 租赁车辆：须提供有效的车辆租赁合同（协议）扫描件、租赁合同乙方名义的机动车行驶证或登记证扫描件。若冷藏车还需提供有效期内第三方出具的车辆校准证书及校准结果扫描件，并加盖响应供应商公章作为证明材料，不提供不得分。</w:t>
            </w:r>
          </w:p>
        </w:tc>
      </w:tr>
      <w:tr>
        <w:tc>
          <w:tcPr>
            <w:tcW w:type="dxa" w:w="922"/>
            <w:gridSpan w:val="2"/>
            <w:vMerge/>
          </w:tcPr>
          <w:p/>
        </w:tc>
        <w:tc>
          <w:tcPr>
            <w:tcW w:type="dxa" w:w="2307"/>
          </w:tcPr>
          <w:p>
            <w:pPr>
              <w:jc w:val="left"/>
            </w:pPr>
            <w:r>
              <w:rPr/>
              <w:t>项目人员配置 (10.0分)</w:t>
            </w:r>
          </w:p>
        </w:tc>
        <w:tc>
          <w:tcPr>
            <w:tcW w:type="dxa" w:w="5076"/>
          </w:tcPr>
          <w:p>
            <w:pPr>
              <w:jc w:val="left"/>
            </w:pPr>
            <w:r>
              <w:rPr/>
              <w:t>响应供应商拟投入本项目的人员中： 1、具有有效的高级食品安全管理员考试合格证明的，每提供一个得3分；具有有效的中级食品安全管理员考试合格证明的，每提供一个得2分；本小项最高得6分； 2、具有有效的食品检验员证书的，每提供一个得2分，本小项最高得4分。 本项最高得10分。 注： 须提供相关证书扫描件及在响应供应商单位近6个月（含递交响应文件截止月）任意一个月缴纳社保证明扫描件，并加盖响应供应商公章作为证明材料，不提供不得分。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价格分应当采用低价优先法计算，即满足竞争性磋商文件要求且投标价格最低的投标（响应）报价为评标基准价，其价格分为满分。其他响应供应商的价格分统一按照下列公式计算： 投标（响应）报价得分=(评标基准价／最后报价)×价格权重×100  备注：1、投标报价得分四舍五入后，小数点后保留两位有效数。</w:t>
            </w:r>
          </w:p>
        </w:tc>
      </w:tr>
    </w:tbl>
    <w:p/>
    <w:p>
      <w:r>
        <w:rPr>
          <w:b/>
          <w:sz w:val="24"/>
        </w:rPr>
        <w:t>6.汇总、排序</w:t>
      </w:r>
    </w:p>
    <w:p>
      <w:pPr>
        <w:ind w:firstLine="480"/>
      </w:pPr>
    </w:p>
    <w:p/>
    <w:p>
      <w:r>
        <w:rPr/>
        <w:t>采购包1：</w:t>
      </w:r>
    </w:p>
    <w:p/>
    <w:p>
      <w:r>
        <w:rPr/>
        <w:t>磋商小组根据综合评分情况按照评审得分由高到低推荐3名成交候选人。评审得分相同的，按照最后报价由低到高的顺序推荐。评审得分且最后报价相同的，按照技术指标优劣顺序推荐。推荐综合得分排名第一的响应供应商为第一成交候选人，排名第二的响应供应商为第二成交候选人，排名第三的响应供应商为第三成交候选人。评审得分且最后报价相同的，按照技术指标优劣顺序推荐。</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color w:val="000000"/>
          <w:sz w:val="68"/>
        </w:rPr>
        <w:t>佛山市政府采购项目</w:t>
      </w:r>
    </w:p>
    <w:p>
      <w:pPr>
        <w:jc w:val="center"/>
      </w:pPr>
    </w:p>
    <w:p>
      <w:pPr>
        <w:jc w:val="center"/>
      </w:pPr>
      <w:r>
        <w:rPr>
          <w:color w:val="000000"/>
          <w:sz w:val="68"/>
        </w:rPr>
        <w:t>合</w:t>
      </w:r>
      <w:r>
        <w:rPr>
          <w:color w:val="000000"/>
          <w:sz w:val="68"/>
        </w:rPr>
        <w:t>同</w:t>
      </w:r>
      <w:r>
        <w:rPr>
          <w:color w:val="000000"/>
          <w:sz w:val="68"/>
        </w:rPr>
        <w:t>书</w:t>
      </w:r>
    </w:p>
    <w:p>
      <w:pPr>
        <w:jc w:val="center"/>
      </w:pPr>
    </w:p>
    <w:p>
      <w:pPr>
        <w:jc w:val="center"/>
      </w:pPr>
      <w:r>
        <w:rPr>
          <w:b/>
          <w:color w:val="000000"/>
          <w:sz w:val="24"/>
        </w:rPr>
        <w:t>项目编号：</w:t>
      </w:r>
      <w:r>
        <w:rPr>
          <w:b/>
          <w:u w:val="single"/>
        </w:rPr>
        <w:t xml:space="preserve"> </w:t>
      </w:r>
      <w:r>
        <w:rPr>
          <w:b/>
          <w:color w:val="000000"/>
          <w:sz w:val="24"/>
          <w:u w:val="single"/>
        </w:rPr>
        <w:t>XY0123094</w:t>
      </w:r>
      <w:r>
        <w:rPr>
          <w:b/>
          <w:u w:val="single"/>
        </w:rPr>
        <w:t xml:space="preserve">                  </w:t>
      </w:r>
    </w:p>
    <w:p>
      <w:pPr>
        <w:jc w:val="center"/>
      </w:pPr>
      <w:r>
        <w:rPr>
          <w:b/>
          <w:color w:val="000000"/>
          <w:sz w:val="24"/>
        </w:rPr>
        <w:t>项目名称：</w:t>
      </w:r>
      <w:r>
        <w:rPr>
          <w:b/>
          <w:sz w:val="24"/>
          <w:u w:val="single"/>
        </w:rPr>
        <w:t>佛山市禅城区人民医院南庄医院职工</w:t>
      </w:r>
      <w:r>
        <w:rPr>
          <w:b/>
          <w:sz w:val="24"/>
          <w:u w:val="single"/>
        </w:rPr>
        <w:t>饭堂食材配送服务</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2273"/>
        <w:gridCol w:w="6033"/>
      </w:tblGrid>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甲</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采购人名称</w:t>
            </w:r>
            <w:r>
              <w:rPr>
                <w:color w:val="000000"/>
                <w:sz w:val="28"/>
                <w:u w:val="single"/>
              </w:rPr>
              <w:t xml:space="preserve">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乙</w:t>
            </w:r>
            <w:r>
              <w:rPr>
                <w:color w:val="000000"/>
                <w:sz w:val="28"/>
              </w:rPr>
              <w:t xml:space="preserve">   </w:t>
            </w:r>
            <w:r>
              <w:rPr>
                <w:color w:val="000000"/>
                <w:sz w:val="28"/>
              </w:rPr>
              <w:t>方：</w:t>
            </w:r>
          </w:p>
        </w:tc>
        <w:tc>
          <w:tcPr>
            <w:tcW w:type="dxa" w:w="6033"/>
            <w:tcBorders>
              <w:top w:val="none" w:color="000000" w:sz="4"/>
              <w:left w:val="none" w:color="000000" w:sz="4"/>
              <w:bottom w:val="none" w:color="000000" w:sz="4"/>
              <w:right w:val="none" w:color="000000" w:sz="4"/>
            </w:tcBorders>
            <w:vAlign w:val="top"/>
          </w:tcPr>
          <w:p>
            <w:pPr>
              <w:jc w:val="left"/>
            </w:pPr>
            <w:r>
              <w:rPr>
                <w:color w:val="000000"/>
                <w:sz w:val="28"/>
                <w:u w:val="single"/>
              </w:rPr>
              <w:t xml:space="preserve">  </w:t>
            </w:r>
            <w:r>
              <w:rPr>
                <w:color w:val="000000"/>
                <w:sz w:val="28"/>
                <w:u w:val="single"/>
              </w:rPr>
              <w:t>（中标</w:t>
            </w:r>
            <w:r>
              <w:rPr>
                <w:color w:val="000000"/>
                <w:sz w:val="28"/>
                <w:u w:val="single"/>
              </w:rPr>
              <w:t xml:space="preserve">/成交供应商名称）      </w:t>
            </w:r>
          </w:p>
        </w:tc>
      </w:tr>
      <w:tr>
        <w:tc>
          <w:tcPr>
            <w:tcW w:type="dxa" w:w="2273"/>
            <w:tcBorders>
              <w:top w:val="none" w:color="000000" w:sz="4"/>
              <w:left w:val="none" w:color="000000" w:sz="4"/>
              <w:bottom w:val="none" w:color="000000" w:sz="4"/>
              <w:right w:val="none" w:color="000000" w:sz="4"/>
            </w:tcBorders>
            <w:vAlign w:val="top"/>
          </w:tcPr>
          <w:p>
            <w:pPr>
              <w:jc w:val="center"/>
            </w:pPr>
            <w:r>
              <w:rPr>
                <w:color w:val="000000"/>
                <w:sz w:val="28"/>
              </w:rPr>
              <w:t>签订日期：</w:t>
            </w:r>
          </w:p>
        </w:tc>
        <w:tc>
          <w:tcPr>
            <w:tcW w:type="dxa" w:w="6033"/>
            <w:tcBorders>
              <w:top w:val="none" w:color="000000" w:sz="4"/>
              <w:left w:val="none" w:color="000000" w:sz="4"/>
              <w:bottom w:val="none" w:color="000000" w:sz="4"/>
              <w:right w:val="none" w:color="000000" w:sz="4"/>
            </w:tcBorders>
            <w:vAlign w:val="top"/>
          </w:tcPr>
          <w:p>
            <w:pPr>
              <w:jc w:val="left"/>
            </w:pPr>
            <w:r>
              <w:rPr>
                <w:sz w:val="19"/>
                <w:u w:val="single"/>
              </w:rPr>
              <w:t xml:space="preserve">       </w:t>
            </w:r>
            <w:r>
              <w:rPr>
                <w:color w:val="000000"/>
                <w:sz w:val="28"/>
                <w:u w:val="single"/>
              </w:rPr>
              <w:t>年</w:t>
            </w:r>
            <w:r>
              <w:rPr>
                <w:sz w:val="19"/>
                <w:u w:val="single"/>
              </w:rPr>
              <w:t xml:space="preserve">   </w:t>
            </w:r>
            <w:r>
              <w:rPr>
                <w:color w:val="000000"/>
                <w:sz w:val="28"/>
                <w:u w:val="single"/>
              </w:rPr>
              <w:t>月</w:t>
            </w:r>
            <w:r>
              <w:rPr>
                <w:sz w:val="19"/>
                <w:u w:val="single"/>
              </w:rPr>
              <w:t xml:space="preserve">    </w:t>
            </w:r>
            <w:r>
              <w:rPr>
                <w:color w:val="000000"/>
                <w:sz w:val="28"/>
                <w:u w:val="single"/>
              </w:rPr>
              <w:t>日</w:t>
            </w:r>
            <w:r>
              <w:rPr>
                <w:color w:val="000000"/>
                <w:sz w:val="28"/>
                <w:u w:val="single"/>
              </w:rPr>
              <w:t xml:space="preserve">       </w:t>
            </w:r>
          </w:p>
        </w:tc>
      </w:tr>
    </w:tbl>
    <w:p>
      <w:pPr>
        <w:jc w:val="center"/>
      </w:pPr>
    </w:p>
    <w:p>
      <w:pPr>
        <w:jc w:val="center"/>
      </w:pPr>
    </w:p>
    <w:p>
      <w:pPr>
        <w:jc w:val="center"/>
      </w:pPr>
    </w:p>
    <w:p>
      <w:pPr>
        <w:jc w:val="center"/>
      </w:pPr>
    </w:p>
    <w:p>
      <w:pPr>
        <w:jc w:val="center"/>
      </w:pPr>
      <w:r>
        <w:rPr>
          <w:b/>
          <w:color w:val="000000"/>
          <w:sz w:val="5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35"/>
        <w:gridCol w:w="6671"/>
      </w:tblGrid>
      <w:tr>
        <w:tc>
          <w:tcPr>
            <w:tcW w:type="dxa" w:w="1635"/>
            <w:tcBorders>
              <w:top w:val="none" w:color="000000" w:sz="4"/>
              <w:left w:val="none" w:color="000000" w:sz="4"/>
              <w:bottom w:val="none" w:color="000000" w:sz="4"/>
              <w:right w:val="none" w:color="000000" w:sz="4"/>
            </w:tcBorders>
            <w:vAlign w:val="top"/>
          </w:tcPr>
          <w:p>
            <w:r>
              <w:rPr>
                <w:b/>
                <w:color w:val="000000"/>
                <w:sz w:val="21"/>
              </w:rPr>
              <w:t>项目名称：</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r>
              <w:rPr>
                <w:color w:val="000000"/>
                <w:sz w:val="21"/>
                <w:u w:val="single"/>
              </w:rPr>
              <w:t>佛山市禅城区人民医院南庄医院职工饭堂食材配送服务</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项目编号：</w:t>
            </w:r>
          </w:p>
        </w:tc>
        <w:tc>
          <w:tcPr>
            <w:tcW w:type="dxa" w:w="6671"/>
            <w:tcBorders>
              <w:top w:val="none" w:color="000000" w:sz="4"/>
              <w:left w:val="none" w:color="000000" w:sz="4"/>
              <w:bottom w:val="none" w:color="000000" w:sz="4"/>
              <w:right w:val="none" w:color="000000" w:sz="4"/>
            </w:tcBorders>
            <w:vAlign w:val="top"/>
          </w:tcPr>
          <w:p>
            <w:r>
              <w:rPr>
                <w:sz w:val="19"/>
                <w:u w:val="single"/>
              </w:rPr>
              <w:t xml:space="preserve"> </w:t>
            </w:r>
            <w:r>
              <w:rPr>
                <w:color w:val="000000"/>
                <w:sz w:val="24"/>
                <w:u w:val="single"/>
              </w:rPr>
              <w:t>XY0123094</w:t>
            </w:r>
            <w:r>
              <w:rPr>
                <w:sz w:val="19"/>
                <w:u w:val="single"/>
              </w:rPr>
              <w:t xml:space="preserve">   </w:t>
            </w:r>
            <w:r>
              <w:rPr>
                <w:sz w:val="19"/>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甲</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 xml:space="preserve"> </w:t>
            </w:r>
            <w:r>
              <w:rPr>
                <w:color w:val="000000"/>
                <w:sz w:val="21"/>
                <w:u w:val="single"/>
              </w:rPr>
              <w:t>（采购人名称）</w:t>
            </w:r>
            <w:r>
              <w:rPr>
                <w:color w:val="000000"/>
                <w:sz w:val="21"/>
                <w:u w:val="single"/>
              </w:rPr>
              <w:t xml:space="preserve">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乙</w:t>
            </w:r>
            <w:r>
              <w:rPr>
                <w:b/>
                <w:color w:val="000000"/>
                <w:sz w:val="21"/>
              </w:rPr>
              <w:t xml:space="preserve">   </w:t>
            </w:r>
            <w:r>
              <w:rPr>
                <w:b/>
                <w:color w:val="000000"/>
                <w:sz w:val="21"/>
              </w:rPr>
              <w:t>方：</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（中标</w:t>
            </w:r>
            <w:r>
              <w:rPr>
                <w:color w:val="000000"/>
                <w:sz w:val="21"/>
                <w:u w:val="single"/>
              </w:rPr>
              <w:t xml:space="preserve">/成交供应商）                                 </w:t>
            </w:r>
          </w:p>
        </w:tc>
      </w:tr>
      <w:tr>
        <w:tc>
          <w:tcPr>
            <w:tcW w:type="dxa" w:w="1635"/>
            <w:tcBorders>
              <w:top w:val="none" w:color="000000" w:sz="4"/>
              <w:left w:val="none" w:color="000000" w:sz="4"/>
              <w:bottom w:val="none" w:color="000000" w:sz="4"/>
              <w:right w:val="none" w:color="000000" w:sz="4"/>
            </w:tcBorders>
            <w:vAlign w:val="top"/>
          </w:tcPr>
          <w:p>
            <w:r>
              <w:rPr>
                <w:b/>
                <w:color w:val="000000"/>
                <w:sz w:val="21"/>
              </w:rPr>
              <w:t>合同性质：</w:t>
            </w:r>
          </w:p>
        </w:tc>
        <w:tc>
          <w:tcPr>
            <w:tcW w:type="dxa" w:w="6671"/>
            <w:tcBorders>
              <w:top w:val="none" w:color="000000" w:sz="4"/>
              <w:left w:val="none" w:color="000000" w:sz="4"/>
              <w:bottom w:val="none" w:color="000000" w:sz="4"/>
              <w:right w:val="none" w:color="000000" w:sz="4"/>
            </w:tcBorders>
            <w:vAlign w:val="top"/>
          </w:tcPr>
          <w:p>
            <w:r>
              <w:rPr>
                <w:color w:val="000000"/>
                <w:sz w:val="21"/>
                <w:u w:val="single"/>
              </w:rPr>
              <w:t>本合同为中小企业预留合同</w:t>
            </w:r>
          </w:p>
        </w:tc>
      </w:tr>
    </w:tbl>
    <w:p/>
    <w:p>
      <w:pPr>
        <w:ind w:firstLine="420"/>
      </w:pPr>
      <w:r>
        <w:rPr>
          <w:color w:val="000000"/>
          <w:sz w:val="21"/>
        </w:rPr>
        <w:t>根据《中华人民共和国政府采购法》</w:t>
      </w:r>
      <w:r>
        <w:rPr>
          <w:color w:val="000000"/>
          <w:sz w:val="21"/>
        </w:rPr>
        <w:t>、</w:t>
      </w:r>
      <w:r>
        <w:rPr>
          <w:color w:val="000000"/>
          <w:sz w:val="21"/>
        </w:rPr>
        <w:t>《中华人民共和国民法典》和本项目</w:t>
      </w:r>
      <w:r>
        <w:rPr>
          <w:color w:val="000000"/>
          <w:sz w:val="21"/>
        </w:rPr>
        <w:t>竞争性磋商文件</w:t>
      </w:r>
      <w:r>
        <w:rPr>
          <w:color w:val="000000"/>
          <w:sz w:val="21"/>
        </w:rPr>
        <w:t>的要求，</w:t>
      </w:r>
      <w:r>
        <w:rPr>
          <w:color w:val="000000"/>
          <w:sz w:val="21"/>
        </w:rPr>
        <w:t>经双方协商，</w:t>
      </w:r>
      <w:r>
        <w:rPr>
          <w:color w:val="000000"/>
          <w:sz w:val="21"/>
        </w:rPr>
        <w:t>本着平等互利和诚实信用的原则，</w:t>
      </w:r>
      <w:r>
        <w:rPr>
          <w:color w:val="000000"/>
          <w:sz w:val="21"/>
        </w:rPr>
        <w:t>一致同意签订本合同如下。</w:t>
      </w:r>
    </w:p>
    <w:p>
      <w:r>
        <w:rPr>
          <w:b/>
          <w:color w:val="000000"/>
          <w:sz w:val="21"/>
        </w:rPr>
        <w:t>一、</w:t>
      </w:r>
      <w:r>
        <w:rPr>
          <w:b/>
          <w:color w:val="000000"/>
          <w:sz w:val="21"/>
        </w:rPr>
        <w:t>项目</w:t>
      </w:r>
      <w:r>
        <w:rPr>
          <w:b/>
          <w:color w:val="000000"/>
          <w:sz w:val="21"/>
        </w:rPr>
        <w:t>概况</w:t>
      </w:r>
      <w:r>
        <w:rPr>
          <w:b/>
          <w:color w:val="000000"/>
          <w:sz w:val="21"/>
        </w:rPr>
        <w:t>：</w:t>
      </w:r>
    </w:p>
    <w:p>
      <w:pPr>
        <w:ind w:firstLine="420"/>
      </w:pPr>
      <w:r>
        <w:rPr>
          <w:color w:val="000000"/>
          <w:sz w:val="21"/>
        </w:rPr>
        <w:t>1、本项目配送内容包含肉类、鱼类、米、面、油、蔬果类、蛋类、干杂副食品类、调味品类等餐厅食材。</w:t>
      </w:r>
    </w:p>
    <w:p>
      <w:pPr>
        <w:ind w:firstLine="420"/>
      </w:pPr>
      <w:r>
        <w:rPr>
          <w:color w:val="000000"/>
          <w:sz w:val="21"/>
        </w:rPr>
        <w:t>2、供应量</w:t>
      </w:r>
      <w:r>
        <w:rPr>
          <w:b/>
          <w:color w:val="000000"/>
          <w:sz w:val="21"/>
        </w:rPr>
        <w:t>：按照日常</w:t>
      </w:r>
      <w:r>
        <w:rPr>
          <w:b/>
          <w:color w:val="000000"/>
          <w:sz w:val="21"/>
        </w:rPr>
        <w:t>早、中、晚</w:t>
      </w:r>
      <w:r>
        <w:rPr>
          <w:b/>
          <w:color w:val="000000"/>
          <w:sz w:val="21"/>
        </w:rPr>
        <w:t>餐，每</w:t>
      </w:r>
      <w:r>
        <w:rPr>
          <w:b/>
          <w:color w:val="000000"/>
          <w:sz w:val="21"/>
        </w:rPr>
        <w:t>日合计</w:t>
      </w:r>
      <w:r>
        <w:rPr>
          <w:b/>
          <w:color w:val="000000"/>
          <w:sz w:val="21"/>
        </w:rPr>
        <w:t>用餐人数约</w:t>
      </w:r>
      <w:r>
        <w:rPr>
          <w:b/>
          <w:color w:val="000000"/>
          <w:sz w:val="21"/>
        </w:rPr>
        <w:t>5</w:t>
      </w:r>
      <w:r>
        <w:rPr>
          <w:b/>
          <w:color w:val="000000"/>
          <w:sz w:val="21"/>
        </w:rPr>
        <w:t>00人</w:t>
      </w:r>
      <w:r>
        <w:rPr>
          <w:color w:val="000000"/>
          <w:sz w:val="21"/>
        </w:rPr>
        <w:t>，</w:t>
      </w:r>
      <w:r>
        <w:rPr>
          <w:color w:val="000000"/>
          <w:sz w:val="21"/>
        </w:rPr>
        <w:t>乙方</w:t>
      </w:r>
      <w:r>
        <w:rPr>
          <w:color w:val="000000"/>
          <w:sz w:val="21"/>
        </w:rPr>
        <w:t>需完全满足每天的实际需求量。如有增加配送数量，应配合工作，实际供货量以</w:t>
      </w:r>
      <w:r>
        <w:rPr>
          <w:color w:val="000000"/>
          <w:sz w:val="21"/>
        </w:rPr>
        <w:t>甲方</w:t>
      </w:r>
      <w:r>
        <w:rPr>
          <w:color w:val="000000"/>
          <w:sz w:val="21"/>
        </w:rPr>
        <w:t>每次提供的订单为准。</w:t>
      </w:r>
    </w:p>
    <w:p>
      <w:pPr>
        <w:ind w:firstLine="420"/>
      </w:pPr>
      <w:r>
        <w:rPr>
          <w:color w:val="000000"/>
          <w:sz w:val="21"/>
        </w:rPr>
        <w:t>3、本项目配送服务主要为</w:t>
      </w:r>
      <w:r>
        <w:rPr>
          <w:color w:val="000000"/>
          <w:sz w:val="21"/>
        </w:rPr>
        <w:t>甲方</w:t>
      </w:r>
      <w:r>
        <w:rPr>
          <w:color w:val="000000"/>
          <w:sz w:val="21"/>
        </w:rPr>
        <w:t>职工食堂用餐和接待工作餐供应，如有特殊安排，按</w:t>
      </w:r>
      <w:r>
        <w:rPr>
          <w:color w:val="000000"/>
          <w:sz w:val="21"/>
        </w:rPr>
        <w:t>甲方</w:t>
      </w:r>
      <w:r>
        <w:rPr>
          <w:color w:val="000000"/>
          <w:sz w:val="21"/>
        </w:rPr>
        <w:t>通知执行。在合同期内，</w:t>
      </w:r>
      <w:r>
        <w:rPr>
          <w:color w:val="000000"/>
          <w:sz w:val="21"/>
        </w:rPr>
        <w:t>乙方</w:t>
      </w:r>
      <w:r>
        <w:rPr>
          <w:color w:val="000000"/>
          <w:sz w:val="21"/>
        </w:rPr>
        <w:t>按</w:t>
      </w:r>
      <w:r>
        <w:rPr>
          <w:color w:val="000000"/>
          <w:sz w:val="21"/>
        </w:rPr>
        <w:t>甲方</w:t>
      </w:r>
      <w:r>
        <w:rPr>
          <w:color w:val="000000"/>
          <w:sz w:val="21"/>
        </w:rPr>
        <w:t>确认订购的品种、数量、质量及单价准时向</w:t>
      </w:r>
      <w:r>
        <w:rPr>
          <w:color w:val="000000"/>
          <w:sz w:val="21"/>
        </w:rPr>
        <w:t>甲方</w:t>
      </w:r>
      <w:r>
        <w:rPr>
          <w:color w:val="000000"/>
          <w:sz w:val="21"/>
        </w:rPr>
        <w:t>提供食堂采购配送服务。</w:t>
      </w:r>
    </w:p>
    <w:p>
      <w:r>
        <w:rPr>
          <w:b/>
          <w:color w:val="000000"/>
          <w:sz w:val="21"/>
        </w:rPr>
        <w:t>二、</w:t>
      </w:r>
      <w:r>
        <w:rPr>
          <w:b/>
          <w:color w:val="000000"/>
          <w:sz w:val="21"/>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0"/>
        <w:gridCol w:w="1437"/>
        <w:gridCol w:w="6198"/>
      </w:tblGrid>
      <w:tr>
        <w:tc>
          <w:tcPr>
            <w:tcW w:type="dxa" w:w="670"/>
            <w:tcBorders>
              <w:top w:val="single" w:color="000000" w:sz="4"/>
              <w:left w:val="single" w:color="000000" w:sz="4"/>
              <w:bottom w:val="single" w:color="000000" w:sz="4"/>
              <w:right w:val="single" w:color="000000" w:sz="4"/>
            </w:tcBorders>
            <w:vAlign w:val="top"/>
          </w:tcPr>
          <w:p>
            <w:pPr>
              <w:jc w:val="center"/>
            </w:pPr>
            <w:r>
              <w:rPr>
                <w:b/>
                <w:color w:val="000000"/>
                <w:sz w:val="21"/>
              </w:rPr>
              <w:t>序号</w:t>
            </w:r>
          </w:p>
        </w:tc>
        <w:tc>
          <w:tcPr>
            <w:tcW w:type="dxa" w:w="1437"/>
            <w:tcBorders>
              <w:top w:val="single" w:color="000000" w:sz="4"/>
              <w:left w:val="none" w:color="000000" w:sz="4"/>
              <w:bottom w:val="single" w:color="000000" w:sz="4"/>
              <w:right w:val="single" w:color="000000" w:sz="4"/>
            </w:tcBorders>
            <w:vAlign w:val="top"/>
          </w:tcPr>
          <w:p>
            <w:pPr>
              <w:jc w:val="center"/>
            </w:pPr>
            <w:r>
              <w:rPr>
                <w:b/>
                <w:color w:val="000000"/>
                <w:sz w:val="21"/>
              </w:rPr>
              <w:t>合同条款</w:t>
            </w:r>
          </w:p>
        </w:tc>
        <w:tc>
          <w:tcPr>
            <w:tcW w:type="dxa" w:w="6198"/>
            <w:tcBorders>
              <w:top w:val="single" w:color="000000" w:sz="4"/>
              <w:left w:val="none" w:color="000000" w:sz="4"/>
              <w:bottom w:val="single" w:color="000000" w:sz="4"/>
              <w:right w:val="single" w:color="000000" w:sz="4"/>
            </w:tcBorders>
            <w:vAlign w:val="top"/>
          </w:tcPr>
          <w:p>
            <w:pPr>
              <w:jc w:val="center"/>
            </w:pPr>
            <w:r>
              <w:rPr>
                <w:b/>
                <w:color w:val="000000"/>
                <w:sz w:val="21"/>
              </w:rPr>
              <w:t>内</w:t>
            </w:r>
            <w:r>
              <w:rPr>
                <w:b/>
                <w:color w:val="000000"/>
                <w:sz w:val="21"/>
              </w:rPr>
              <w:t xml:space="preserve"> </w:t>
            </w:r>
            <w:r>
              <w:rPr>
                <w:b/>
                <w:color w:val="000000"/>
                <w:sz w:val="21"/>
              </w:rPr>
              <w:t>容</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1.</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w:t>
            </w:r>
          </w:p>
        </w:tc>
        <w:tc>
          <w:tcPr>
            <w:tcW w:type="dxa" w:w="6198"/>
            <w:tcBorders>
              <w:top w:val="none" w:color="000000" w:sz="4"/>
              <w:left w:val="none" w:color="000000" w:sz="4"/>
              <w:bottom w:val="single" w:color="000000" w:sz="4"/>
              <w:right w:val="single" w:color="000000" w:sz="4"/>
            </w:tcBorders>
            <w:vAlign w:val="top"/>
          </w:tcPr>
          <w:p>
            <w:r>
              <w:rPr>
                <w:color w:val="000000"/>
                <w:sz w:val="21"/>
              </w:rPr>
              <w:t>成交折扣率</w:t>
            </w:r>
            <w:r>
              <w:rPr>
                <w:color w:val="000000"/>
                <w:sz w:val="21"/>
              </w:rPr>
              <w:t>：</w:t>
            </w:r>
            <w:r>
              <w:rPr>
                <w:sz w:val="19"/>
                <w:u w:val="single"/>
              </w:rPr>
              <w:t xml:space="preserve">             </w:t>
            </w:r>
            <w:r>
              <w:rPr>
                <w:color w:val="000000"/>
                <w:sz w:val="21"/>
              </w:rPr>
              <w:t>%</w:t>
            </w:r>
            <w:r>
              <w:rPr>
                <w:color w:val="000000"/>
                <w:sz w:val="21"/>
              </w:rPr>
              <w:t>；</w:t>
            </w:r>
          </w:p>
          <w:p>
            <w:r>
              <w:rPr>
                <w:color w:val="000000"/>
                <w:sz w:val="21"/>
              </w:rPr>
              <w:t>大写：</w:t>
            </w:r>
            <w:r>
              <w:rPr>
                <w:sz w:val="19"/>
                <w:u w:val="single"/>
              </w:rPr>
              <w:t xml:space="preserve">                 </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2.</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合同总额内容</w:t>
            </w:r>
          </w:p>
        </w:tc>
        <w:tc>
          <w:tcPr>
            <w:tcW w:type="dxa" w:w="6198"/>
            <w:tcBorders>
              <w:top w:val="none" w:color="000000" w:sz="4"/>
              <w:left w:val="none" w:color="000000" w:sz="4"/>
              <w:bottom w:val="single" w:color="000000" w:sz="4"/>
              <w:right w:val="single" w:color="000000" w:sz="4"/>
            </w:tcBorders>
            <w:vAlign w:val="top"/>
          </w:tcPr>
          <w:p>
            <w:r>
              <w:rPr>
                <w:color w:val="000000"/>
                <w:sz w:val="21"/>
              </w:rPr>
              <w:t>（1）合同总额包括</w:t>
            </w:r>
            <w:r>
              <w:rPr>
                <w:color w:val="000000"/>
                <w:sz w:val="21"/>
              </w:rPr>
              <w:t>但不限于</w:t>
            </w:r>
            <w:r>
              <w:rPr>
                <w:color w:val="000000"/>
                <w:sz w:val="21"/>
              </w:rPr>
              <w:t>食材的购置、</w:t>
            </w:r>
            <w:r>
              <w:rPr>
                <w:sz w:val="21"/>
              </w:rPr>
              <w:t>检验检疫费、质量检测费</w:t>
            </w:r>
            <w:r>
              <w:rPr>
                <w:sz w:val="21"/>
              </w:rPr>
              <w:t>、</w:t>
            </w:r>
            <w:r>
              <w:rPr>
                <w:color w:val="000000"/>
                <w:sz w:val="21"/>
              </w:rPr>
              <w:t>包装、配送、运输、保险、装卸、退换、质保期售后服务、所有工作人员的工勤费用、全额含税发票等合同实施过程中应预见和不可预见费用</w:t>
            </w:r>
            <w:r>
              <w:rPr>
                <w:color w:val="000000"/>
                <w:sz w:val="21"/>
              </w:rPr>
              <w:t>。</w:t>
            </w:r>
            <w:r>
              <w:rPr>
                <w:color w:val="000000"/>
                <w:sz w:val="21"/>
              </w:rPr>
              <w:t>甲方</w:t>
            </w:r>
            <w:r>
              <w:rPr>
                <w:color w:val="000000"/>
                <w:sz w:val="21"/>
              </w:rPr>
              <w:t>根据经</w:t>
            </w:r>
            <w:r>
              <w:rPr>
                <w:color w:val="000000"/>
                <w:sz w:val="21"/>
              </w:rPr>
              <w:t>甲方与乙方</w:t>
            </w:r>
            <w:r>
              <w:rPr>
                <w:color w:val="000000"/>
                <w:sz w:val="21"/>
              </w:rPr>
              <w:t>签字确认的单价及</w:t>
            </w:r>
            <w:r>
              <w:rPr>
                <w:color w:val="000000"/>
                <w:sz w:val="21"/>
              </w:rPr>
              <w:t>甲方</w:t>
            </w:r>
            <w:r>
              <w:rPr>
                <w:color w:val="000000"/>
                <w:sz w:val="21"/>
              </w:rPr>
              <w:t>验货数量进行结算，在配送服务过程中所发生的其他一切费用，均由</w:t>
            </w:r>
            <w:r>
              <w:rPr>
                <w:color w:val="000000"/>
                <w:sz w:val="21"/>
              </w:rPr>
              <w:t>乙方</w:t>
            </w:r>
            <w:r>
              <w:rPr>
                <w:color w:val="000000"/>
                <w:sz w:val="21"/>
              </w:rPr>
              <w:t>负责。</w:t>
            </w:r>
          </w:p>
          <w:p>
            <w:r>
              <w:rPr>
                <w:color w:val="000000"/>
                <w:sz w:val="21"/>
              </w:rPr>
              <w:t>(2)</w:t>
            </w:r>
            <w:r>
              <w:rPr>
                <w:sz w:val="21"/>
              </w:rPr>
              <w:t>折扣率</w:t>
            </w:r>
            <w:r>
              <w:rPr>
                <w:sz w:val="21"/>
              </w:rPr>
              <w:t>为固定不变</w:t>
            </w:r>
            <w:r>
              <w:rPr>
                <w:color w:val="000000"/>
                <w:sz w:val="21"/>
              </w:rPr>
              <w:t>，天数为公历日。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3.</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项目服务地点</w:t>
            </w:r>
          </w:p>
        </w:tc>
        <w:tc>
          <w:tcPr>
            <w:tcW w:type="dxa" w:w="6198"/>
            <w:tcBorders>
              <w:top w:val="none" w:color="000000" w:sz="4"/>
              <w:left w:val="none" w:color="000000" w:sz="4"/>
              <w:bottom w:val="single" w:color="000000" w:sz="4"/>
              <w:right w:val="single" w:color="000000" w:sz="4"/>
            </w:tcBorders>
            <w:vAlign w:val="top"/>
          </w:tcPr>
          <w:p>
            <w:pPr>
              <w:jc w:val="left"/>
            </w:pPr>
            <w:r>
              <w:rPr>
                <w:color w:val="000000"/>
                <w:sz w:val="21"/>
              </w:rPr>
              <w:t>甲方（用户）指定地点</w:t>
            </w:r>
            <w:r>
              <w:rPr>
                <w:color w:val="000000"/>
                <w:sz w:val="21"/>
              </w:rPr>
              <w:t>。详细地址为：</w:t>
            </w:r>
            <w:r>
              <w:rPr>
                <w:sz w:val="21"/>
              </w:rPr>
              <w:t>广东省</w:t>
            </w:r>
            <w:r>
              <w:rPr>
                <w:sz w:val="21"/>
              </w:rPr>
              <w:t>佛山市内</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4.</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服务期</w:t>
            </w:r>
          </w:p>
        </w:tc>
        <w:tc>
          <w:tcPr>
            <w:tcW w:type="dxa" w:w="6198"/>
            <w:tcBorders>
              <w:top w:val="none" w:color="000000" w:sz="4"/>
              <w:left w:val="none" w:color="000000" w:sz="4"/>
              <w:bottom w:val="single" w:color="000000" w:sz="4"/>
              <w:right w:val="single" w:color="000000" w:sz="4"/>
            </w:tcBorders>
            <w:vAlign w:val="top"/>
          </w:tcPr>
          <w:p>
            <w:pPr>
              <w:jc w:val="left"/>
            </w:pPr>
            <w:r>
              <w:rPr>
                <w:sz w:val="21"/>
              </w:rPr>
              <w:t>自合同签订之日起</w:t>
            </w:r>
            <w:r>
              <w:rPr>
                <w:sz w:val="21"/>
              </w:rPr>
              <w:t>两</w:t>
            </w:r>
            <w:r>
              <w:rPr>
                <w:sz w:val="21"/>
              </w:rPr>
              <w:t>年</w:t>
            </w:r>
            <w:r>
              <w:rPr>
                <w:color w:val="000000"/>
                <w:sz w:val="21"/>
              </w:rPr>
              <w:t>，即从</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日至</w:t>
            </w:r>
            <w:r>
              <w:rPr>
                <w:sz w:val="19"/>
                <w:u w:val="single"/>
              </w:rPr>
              <w:t xml:space="preserve">   </w:t>
            </w:r>
            <w:r>
              <w:rPr>
                <w:color w:val="000000"/>
                <w:sz w:val="21"/>
              </w:rPr>
              <w:t>年</w:t>
            </w:r>
            <w:r>
              <w:rPr>
                <w:sz w:val="19"/>
                <w:u w:val="single"/>
              </w:rPr>
              <w:t xml:space="preserve">   </w:t>
            </w:r>
            <w:r>
              <w:rPr>
                <w:color w:val="000000"/>
                <w:sz w:val="21"/>
              </w:rPr>
              <w:t>月</w:t>
            </w:r>
            <w:r>
              <w:rPr>
                <w:sz w:val="19"/>
                <w:u w:val="single"/>
              </w:rPr>
              <w:t xml:space="preserve">   </w:t>
            </w:r>
            <w:r>
              <w:rPr>
                <w:color w:val="000000"/>
                <w:sz w:val="21"/>
              </w:rPr>
              <w:t>日</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5.</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合同签订</w:t>
            </w:r>
            <w:r>
              <w:rPr>
                <w:b/>
                <w:color w:val="000000"/>
                <w:sz w:val="21"/>
              </w:rPr>
              <w:t>方式及情况</w:t>
            </w:r>
          </w:p>
        </w:tc>
        <w:tc>
          <w:tcPr>
            <w:tcW w:type="dxa" w:w="6198"/>
            <w:tcBorders>
              <w:top w:val="none" w:color="000000" w:sz="4"/>
              <w:left w:val="none" w:color="000000" w:sz="4"/>
              <w:bottom w:val="single" w:color="000000" w:sz="4"/>
              <w:right w:val="single" w:color="000000" w:sz="4"/>
            </w:tcBorders>
            <w:vAlign w:val="top"/>
          </w:tcPr>
          <w:p>
            <w:r>
              <w:rPr>
                <w:color w:val="000000"/>
                <w:sz w:val="21"/>
              </w:rPr>
              <w:t>一次性签订本项目采购合同。</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6.</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付款方式</w:t>
            </w:r>
          </w:p>
        </w:tc>
        <w:tc>
          <w:tcPr>
            <w:tcW w:type="dxa" w:w="6198"/>
            <w:tcBorders>
              <w:top w:val="none" w:color="000000" w:sz="4"/>
              <w:left w:val="none" w:color="000000" w:sz="4"/>
              <w:bottom w:val="single" w:color="000000" w:sz="4"/>
              <w:right w:val="single" w:color="000000" w:sz="4"/>
            </w:tcBorders>
            <w:vAlign w:val="top"/>
          </w:tcPr>
          <w:p>
            <w:r>
              <w:rPr>
                <w:sz w:val="21"/>
              </w:rPr>
              <w:t>由</w:t>
            </w:r>
            <w:r>
              <w:rPr>
                <w:sz w:val="21"/>
              </w:rPr>
              <w:t>甲方</w:t>
            </w:r>
            <w:r>
              <w:rPr>
                <w:sz w:val="21"/>
              </w:rPr>
              <w:t>按下列程序付款：</w:t>
            </w:r>
            <w:r>
              <w:rPr>
                <w:sz w:val="21"/>
              </w:rPr>
              <w:t xml:space="preserve"> </w:t>
            </w:r>
          </w:p>
          <w:p>
            <w:r>
              <w:rPr>
                <w:sz w:val="21"/>
              </w:rPr>
              <w:t>1.每</w:t>
            </w:r>
            <w:r>
              <w:rPr>
                <w:sz w:val="21"/>
              </w:rPr>
              <w:t>月对账结算一次，在办理付款手续之前双方</w:t>
            </w:r>
            <w:r>
              <w:rPr>
                <w:sz w:val="21"/>
              </w:rPr>
              <w:t>要</w:t>
            </w:r>
            <w:r>
              <w:rPr>
                <w:sz w:val="21"/>
              </w:rPr>
              <w:t>对供应货物的品种、数量、单价、金额等进行统计，并核实无误。</w:t>
            </w:r>
          </w:p>
          <w:p>
            <w:r>
              <w:rPr>
                <w:sz w:val="21"/>
              </w:rPr>
              <w:t>2.甲方每月对乙方进行考核（具体详见</w:t>
            </w:r>
            <w:r>
              <w:rPr>
                <w:sz w:val="21"/>
              </w:rPr>
              <w:t>“考核标准”），如考核结果需扣罚费用的，在支付当月费用时作相应扣除。</w:t>
            </w:r>
          </w:p>
          <w:p>
            <w:r>
              <w:rPr>
                <w:sz w:val="21"/>
              </w:rPr>
              <w:t>3.乙方</w:t>
            </w:r>
            <w:r>
              <w:rPr>
                <w:sz w:val="21"/>
              </w:rPr>
              <w:t>在完成当月供货订单后，于次月</w:t>
            </w:r>
            <w:r>
              <w:rPr>
                <w:sz w:val="21"/>
              </w:rPr>
              <w:t>10日前凭发票向</w:t>
            </w:r>
            <w:r>
              <w:rPr>
                <w:sz w:val="21"/>
              </w:rPr>
              <w:t>甲方</w:t>
            </w:r>
            <w:r>
              <w:rPr>
                <w:sz w:val="21"/>
              </w:rPr>
              <w:t>申请付款，</w:t>
            </w:r>
            <w:r>
              <w:rPr>
                <w:sz w:val="21"/>
              </w:rPr>
              <w:t>甲方</w:t>
            </w:r>
            <w:r>
              <w:rPr>
                <w:sz w:val="21"/>
              </w:rPr>
              <w:t>收到发票后及时复核，复核无误</w:t>
            </w:r>
            <w:r>
              <w:rPr>
                <w:sz w:val="21"/>
              </w:rPr>
              <w:t>后</w:t>
            </w:r>
            <w:r>
              <w:rPr>
                <w:sz w:val="21"/>
              </w:rPr>
              <w:t>集中办理支付手续。</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7.</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付款要求</w:t>
            </w:r>
          </w:p>
        </w:tc>
        <w:tc>
          <w:tcPr>
            <w:tcW w:type="dxa" w:w="6198"/>
            <w:tcBorders>
              <w:top w:val="none" w:color="000000" w:sz="4"/>
              <w:left w:val="none" w:color="000000" w:sz="4"/>
              <w:bottom w:val="single" w:color="000000" w:sz="4"/>
              <w:right w:val="single" w:color="000000" w:sz="4"/>
            </w:tcBorders>
            <w:vAlign w:val="top"/>
          </w:tcPr>
          <w:p>
            <w:pPr>
              <w:ind w:firstLine="420"/>
            </w:pPr>
            <w:r>
              <w:rPr>
                <w:sz w:val="21"/>
              </w:rPr>
              <w:t>乙方</w:t>
            </w:r>
            <w:r>
              <w:rPr>
                <w:sz w:val="21"/>
              </w:rPr>
              <w:t>凭以下有效文件与</w:t>
            </w:r>
            <w:r>
              <w:rPr>
                <w:sz w:val="21"/>
              </w:rPr>
              <w:t>甲方</w:t>
            </w:r>
            <w:r>
              <w:rPr>
                <w:sz w:val="21"/>
              </w:rPr>
              <w:t>结算：</w:t>
            </w:r>
          </w:p>
          <w:p>
            <w:pPr>
              <w:ind w:firstLine="420"/>
            </w:pPr>
            <w:r>
              <w:rPr>
                <w:color w:val="000000"/>
                <w:sz w:val="21"/>
              </w:rPr>
              <w:t>（</w:t>
            </w:r>
            <w:r>
              <w:rPr>
                <w:color w:val="000000"/>
                <w:sz w:val="21"/>
              </w:rPr>
              <w:t>1）合同；</w:t>
            </w:r>
          </w:p>
          <w:p>
            <w:pPr>
              <w:ind w:firstLine="420"/>
            </w:pPr>
            <w:r>
              <w:rPr>
                <w:color w:val="000000"/>
                <w:sz w:val="21"/>
              </w:rPr>
              <w:t>（</w:t>
            </w:r>
            <w:r>
              <w:rPr>
                <w:color w:val="000000"/>
                <w:sz w:val="21"/>
              </w:rPr>
              <w:t>2）</w:t>
            </w:r>
            <w:r>
              <w:rPr>
                <w:sz w:val="21"/>
              </w:rPr>
              <w:t>乙方</w:t>
            </w:r>
            <w:r>
              <w:rPr>
                <w:color w:val="000000"/>
                <w:sz w:val="21"/>
              </w:rPr>
              <w:t>开具农副产品增值税普通发票，发票明细必须与实际送货一致</w:t>
            </w:r>
            <w:r>
              <w:rPr>
                <w:color w:val="000000"/>
                <w:sz w:val="21"/>
              </w:rPr>
              <w:t>；</w:t>
            </w:r>
          </w:p>
          <w:p>
            <w:pPr>
              <w:ind w:firstLine="420"/>
            </w:pPr>
            <w:r>
              <w:rPr>
                <w:color w:val="000000"/>
                <w:sz w:val="21"/>
              </w:rPr>
              <w:t>（</w:t>
            </w:r>
            <w:r>
              <w:rPr>
                <w:color w:val="000000"/>
                <w:sz w:val="21"/>
              </w:rPr>
              <w:t>3）</w:t>
            </w:r>
            <w:r>
              <w:rPr>
                <w:color w:val="000000"/>
                <w:sz w:val="21"/>
              </w:rPr>
              <w:t>送</w:t>
            </w:r>
            <w:r>
              <w:rPr>
                <w:color w:val="000000"/>
                <w:sz w:val="21"/>
              </w:rPr>
              <w:t>货清单（加盖</w:t>
            </w:r>
            <w:r>
              <w:rPr>
                <w:color w:val="000000"/>
                <w:sz w:val="21"/>
              </w:rPr>
              <w:t>甲乙双</w:t>
            </w:r>
            <w:r>
              <w:rPr>
                <w:color w:val="000000"/>
                <w:sz w:val="21"/>
              </w:rPr>
              <w:t>方</w:t>
            </w:r>
            <w:r>
              <w:rPr>
                <w:color w:val="000000"/>
                <w:sz w:val="21"/>
              </w:rPr>
              <w:t>公章）；</w:t>
            </w:r>
          </w:p>
          <w:p>
            <w:pPr>
              <w:ind w:firstLine="420"/>
            </w:pPr>
            <w:r>
              <w:rPr>
                <w:color w:val="000000"/>
                <w:sz w:val="21"/>
              </w:rPr>
              <w:t>（</w:t>
            </w:r>
            <w:r>
              <w:rPr>
                <w:color w:val="000000"/>
                <w:sz w:val="21"/>
              </w:rPr>
              <w:t>4）</w:t>
            </w:r>
            <w:r>
              <w:rPr>
                <w:color w:val="000000"/>
                <w:sz w:val="21"/>
              </w:rPr>
              <w:t>成交</w:t>
            </w:r>
            <w:r>
              <w:rPr>
                <w:color w:val="000000"/>
                <w:sz w:val="21"/>
              </w:rPr>
              <w:t>通知书。</w:t>
            </w:r>
          </w:p>
          <w:p>
            <w:pPr>
              <w:ind w:firstLine="420"/>
            </w:pPr>
            <w:r>
              <w:rPr>
                <w:color w:val="000000"/>
                <w:sz w:val="21"/>
              </w:rPr>
              <w:t>（</w:t>
            </w:r>
            <w:r>
              <w:rPr>
                <w:color w:val="000000"/>
                <w:sz w:val="21"/>
              </w:rPr>
              <w:t>5）收款资料、当月商品报价等。</w:t>
            </w:r>
          </w:p>
          <w:p>
            <w:pPr>
              <w:ind w:firstLine="420"/>
            </w:pPr>
            <w:r>
              <w:rPr>
                <w:sz w:val="21"/>
              </w:rPr>
              <w:t>收款方、出具发票方、合同乙方均须与</w:t>
            </w:r>
            <w:r>
              <w:rPr>
                <w:sz w:val="21"/>
              </w:rPr>
              <w:t>成交供应商</w:t>
            </w:r>
            <w:r>
              <w:rPr>
                <w:sz w:val="21"/>
              </w:rPr>
              <w:t>名称一致。</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8.</w:t>
            </w:r>
          </w:p>
        </w:tc>
        <w:tc>
          <w:tcPr>
            <w:tcW w:type="dxa" w:w="1437"/>
            <w:tcBorders>
              <w:top w:val="none" w:color="000000" w:sz="4"/>
              <w:left w:val="none" w:color="000000" w:sz="4"/>
              <w:bottom w:val="single" w:color="000000" w:sz="4"/>
              <w:right w:val="single" w:color="000000" w:sz="4"/>
            </w:tcBorders>
            <w:vAlign w:val="top"/>
          </w:tcPr>
          <w:p>
            <w:pPr>
              <w:jc w:val="center"/>
            </w:pPr>
            <w:r>
              <w:rPr>
                <w:b/>
                <w:color w:val="000000"/>
                <w:sz w:val="21"/>
              </w:rPr>
              <w:t>结算要求</w:t>
            </w:r>
          </w:p>
        </w:tc>
        <w:tc>
          <w:tcPr>
            <w:tcW w:type="dxa" w:w="6198"/>
            <w:tcBorders>
              <w:top w:val="none" w:color="000000" w:sz="4"/>
              <w:left w:val="none" w:color="000000" w:sz="4"/>
              <w:bottom w:val="single" w:color="000000" w:sz="4"/>
              <w:right w:val="single" w:color="000000" w:sz="4"/>
            </w:tcBorders>
            <w:vAlign w:val="top"/>
          </w:tcPr>
          <w:p>
            <w:r>
              <w:rPr>
                <w:sz w:val="21"/>
              </w:rPr>
              <w:t>1.每次实际结算价格＝实际月供货清单总金额</w:t>
            </w:r>
            <w:r>
              <w:rPr>
                <w:sz w:val="21"/>
              </w:rPr>
              <w:t>-扣罚款项（如有）。实际月供货清单总金额＝基准价×成交折扣率×各食材实际供应数量。</w:t>
            </w:r>
          </w:p>
          <w:p>
            <w:r>
              <w:rPr>
                <w:sz w:val="21"/>
              </w:rPr>
              <w:t>2.供货基准价的确定：</w:t>
            </w:r>
            <w:r>
              <w:rPr>
                <w:sz w:val="21"/>
              </w:rPr>
              <w:t>根据佛山市发展和改革局公布的《佛山市五区农副产品市场零售价格表》（</w:t>
            </w:r>
            <w:r>
              <w:rPr>
                <w:sz w:val="21"/>
              </w:rPr>
              <w:t>http://fsdr.foshan.gov.cn/fsfgj/fhj/bmcx/jgcx/nfcp/tqjg/）每月20日</w:t>
            </w:r>
            <w:r>
              <w:rPr>
                <w:sz w:val="21"/>
              </w:rPr>
              <w:t>禅城区的价格</w:t>
            </w:r>
            <w:r>
              <w:rPr>
                <w:sz w:val="21"/>
              </w:rPr>
              <w:t>作为下个月供货基准价。注：</w:t>
            </w:r>
            <w:r>
              <w:rPr>
                <w:sz w:val="21"/>
              </w:rPr>
              <w:t>1）若</w:t>
            </w:r>
            <w:r>
              <w:rPr>
                <w:sz w:val="21"/>
              </w:rPr>
              <w:t>20日未有发布价，以20日的前一次禅城区的发布价作为基准价。2）若</w:t>
            </w:r>
            <w:r>
              <w:rPr>
                <w:sz w:val="21"/>
              </w:rPr>
              <w:t>佛山市发展和改革局《佛山市五区农副产品市场零售价格表》发布价格中无</w:t>
            </w:r>
            <w:r>
              <w:rPr>
                <w:sz w:val="21"/>
              </w:rPr>
              <w:t>甲方</w:t>
            </w:r>
            <w:r>
              <w:rPr>
                <w:sz w:val="21"/>
              </w:rPr>
              <w:t>所需的相同等级品种，则以每月</w:t>
            </w:r>
            <w:r>
              <w:rPr>
                <w:sz w:val="21"/>
              </w:rPr>
              <w:t>20日（如遇节假日，往后延迟到下一个工作日）</w:t>
            </w:r>
            <w:r>
              <w:rPr>
                <w:sz w:val="21"/>
              </w:rPr>
              <w:t>甲方</w:t>
            </w:r>
            <w:r>
              <w:rPr>
                <w:sz w:val="21"/>
              </w:rPr>
              <w:t>与</w:t>
            </w:r>
            <w:r>
              <w:rPr>
                <w:sz w:val="21"/>
              </w:rPr>
              <w:t>乙方</w:t>
            </w:r>
            <w:r>
              <w:rPr>
                <w:sz w:val="21"/>
              </w:rPr>
              <w:t>至佛山市禅城区南庄镇吉利市场进行调查，以市场价确定下个月该部分食材基准价。</w:t>
            </w:r>
          </w:p>
          <w:p>
            <w:r>
              <w:rPr>
                <w:sz w:val="21"/>
              </w:rPr>
              <w:t>3.如果由于季节性及台风暴雨等自然因素及其他不可抗力影响，部分品种暴涨暴跌而导致采购困难，</w:t>
            </w:r>
            <w:r>
              <w:rPr>
                <w:sz w:val="21"/>
              </w:rPr>
              <w:t>乙方</w:t>
            </w:r>
            <w:r>
              <w:rPr>
                <w:sz w:val="21"/>
              </w:rPr>
              <w:t>应通知</w:t>
            </w:r>
            <w:r>
              <w:rPr>
                <w:sz w:val="21"/>
              </w:rPr>
              <w:t>甲方</w:t>
            </w:r>
            <w:r>
              <w:rPr>
                <w:sz w:val="21"/>
              </w:rPr>
              <w:t>报告实情，在情况符合市场实况前提下，经双方协商同意修改价格后执行。</w:t>
            </w:r>
            <w:r>
              <w:rPr>
                <w:sz w:val="21"/>
              </w:rPr>
              <w:t>基准价和结算要求与原品种相同</w:t>
            </w:r>
            <w:r>
              <w:rPr>
                <w:sz w:val="21"/>
              </w:rPr>
              <w:t>。</w:t>
            </w:r>
          </w:p>
          <w:p>
            <w:r>
              <w:rPr>
                <w:sz w:val="21"/>
              </w:rPr>
              <w:t>4.乙方</w:t>
            </w:r>
            <w:r>
              <w:rPr>
                <w:sz w:val="21"/>
              </w:rPr>
              <w:t>必须自行考虑在本项目实施期间的一切可能产生的费用，在项目的实施过程中，</w:t>
            </w:r>
            <w:r>
              <w:rPr>
                <w:sz w:val="21"/>
              </w:rPr>
              <w:t>甲方</w:t>
            </w:r>
            <w:r>
              <w:rPr>
                <w:sz w:val="21"/>
              </w:rPr>
              <w:t>将不再另行支付与本项目相关的</w:t>
            </w:r>
            <w:r>
              <w:rPr>
                <w:sz w:val="21"/>
              </w:rPr>
              <w:t>除食材外的其余</w:t>
            </w:r>
            <w:r>
              <w:rPr>
                <w:sz w:val="21"/>
              </w:rPr>
              <w:t>任何费用。（合同另有约定的除外）</w:t>
            </w:r>
          </w:p>
        </w:tc>
      </w:tr>
      <w:tr>
        <w:tc>
          <w:tcPr>
            <w:tcW w:type="dxa" w:w="670"/>
            <w:tcBorders>
              <w:top w:val="none" w:color="000000" w:sz="4"/>
              <w:left w:val="single" w:color="000000" w:sz="4"/>
              <w:bottom w:val="single" w:color="000000" w:sz="4"/>
              <w:right w:val="single" w:color="000000" w:sz="4"/>
            </w:tcBorders>
            <w:vAlign w:val="top"/>
          </w:tcPr>
          <w:p>
            <w:pPr>
              <w:jc w:val="center"/>
            </w:pPr>
            <w:r>
              <w:rPr>
                <w:b/>
                <w:color w:val="000000"/>
                <w:sz w:val="21"/>
              </w:rPr>
              <w:t>9.</w:t>
            </w:r>
          </w:p>
        </w:tc>
        <w:tc>
          <w:tcPr>
            <w:tcW w:type="dxa" w:w="1437"/>
            <w:tcBorders>
              <w:top w:val="none" w:color="000000" w:sz="4"/>
              <w:left w:val="none" w:color="000000" w:sz="4"/>
              <w:bottom w:val="single" w:color="000000" w:sz="4"/>
              <w:right w:val="single" w:color="000000" w:sz="4"/>
            </w:tcBorders>
            <w:vAlign w:val="top"/>
          </w:tcPr>
          <w:p>
            <w:pPr>
              <w:jc w:val="center"/>
            </w:pPr>
            <w:r>
              <w:rPr>
                <w:b/>
                <w:sz w:val="21"/>
              </w:rPr>
              <w:t>履约保证金</w:t>
            </w:r>
          </w:p>
        </w:tc>
        <w:tc>
          <w:tcPr>
            <w:tcW w:type="dxa" w:w="6198"/>
            <w:tcBorders>
              <w:top w:val="none" w:color="000000" w:sz="4"/>
              <w:left w:val="none" w:color="000000" w:sz="4"/>
              <w:bottom w:val="single" w:color="000000" w:sz="4"/>
              <w:right w:val="single" w:color="000000" w:sz="4"/>
            </w:tcBorders>
            <w:vAlign w:val="top"/>
          </w:tcPr>
          <w:p>
            <w:pPr>
              <w:jc w:val="both"/>
            </w:pPr>
            <w:r>
              <w:rPr>
                <w:sz w:val="21"/>
              </w:rPr>
              <w:t>1.提交时间：合同签订之日起</w:t>
            </w:r>
            <w:r>
              <w:rPr>
                <w:sz w:val="21"/>
              </w:rPr>
              <w:t>7</w:t>
            </w:r>
            <w:r>
              <w:rPr>
                <w:sz w:val="21"/>
              </w:rPr>
              <w:t>日内；</w:t>
            </w:r>
          </w:p>
          <w:p>
            <w:pPr>
              <w:jc w:val="both"/>
            </w:pPr>
            <w:r>
              <w:rPr>
                <w:sz w:val="21"/>
              </w:rPr>
              <w:t>2.金额：</w:t>
            </w:r>
            <w:r>
              <w:rPr>
                <w:sz w:val="21"/>
              </w:rPr>
              <w:t>人民币</w:t>
            </w:r>
            <w:r>
              <w:rPr>
                <w:sz w:val="21"/>
              </w:rPr>
              <w:t>1</w:t>
            </w:r>
            <w:r>
              <w:rPr>
                <w:sz w:val="21"/>
              </w:rPr>
              <w:t>0,000.00</w:t>
            </w:r>
            <w:r>
              <w:rPr>
                <w:sz w:val="21"/>
              </w:rPr>
              <w:t>元整</w:t>
            </w:r>
            <w:r>
              <w:rPr>
                <w:sz w:val="21"/>
              </w:rPr>
              <w:t>。</w:t>
            </w:r>
          </w:p>
          <w:p>
            <w:pPr>
              <w:jc w:val="both"/>
            </w:pPr>
            <w:r>
              <w:rPr>
                <w:sz w:val="21"/>
              </w:rPr>
              <w:t>3.方式：转账、银行</w:t>
            </w:r>
            <w:r>
              <w:rPr>
                <w:sz w:val="21"/>
              </w:rPr>
              <w:t>或</w:t>
            </w:r>
            <w:r>
              <w:rPr>
                <w:sz w:val="21"/>
              </w:rPr>
              <w:t>专业担保机构</w:t>
            </w:r>
            <w:r>
              <w:rPr>
                <w:sz w:val="21"/>
              </w:rPr>
              <w:t>履约保函</w:t>
            </w:r>
            <w:r>
              <w:rPr>
                <w:sz w:val="21"/>
              </w:rPr>
              <w:t>或保单</w:t>
            </w:r>
            <w:r>
              <w:rPr>
                <w:sz w:val="21"/>
              </w:rPr>
              <w:t>；</w:t>
            </w:r>
          </w:p>
          <w:p>
            <w:pPr>
              <w:jc w:val="both"/>
            </w:pPr>
            <w:r>
              <w:rPr>
                <w:sz w:val="21"/>
              </w:rPr>
              <w:t>4.担保有效期：</w:t>
            </w:r>
            <w:r>
              <w:rPr>
                <w:sz w:val="21"/>
              </w:rPr>
              <w:t>本合同结束</w:t>
            </w:r>
            <w:r>
              <w:rPr>
                <w:sz w:val="21"/>
              </w:rPr>
              <w:t>前一直有效，若期间</w:t>
            </w:r>
            <w:r>
              <w:rPr>
                <w:sz w:val="21"/>
              </w:rPr>
              <w:t>乙方</w:t>
            </w:r>
            <w:r>
              <w:rPr>
                <w:sz w:val="21"/>
              </w:rPr>
              <w:t>不能履行</w:t>
            </w:r>
            <w:r>
              <w:rPr>
                <w:sz w:val="21"/>
              </w:rPr>
              <w:t>本</w:t>
            </w:r>
            <w:r>
              <w:rPr>
                <w:sz w:val="21"/>
              </w:rPr>
              <w:t>合同项下任何一项</w:t>
            </w:r>
            <w:r>
              <w:rPr>
                <w:sz w:val="21"/>
              </w:rPr>
              <w:t>要求</w:t>
            </w:r>
            <w:r>
              <w:rPr>
                <w:sz w:val="21"/>
              </w:rPr>
              <w:t>，</w:t>
            </w:r>
            <w:r>
              <w:rPr>
                <w:sz w:val="21"/>
              </w:rPr>
              <w:t>甲方</w:t>
            </w:r>
            <w:r>
              <w:rPr>
                <w:sz w:val="21"/>
              </w:rPr>
              <w:t>有权从履约保证金中扣除违约金或没收履约保证金作为违约金。</w:t>
            </w:r>
          </w:p>
          <w:p>
            <w:pPr>
              <w:jc w:val="both"/>
            </w:pPr>
            <w:r>
              <w:rPr>
                <w:sz w:val="21"/>
              </w:rPr>
              <w:t>退还说明：</w:t>
            </w:r>
            <w:r>
              <w:rPr>
                <w:sz w:val="21"/>
              </w:rPr>
              <w:t>项目验收合格后或本合同提前终止，在</w:t>
            </w:r>
            <w:r>
              <w:rPr>
                <w:sz w:val="21"/>
              </w:rPr>
              <w:t>乙方</w:t>
            </w:r>
            <w:r>
              <w:rPr>
                <w:sz w:val="21"/>
              </w:rPr>
              <w:t>无违约或已扣除违约金、损失赔偿金等</w:t>
            </w:r>
            <w:r>
              <w:rPr>
                <w:sz w:val="21"/>
              </w:rPr>
              <w:t>乙方</w:t>
            </w:r>
            <w:r>
              <w:rPr>
                <w:sz w:val="21"/>
              </w:rPr>
              <w:t>应付费用情况下</w:t>
            </w:r>
            <w:r>
              <w:rPr>
                <w:sz w:val="21"/>
              </w:rPr>
              <w:t>5</w:t>
            </w:r>
            <w:r>
              <w:rPr>
                <w:sz w:val="21"/>
              </w:rPr>
              <w:t>个工作日内</w:t>
            </w:r>
            <w:r>
              <w:rPr>
                <w:sz w:val="21"/>
              </w:rPr>
              <w:t>无息</w:t>
            </w:r>
            <w:r>
              <w:rPr>
                <w:sz w:val="21"/>
              </w:rPr>
              <w:t>退还。</w:t>
            </w:r>
            <w:r>
              <w:rPr>
                <w:sz w:val="21"/>
              </w:rPr>
              <w:t>如在退还履约保证金时</w:t>
            </w:r>
            <w:r>
              <w:rPr>
                <w:sz w:val="21"/>
              </w:rPr>
              <w:t>产生扣款手续费</w:t>
            </w:r>
            <w:r>
              <w:rPr>
                <w:sz w:val="21"/>
              </w:rPr>
              <w:t>，则将扣减</w:t>
            </w:r>
            <w:r>
              <w:rPr>
                <w:sz w:val="21"/>
              </w:rPr>
              <w:t>手续费</w:t>
            </w:r>
            <w:r>
              <w:rPr>
                <w:sz w:val="21"/>
              </w:rPr>
              <w:t>后的余款退回。甲方</w:t>
            </w:r>
            <w:r>
              <w:rPr>
                <w:sz w:val="21"/>
              </w:rPr>
              <w:t>逾</w:t>
            </w:r>
            <w:r>
              <w:rPr>
                <w:sz w:val="21"/>
              </w:rPr>
              <w:t>期退还履约保证金的，</w:t>
            </w:r>
            <w:r>
              <w:rPr>
                <w:sz w:val="21"/>
              </w:rPr>
              <w:t>乙方可向甲方追究违约责任。</w:t>
            </w:r>
          </w:p>
        </w:tc>
      </w:tr>
    </w:tbl>
    <w:p/>
    <w:p>
      <w:r>
        <w:rPr>
          <w:b/>
          <w:color w:val="000000"/>
          <w:sz w:val="21"/>
        </w:rPr>
        <w:t>三、</w:t>
      </w:r>
      <w:r>
        <w:rPr>
          <w:b/>
          <w:color w:val="000000"/>
          <w:sz w:val="21"/>
        </w:rPr>
        <w:t>服务要求：</w:t>
      </w:r>
    </w:p>
    <w:p>
      <w:r>
        <w:rPr>
          <w:color w:val="000000"/>
          <w:sz w:val="21"/>
        </w:rPr>
        <w:t>1.</w:t>
      </w:r>
      <w:r>
        <w:rPr>
          <w:color w:val="000000"/>
          <w:sz w:val="21"/>
        </w:rPr>
        <w:t>甲方</w:t>
      </w:r>
      <w:r>
        <w:rPr>
          <w:color w:val="000000"/>
          <w:sz w:val="21"/>
        </w:rPr>
        <w:t>提前一天下午</w:t>
      </w:r>
      <w:r>
        <w:rPr>
          <w:color w:val="000000"/>
          <w:sz w:val="21"/>
        </w:rPr>
        <w:t>17：30（特殊紧急情况除外）前以书面、微信、QQ、邮件、电话</w:t>
      </w:r>
      <w:r>
        <w:rPr>
          <w:color w:val="000000"/>
          <w:sz w:val="21"/>
        </w:rPr>
        <w:t>等</w:t>
      </w:r>
      <w:r>
        <w:rPr>
          <w:color w:val="000000"/>
          <w:sz w:val="21"/>
        </w:rPr>
        <w:t>方式向</w:t>
      </w:r>
      <w:r>
        <w:rPr>
          <w:color w:val="000000"/>
          <w:sz w:val="21"/>
        </w:rPr>
        <w:t>乙方</w:t>
      </w:r>
      <w:r>
        <w:rPr>
          <w:color w:val="000000"/>
          <w:sz w:val="21"/>
        </w:rPr>
        <w:t>下订单，订单内容应清楚说明品名、数量、质量、时间及特殊要求等。</w:t>
      </w:r>
    </w:p>
    <w:p>
      <w:r>
        <w:rPr>
          <w:color w:val="000000"/>
          <w:sz w:val="21"/>
        </w:rPr>
        <w:t>2.</w:t>
      </w:r>
      <w:r>
        <w:rPr>
          <w:color w:val="000000"/>
          <w:sz w:val="21"/>
        </w:rPr>
        <w:t>常规配送下单：</w:t>
      </w:r>
      <w:r>
        <w:rPr>
          <w:color w:val="000000"/>
          <w:sz w:val="21"/>
        </w:rPr>
        <w:t>乙方</w:t>
      </w:r>
      <w:r>
        <w:rPr>
          <w:color w:val="000000"/>
          <w:sz w:val="21"/>
        </w:rPr>
        <w:t>需</w:t>
      </w:r>
      <w:r>
        <w:rPr>
          <w:color w:val="000000"/>
          <w:sz w:val="21"/>
        </w:rPr>
        <w:t>在接到</w:t>
      </w:r>
      <w:r>
        <w:rPr>
          <w:color w:val="000000"/>
          <w:sz w:val="21"/>
        </w:rPr>
        <w:t>甲方</w:t>
      </w:r>
      <w:r>
        <w:rPr>
          <w:color w:val="000000"/>
          <w:sz w:val="21"/>
        </w:rPr>
        <w:t>订单之日的第二天上午</w:t>
      </w:r>
      <w:r>
        <w:rPr>
          <w:color w:val="000000"/>
          <w:sz w:val="21"/>
        </w:rPr>
        <w:t>7:</w:t>
      </w:r>
      <w:r>
        <w:rPr>
          <w:color w:val="000000"/>
          <w:sz w:val="21"/>
        </w:rPr>
        <w:t>0</w:t>
      </w:r>
      <w:r>
        <w:rPr>
          <w:color w:val="000000"/>
          <w:sz w:val="21"/>
        </w:rPr>
        <w:t>0前准时将</w:t>
      </w:r>
      <w:r>
        <w:rPr>
          <w:color w:val="000000"/>
          <w:sz w:val="21"/>
        </w:rPr>
        <w:t>甲方</w:t>
      </w:r>
      <w:r>
        <w:rPr>
          <w:color w:val="000000"/>
          <w:sz w:val="21"/>
        </w:rPr>
        <w:t>所订购的货物送至</w:t>
      </w:r>
      <w:r>
        <w:rPr>
          <w:color w:val="000000"/>
          <w:sz w:val="21"/>
        </w:rPr>
        <w:t>甲方</w:t>
      </w:r>
      <w:r>
        <w:rPr>
          <w:color w:val="000000"/>
          <w:sz w:val="21"/>
        </w:rPr>
        <w:t>指定地点。如果</w:t>
      </w:r>
      <w:r>
        <w:rPr>
          <w:color w:val="000000"/>
          <w:sz w:val="21"/>
        </w:rPr>
        <w:t>甲方</w:t>
      </w:r>
      <w:r>
        <w:rPr>
          <w:color w:val="000000"/>
          <w:sz w:val="21"/>
        </w:rPr>
        <w:t>临时改变订购的货物种类、规格、数量等，</w:t>
      </w:r>
      <w:r>
        <w:rPr>
          <w:color w:val="000000"/>
          <w:sz w:val="21"/>
        </w:rPr>
        <w:t>乙方</w:t>
      </w:r>
      <w:r>
        <w:rPr>
          <w:color w:val="000000"/>
          <w:sz w:val="21"/>
        </w:rPr>
        <w:t>需</w:t>
      </w:r>
      <w:r>
        <w:rPr>
          <w:color w:val="000000"/>
          <w:sz w:val="21"/>
        </w:rPr>
        <w:t>在接到通知后并在当天上午</w:t>
      </w:r>
      <w:r>
        <w:rPr>
          <w:color w:val="000000"/>
          <w:sz w:val="21"/>
        </w:rPr>
        <w:t>7</w:t>
      </w:r>
      <w:r>
        <w:rPr>
          <w:color w:val="000000"/>
          <w:sz w:val="21"/>
        </w:rPr>
        <w:t>:30分前将货物送达，待</w:t>
      </w:r>
      <w:r>
        <w:rPr>
          <w:color w:val="000000"/>
          <w:sz w:val="21"/>
        </w:rPr>
        <w:t>甲方</w:t>
      </w:r>
      <w:r>
        <w:rPr>
          <w:color w:val="000000"/>
          <w:sz w:val="21"/>
        </w:rPr>
        <w:t>验收、核对后，供货才算完成；特殊情况下，</w:t>
      </w:r>
      <w:r>
        <w:rPr>
          <w:color w:val="000000"/>
          <w:sz w:val="21"/>
        </w:rPr>
        <w:t>甲方</w:t>
      </w:r>
      <w:r>
        <w:rPr>
          <w:color w:val="000000"/>
          <w:sz w:val="21"/>
        </w:rPr>
        <w:t>会根据实际情况临时下单，</w:t>
      </w:r>
      <w:r>
        <w:rPr>
          <w:color w:val="000000"/>
          <w:sz w:val="21"/>
        </w:rPr>
        <w:t>乙方</w:t>
      </w:r>
      <w:r>
        <w:rPr>
          <w:color w:val="000000"/>
          <w:sz w:val="21"/>
        </w:rPr>
        <w:t>应在接到通知后</w:t>
      </w:r>
      <w:r>
        <w:rPr>
          <w:color w:val="000000"/>
          <w:sz w:val="21"/>
        </w:rPr>
        <w:t>2个小时内将</w:t>
      </w:r>
      <w:r>
        <w:rPr>
          <w:color w:val="000000"/>
          <w:sz w:val="21"/>
        </w:rPr>
        <w:t>甲方</w:t>
      </w:r>
      <w:r>
        <w:rPr>
          <w:color w:val="000000"/>
          <w:sz w:val="21"/>
        </w:rPr>
        <w:t>的配送物料按时送到</w:t>
      </w:r>
      <w:r>
        <w:rPr>
          <w:color w:val="000000"/>
          <w:sz w:val="21"/>
        </w:rPr>
        <w:t>甲方</w:t>
      </w:r>
      <w:r>
        <w:rPr>
          <w:color w:val="000000"/>
          <w:sz w:val="21"/>
        </w:rPr>
        <w:t>指定地点。若在一个月内，</w:t>
      </w:r>
      <w:r>
        <w:rPr>
          <w:color w:val="000000"/>
          <w:sz w:val="21"/>
        </w:rPr>
        <w:t>乙方</w:t>
      </w:r>
      <w:r>
        <w:rPr>
          <w:color w:val="000000"/>
          <w:sz w:val="21"/>
        </w:rPr>
        <w:t>在配送服务活动中出现三次或三次以上的配送延迟情况，</w:t>
      </w:r>
      <w:r>
        <w:rPr>
          <w:color w:val="000000"/>
          <w:sz w:val="21"/>
        </w:rPr>
        <w:t>甲方</w:t>
      </w:r>
      <w:r>
        <w:rPr>
          <w:color w:val="000000"/>
          <w:sz w:val="21"/>
        </w:rPr>
        <w:t>将扣除</w:t>
      </w:r>
      <w:r>
        <w:rPr>
          <w:color w:val="000000"/>
          <w:sz w:val="21"/>
        </w:rPr>
        <w:t>乙方</w:t>
      </w:r>
      <w:r>
        <w:rPr>
          <w:color w:val="000000"/>
          <w:sz w:val="21"/>
        </w:rPr>
        <w:t>当月服务款额的</w:t>
      </w:r>
      <w:r>
        <w:rPr>
          <w:color w:val="000000"/>
          <w:sz w:val="21"/>
        </w:rPr>
        <w:t>1%。</w:t>
      </w:r>
    </w:p>
    <w:p>
      <w:r>
        <w:rPr>
          <w:color w:val="000000"/>
          <w:sz w:val="21"/>
        </w:rPr>
        <w:t>3.</w:t>
      </w:r>
      <w:r>
        <w:rPr>
          <w:color w:val="000000"/>
          <w:sz w:val="21"/>
        </w:rPr>
        <w:t>每次送货，</w:t>
      </w:r>
      <w:r>
        <w:rPr>
          <w:color w:val="000000"/>
          <w:sz w:val="21"/>
        </w:rPr>
        <w:t>乙方</w:t>
      </w:r>
      <w:r>
        <w:rPr>
          <w:color w:val="000000"/>
          <w:sz w:val="21"/>
        </w:rPr>
        <w:t>需</w:t>
      </w:r>
      <w:r>
        <w:rPr>
          <w:color w:val="000000"/>
          <w:sz w:val="21"/>
        </w:rPr>
        <w:t>委派一名专门负责人，负责货物的运输、过秤，并协助</w:t>
      </w:r>
      <w:r>
        <w:rPr>
          <w:color w:val="000000"/>
          <w:sz w:val="21"/>
        </w:rPr>
        <w:t>甲方</w:t>
      </w:r>
      <w:r>
        <w:rPr>
          <w:color w:val="000000"/>
          <w:sz w:val="21"/>
        </w:rPr>
        <w:t>验收货品，货品的品种和重量以</w:t>
      </w:r>
      <w:r>
        <w:rPr>
          <w:color w:val="000000"/>
          <w:sz w:val="21"/>
        </w:rPr>
        <w:t>甲方</w:t>
      </w:r>
      <w:r>
        <w:rPr>
          <w:color w:val="000000"/>
          <w:sz w:val="21"/>
        </w:rPr>
        <w:t>验收的结果为准。</w:t>
      </w:r>
    </w:p>
    <w:p>
      <w:r>
        <w:rPr>
          <w:color w:val="000000"/>
          <w:sz w:val="21"/>
        </w:rPr>
        <w:t>4</w:t>
      </w:r>
      <w:r>
        <w:rPr>
          <w:color w:val="000000"/>
          <w:sz w:val="21"/>
        </w:rPr>
        <w:t>.</w:t>
      </w:r>
      <w:r>
        <w:rPr>
          <w:color w:val="000000"/>
          <w:sz w:val="21"/>
        </w:rPr>
        <w:t>对小量常用品的临时需求，能做到</w:t>
      </w:r>
      <w:r>
        <w:rPr>
          <w:color w:val="000000"/>
          <w:sz w:val="21"/>
        </w:rPr>
        <w:t>1小时内送到。对不合格产品，需及时更换，</w:t>
      </w:r>
      <w:r>
        <w:rPr>
          <w:color w:val="000000"/>
          <w:sz w:val="21"/>
        </w:rPr>
        <w:t>2小</w:t>
      </w:r>
      <w:r>
        <w:rPr>
          <w:color w:val="000000"/>
          <w:sz w:val="21"/>
        </w:rPr>
        <w:t>时内送到。</w:t>
      </w:r>
    </w:p>
    <w:p>
      <w:r>
        <w:rPr>
          <w:color w:val="000000"/>
          <w:sz w:val="21"/>
        </w:rPr>
        <w:t>5</w:t>
      </w:r>
      <w:r>
        <w:rPr>
          <w:color w:val="000000"/>
          <w:sz w:val="21"/>
        </w:rPr>
        <w:t>.</w:t>
      </w:r>
      <w:r>
        <w:rPr>
          <w:color w:val="000000"/>
          <w:sz w:val="21"/>
        </w:rPr>
        <w:t>乙方</w:t>
      </w:r>
      <w:r>
        <w:rPr>
          <w:color w:val="000000"/>
          <w:sz w:val="21"/>
        </w:rPr>
        <w:t>不得将中选项目转让或分包给他人，否则</w:t>
      </w:r>
      <w:r>
        <w:rPr>
          <w:color w:val="000000"/>
          <w:sz w:val="21"/>
        </w:rPr>
        <w:t>甲方</w:t>
      </w:r>
      <w:r>
        <w:rPr>
          <w:color w:val="000000"/>
          <w:sz w:val="21"/>
        </w:rPr>
        <w:t>有权单方终止协议，由此产生的一切经济损失由</w:t>
      </w:r>
      <w:r>
        <w:rPr>
          <w:color w:val="000000"/>
          <w:sz w:val="21"/>
        </w:rPr>
        <w:t>乙方</w:t>
      </w:r>
      <w:r>
        <w:rPr>
          <w:color w:val="000000"/>
          <w:sz w:val="21"/>
        </w:rPr>
        <w:t>自行承担。</w:t>
      </w:r>
    </w:p>
    <w:p>
      <w:r>
        <w:rPr>
          <w:color w:val="000000"/>
          <w:sz w:val="21"/>
        </w:rPr>
        <w:t>6</w:t>
      </w:r>
      <w:r>
        <w:rPr>
          <w:color w:val="000000"/>
          <w:sz w:val="21"/>
        </w:rPr>
        <w:t>.</w:t>
      </w:r>
      <w:r>
        <w:rPr>
          <w:color w:val="000000"/>
          <w:sz w:val="21"/>
        </w:rPr>
        <w:t>乙方</w:t>
      </w:r>
      <w:r>
        <w:rPr>
          <w:color w:val="000000"/>
          <w:sz w:val="21"/>
        </w:rPr>
        <w:t>在协议履行期间内保证对</w:t>
      </w:r>
      <w:r>
        <w:rPr>
          <w:color w:val="000000"/>
          <w:sz w:val="21"/>
        </w:rPr>
        <w:t>甲方</w:t>
      </w:r>
      <w:r>
        <w:rPr>
          <w:color w:val="000000"/>
          <w:sz w:val="21"/>
        </w:rPr>
        <w:t>的货物供应，若</w:t>
      </w:r>
      <w:r>
        <w:rPr>
          <w:color w:val="000000"/>
          <w:sz w:val="21"/>
        </w:rPr>
        <w:t>乙方</w:t>
      </w:r>
      <w:r>
        <w:rPr>
          <w:color w:val="000000"/>
          <w:sz w:val="21"/>
        </w:rPr>
        <w:t>反悔或不能履行协议的，</w:t>
      </w:r>
      <w:r>
        <w:rPr>
          <w:color w:val="000000"/>
          <w:sz w:val="21"/>
        </w:rPr>
        <w:t>甲方</w:t>
      </w:r>
      <w:r>
        <w:rPr>
          <w:color w:val="000000"/>
          <w:sz w:val="21"/>
        </w:rPr>
        <w:t>有权单方终止协议，由此产生的一切经济损失由</w:t>
      </w:r>
      <w:r>
        <w:rPr>
          <w:color w:val="000000"/>
          <w:sz w:val="21"/>
        </w:rPr>
        <w:t>乙方</w:t>
      </w:r>
      <w:r>
        <w:rPr>
          <w:color w:val="000000"/>
          <w:sz w:val="21"/>
        </w:rPr>
        <w:t>自行承担。</w:t>
      </w:r>
    </w:p>
    <w:p>
      <w:r>
        <w:rPr>
          <w:color w:val="000000"/>
          <w:sz w:val="21"/>
        </w:rPr>
        <w:t>7</w:t>
      </w:r>
      <w:r>
        <w:rPr>
          <w:color w:val="000000"/>
          <w:sz w:val="21"/>
        </w:rPr>
        <w:t>.</w:t>
      </w:r>
      <w:r>
        <w:rPr>
          <w:color w:val="000000"/>
          <w:sz w:val="21"/>
        </w:rPr>
        <w:t>如</w:t>
      </w:r>
      <w:r>
        <w:rPr>
          <w:color w:val="000000"/>
          <w:sz w:val="21"/>
        </w:rPr>
        <w:t>乙方</w:t>
      </w:r>
      <w:r>
        <w:rPr>
          <w:color w:val="000000"/>
          <w:sz w:val="21"/>
        </w:rPr>
        <w:t>不能按时、保质、保量供货，由</w:t>
      </w:r>
      <w:r>
        <w:rPr>
          <w:color w:val="000000"/>
          <w:sz w:val="21"/>
        </w:rPr>
        <w:t>甲方</w:t>
      </w:r>
      <w:r>
        <w:rPr>
          <w:color w:val="000000"/>
          <w:sz w:val="21"/>
        </w:rPr>
        <w:t>自行采购，并由成交供应商承担</w:t>
      </w:r>
      <w:r>
        <w:rPr>
          <w:color w:val="000000"/>
          <w:sz w:val="21"/>
        </w:rPr>
        <w:t>甲方</w:t>
      </w:r>
      <w:r>
        <w:rPr>
          <w:color w:val="000000"/>
          <w:sz w:val="21"/>
        </w:rPr>
        <w:t>由此造成的经济损失和接受违约处罚。</w:t>
      </w:r>
    </w:p>
    <w:p>
      <w:r>
        <w:rPr>
          <w:color w:val="000000"/>
          <w:sz w:val="21"/>
        </w:rPr>
        <w:t>8</w:t>
      </w:r>
      <w:r>
        <w:rPr>
          <w:color w:val="000000"/>
          <w:sz w:val="21"/>
        </w:rPr>
        <w:t>.</w:t>
      </w:r>
      <w:r>
        <w:rPr>
          <w:color w:val="000000"/>
          <w:sz w:val="21"/>
        </w:rPr>
        <w:t>甲方</w:t>
      </w:r>
      <w:r>
        <w:rPr>
          <w:color w:val="000000"/>
          <w:sz w:val="21"/>
        </w:rPr>
        <w:t>饭堂全年无休，</w:t>
      </w:r>
      <w:r>
        <w:rPr>
          <w:color w:val="000000"/>
          <w:sz w:val="21"/>
        </w:rPr>
        <w:t>乙方</w:t>
      </w:r>
      <w:r>
        <w:rPr>
          <w:color w:val="000000"/>
          <w:sz w:val="21"/>
        </w:rPr>
        <w:t>应做到每天按时、按量、按质配送食材。</w:t>
      </w:r>
    </w:p>
    <w:p>
      <w:r>
        <w:rPr>
          <w:color w:val="000000"/>
          <w:sz w:val="21"/>
        </w:rPr>
        <w:t>9</w:t>
      </w:r>
      <w:r>
        <w:rPr>
          <w:color w:val="000000"/>
          <w:sz w:val="21"/>
        </w:rPr>
        <w:t>.</w:t>
      </w:r>
      <w:r>
        <w:rPr>
          <w:color w:val="000000"/>
          <w:sz w:val="21"/>
        </w:rPr>
        <w:t>乙方</w:t>
      </w:r>
      <w:r>
        <w:rPr>
          <w:color w:val="000000"/>
          <w:sz w:val="21"/>
        </w:rPr>
        <w:t>需对本项目购买食品安全责任险。如发生食品中毒事件，</w:t>
      </w:r>
      <w:r>
        <w:rPr>
          <w:color w:val="000000"/>
          <w:sz w:val="21"/>
        </w:rPr>
        <w:t>乙方</w:t>
      </w:r>
      <w:r>
        <w:rPr>
          <w:color w:val="000000"/>
          <w:sz w:val="21"/>
        </w:rPr>
        <w:t>承担由此带来的所有经济与社会责任，</w:t>
      </w:r>
      <w:r>
        <w:rPr>
          <w:color w:val="000000"/>
          <w:sz w:val="21"/>
        </w:rPr>
        <w:t>甲方</w:t>
      </w:r>
      <w:r>
        <w:rPr>
          <w:color w:val="000000"/>
          <w:sz w:val="21"/>
        </w:rPr>
        <w:t>有权解除合同，并要求</w:t>
      </w:r>
      <w:r>
        <w:rPr>
          <w:color w:val="000000"/>
          <w:sz w:val="21"/>
        </w:rPr>
        <w:t>乙方</w:t>
      </w:r>
      <w:r>
        <w:rPr>
          <w:color w:val="000000"/>
          <w:sz w:val="21"/>
        </w:rPr>
        <w:t>进行赔偿。</w:t>
      </w:r>
    </w:p>
    <w:p>
      <w:r>
        <w:rPr>
          <w:b/>
          <w:color w:val="000000"/>
          <w:sz w:val="21"/>
        </w:rPr>
        <w:t>四、</w:t>
      </w:r>
      <w:r>
        <w:rPr>
          <w:b/>
          <w:color w:val="000000"/>
          <w:sz w:val="21"/>
        </w:rPr>
        <w:t>肉类品质要求：</w:t>
      </w:r>
    </w:p>
    <w:p>
      <w:pPr>
        <w:ind w:firstLine="413"/>
      </w:pPr>
      <w:r>
        <w:rPr>
          <w:b/>
          <w:sz w:val="21"/>
        </w:rPr>
        <w:t>每次交货时提供本批次产品的出厂（库）检验合格证明（随车同行）：</w:t>
      </w:r>
      <w:r>
        <w:rPr>
          <w:b/>
          <w:sz w:val="21"/>
        </w:rPr>
        <w:t>《产品合格证》、《卫生检疫报告》。</w:t>
      </w:r>
    </w:p>
    <w:p>
      <w:r>
        <w:rPr>
          <w:b/>
          <w:sz w:val="21"/>
        </w:rPr>
        <w:t>A类货物：</w:t>
      </w:r>
    </w:p>
    <w:tbl>
      <w:tblPr>
        <w:tblW w:w="0" w:type="auto"/>
        <w:tblBorders>
          <w:top w:val="none" w:color="000000" w:sz="4"/>
          <w:left w:val="none" w:color="000000" w:sz="4"/>
          <w:bottom w:val="none" w:color="000000" w:sz="4"/>
          <w:right w:val="none" w:color="000000" w:sz="4"/>
          <w:insideH w:val="none"/>
          <w:insideV w:val="none"/>
        </w:tblBorders>
      </w:tblPr>
      <w:tblGrid>
        <w:gridCol w:w="733"/>
        <w:gridCol w:w="1254"/>
        <w:gridCol w:w="6316"/>
      </w:tblGrid>
      <w:tr>
        <w:tc>
          <w:tcPr>
            <w:tcW w:type="dxa" w:w="733"/>
            <w:tcBorders>
              <w:top w:val="single" w:color="000000" w:sz="4"/>
              <w:left w:val="single" w:color="000000" w:sz="4"/>
              <w:bottom w:val="single" w:color="000000" w:sz="4"/>
              <w:right w:val="single" w:color="000000" w:sz="4"/>
            </w:tcBorders>
            <w:shd w:fill="F3F3F3"/>
            <w:vAlign w:val="top"/>
          </w:tcPr>
          <w:p>
            <w:pPr>
              <w:jc w:val="center"/>
            </w:pPr>
            <w:r>
              <w:rPr>
                <w:b/>
                <w:sz w:val="21"/>
              </w:rPr>
              <w:t>序号</w:t>
            </w:r>
          </w:p>
        </w:tc>
        <w:tc>
          <w:tcPr>
            <w:tcW w:type="dxa" w:w="1254"/>
            <w:tcBorders>
              <w:top w:val="single" w:color="000000" w:sz="4"/>
              <w:left w:val="single" w:color="000000" w:sz="4"/>
              <w:bottom w:val="single" w:color="000000" w:sz="4"/>
              <w:right w:val="single" w:color="000000" w:sz="4"/>
            </w:tcBorders>
            <w:shd w:fill="F3F3F3"/>
            <w:vAlign w:val="top"/>
          </w:tcPr>
          <w:p>
            <w:pPr>
              <w:jc w:val="center"/>
            </w:pPr>
            <w:r>
              <w:rPr>
                <w:b/>
                <w:sz w:val="21"/>
              </w:rPr>
              <w:t>品名</w:t>
            </w:r>
          </w:p>
        </w:tc>
        <w:tc>
          <w:tcPr>
            <w:tcW w:type="dxa" w:w="6316"/>
            <w:tcBorders>
              <w:top w:val="single" w:color="000000" w:sz="4"/>
              <w:left w:val="single" w:color="000000" w:sz="4"/>
              <w:bottom w:val="single" w:color="000000" w:sz="4"/>
              <w:right w:val="single" w:color="000000" w:sz="4"/>
            </w:tcBorders>
            <w:shd w:fill="F3F3F3"/>
            <w:vAlign w:val="top"/>
          </w:tcPr>
          <w:p>
            <w:pPr>
              <w:jc w:val="center"/>
            </w:pPr>
            <w:r>
              <w:rPr>
                <w:b/>
                <w:sz w:val="21"/>
              </w:rPr>
              <w:t>质量描述、要求</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白条猪</w:t>
            </w:r>
          </w:p>
        </w:tc>
        <w:tc>
          <w:tcPr>
            <w:tcW w:type="dxa" w:w="6316"/>
            <w:tcBorders>
              <w:top w:val="none" w:color="000000" w:sz="4"/>
              <w:left w:val="single" w:color="000000" w:sz="4"/>
              <w:bottom w:val="single" w:color="000000" w:sz="4"/>
              <w:right w:val="single" w:color="000000" w:sz="4"/>
            </w:tcBorders>
            <w:vAlign w:val="top"/>
          </w:tcPr>
          <w:p>
            <w:r>
              <w:rPr>
                <w:sz w:val="21"/>
              </w:rPr>
              <w:t>半片净重</w:t>
            </w:r>
            <w:r>
              <w:rPr>
                <w:sz w:val="21"/>
              </w:rPr>
              <w:t>35KG以上，去头、去蹄、去板油、去内脏，肉体冻实而坚硬，敲之回音清脆，无化冻现象</w:t>
            </w:r>
            <w:r>
              <w:rPr>
                <w:sz w:val="21"/>
              </w:rPr>
              <w:t>。</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去皮</w:t>
            </w:r>
          </w:p>
          <w:p>
            <w:pPr>
              <w:jc w:val="center"/>
            </w:pPr>
            <w:r>
              <w:rPr>
                <w:sz w:val="21"/>
              </w:rPr>
              <w:t>五花肉</w:t>
            </w:r>
          </w:p>
        </w:tc>
        <w:tc>
          <w:tcPr>
            <w:tcW w:type="dxa" w:w="6316"/>
            <w:tcBorders>
              <w:top w:val="none" w:color="000000" w:sz="4"/>
              <w:left w:val="single" w:color="000000" w:sz="4"/>
              <w:bottom w:val="single" w:color="000000" w:sz="4"/>
              <w:right w:val="single" w:color="000000" w:sz="4"/>
            </w:tcBorders>
            <w:vAlign w:val="top"/>
          </w:tcPr>
          <w:p>
            <w:r>
              <w:rPr>
                <w:sz w:val="21"/>
              </w:rPr>
              <w:t>肥瘦比例为</w:t>
            </w:r>
            <w:r>
              <w:rPr>
                <w:sz w:val="21"/>
              </w:rPr>
              <w:t>7:3，肉呈均匀的红色，有光泽，肉质紧密，有坚实感；肉的外表及切面微湿润，不粘手，脂肪洁白。</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去皮上肉</w:t>
            </w:r>
          </w:p>
        </w:tc>
        <w:tc>
          <w:tcPr>
            <w:tcW w:type="dxa" w:w="6316"/>
            <w:tcBorders>
              <w:top w:val="none" w:color="000000" w:sz="4"/>
              <w:left w:val="single" w:color="000000" w:sz="4"/>
              <w:bottom w:val="single" w:color="000000" w:sz="4"/>
              <w:right w:val="single" w:color="000000" w:sz="4"/>
            </w:tcBorders>
            <w:vAlign w:val="top"/>
          </w:tcPr>
          <w:p>
            <w:r>
              <w:rPr>
                <w:sz w:val="21"/>
              </w:rPr>
              <w:t>肉呈均匀的红色，有光泽、肉质紧密，有坚实感；肉的外表及切面微湿润，不粘手，脂肪洁白无霉点。</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牛肉</w:t>
            </w:r>
          </w:p>
        </w:tc>
        <w:tc>
          <w:tcPr>
            <w:tcW w:type="dxa" w:w="6316"/>
            <w:tcBorders>
              <w:top w:val="none" w:color="000000" w:sz="4"/>
              <w:left w:val="single" w:color="000000" w:sz="4"/>
              <w:bottom w:val="single" w:color="000000" w:sz="4"/>
              <w:right w:val="single" w:color="000000" w:sz="4"/>
            </w:tcBorders>
            <w:vAlign w:val="top"/>
          </w:tcPr>
          <w:p>
            <w:r>
              <w:rPr>
                <w:sz w:val="21"/>
              </w:rPr>
              <w:t>解冻后的肌肉呈均匀的红色，有光泽，脂肪呈白色或微黄色，肌肉外表微干或风干膜，或外表湿润，不粘手，良质冻牛肉的肌肉结构紧密，有坚实感，肌纤维韧性强。</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边鸡</w:t>
            </w:r>
          </w:p>
        </w:tc>
        <w:tc>
          <w:tcPr>
            <w:tcW w:type="dxa" w:w="6316"/>
            <w:tcBorders>
              <w:top w:val="none" w:color="000000" w:sz="4"/>
              <w:left w:val="single" w:color="000000" w:sz="4"/>
              <w:bottom w:val="single" w:color="000000" w:sz="4"/>
              <w:right w:val="single" w:color="000000" w:sz="4"/>
            </w:tcBorders>
            <w:vAlign w:val="top"/>
          </w:tcPr>
          <w:p>
            <w:r>
              <w:rPr>
                <w:sz w:val="21"/>
              </w:rPr>
              <w:t>整鸡表皮光滑，新鲜肥嫩，无头，无颈，无内脏，重约</w:t>
            </w:r>
            <w:r>
              <w:rPr>
                <w:sz w:val="21"/>
              </w:rPr>
              <w:t>0.6-1kg，鸡肉的眼球饱满或平坦，皮肤有光泽，品种不同而呈黄、浅黄、淡红、灰白等色，肌肉切面有光泽，外表微湿润，不粘手。解冻指压后的凹陷恢复慢，且不能完全恢复，具有鸡的正常气味。</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边鸭</w:t>
            </w:r>
          </w:p>
        </w:tc>
        <w:tc>
          <w:tcPr>
            <w:tcW w:type="dxa" w:w="6316"/>
            <w:tcBorders>
              <w:top w:val="none" w:color="000000" w:sz="4"/>
              <w:left w:val="single" w:color="000000" w:sz="4"/>
              <w:bottom w:val="single" w:color="000000" w:sz="4"/>
              <w:right w:val="single" w:color="000000" w:sz="4"/>
            </w:tcBorders>
            <w:vAlign w:val="top"/>
          </w:tcPr>
          <w:p>
            <w:r>
              <w:rPr>
                <w:sz w:val="21"/>
              </w:rPr>
              <w:t>表皮光滑，新鲜肥嫩，无头，无颈，无内脏，重约</w:t>
            </w:r>
            <w:r>
              <w:rPr>
                <w:sz w:val="21"/>
              </w:rPr>
              <w:t>0.6-1kg，外表微湿润，不粘手，解冻指压后的凹陷恢复慢，且不能完全恢复，具有鸭的正常气味。</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白条鸡</w:t>
            </w:r>
          </w:p>
        </w:tc>
        <w:tc>
          <w:tcPr>
            <w:tcW w:type="dxa" w:w="6316"/>
            <w:tcBorders>
              <w:top w:val="none" w:color="000000" w:sz="4"/>
              <w:left w:val="single" w:color="000000" w:sz="4"/>
              <w:bottom w:val="single" w:color="000000" w:sz="4"/>
              <w:right w:val="single" w:color="000000" w:sz="4"/>
            </w:tcBorders>
            <w:vAlign w:val="top"/>
          </w:tcPr>
          <w:p>
            <w:r>
              <w:rPr>
                <w:sz w:val="21"/>
              </w:rPr>
              <w:t>整鸡表皮光滑，新鲜肥嫩，有头颈，有腿翅，无内脏，规格从</w:t>
            </w:r>
            <w:r>
              <w:rPr>
                <w:sz w:val="21"/>
              </w:rPr>
              <w:t>0.6kg—1.5kg，鸡肉的眼球饱满或平坦，皮肤有光泽，品种不同而呈黄、浅黄、淡红、灰白等色，肌肉切面有光泽，外表微湿润，不粘手，解冻指压后的凹陷恢复慢。</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白条鸭</w:t>
            </w:r>
          </w:p>
        </w:tc>
        <w:tc>
          <w:tcPr>
            <w:tcW w:type="dxa" w:w="6316"/>
            <w:tcBorders>
              <w:top w:val="none" w:color="000000" w:sz="4"/>
              <w:left w:val="single" w:color="000000" w:sz="4"/>
              <w:bottom w:val="single" w:color="000000" w:sz="4"/>
              <w:right w:val="single" w:color="000000" w:sz="4"/>
            </w:tcBorders>
            <w:vAlign w:val="top"/>
          </w:tcPr>
          <w:p>
            <w:r>
              <w:rPr>
                <w:sz w:val="21"/>
              </w:rPr>
              <w:t>表皮光滑，新鲜肥嫩，无内脏，每只不低于</w:t>
            </w:r>
            <w:r>
              <w:rPr>
                <w:sz w:val="21"/>
              </w:rPr>
              <w:t>1KG，鸭的眼球饱满或平坦，皮肤有光泽，在品种不同而呈黄、浅黄、淡红、灰白等色，肌肉切面有光泽，外表微湿润，不粘手，解冻指压后的凹陷恢复慢，且不能完全恢复，具有鸭的正常气味。</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鸡壳</w:t>
            </w:r>
          </w:p>
        </w:tc>
        <w:tc>
          <w:tcPr>
            <w:tcW w:type="dxa" w:w="6316"/>
            <w:tcBorders>
              <w:top w:val="none" w:color="000000" w:sz="4"/>
              <w:left w:val="single" w:color="000000" w:sz="4"/>
              <w:bottom w:val="single" w:color="000000" w:sz="4"/>
              <w:right w:val="single" w:color="000000" w:sz="4"/>
            </w:tcBorders>
            <w:vAlign w:val="top"/>
          </w:tcPr>
          <w:p>
            <w:r>
              <w:rPr>
                <w:sz w:val="21"/>
              </w:rPr>
              <w:t>整鸡去肉，即鸡骨架，有颈无头</w:t>
            </w:r>
            <w:r>
              <w:rPr>
                <w:sz w:val="21"/>
              </w:rPr>
              <w:t>，</w:t>
            </w:r>
            <w:r>
              <w:rPr>
                <w:sz w:val="21"/>
              </w:rPr>
              <w:t>新鲜，无内脏，骨架颜色纯正，重约</w:t>
            </w:r>
            <w:r>
              <w:rPr>
                <w:sz w:val="21"/>
              </w:rPr>
              <w:t>0.25公斤，外表微湿润，不粘手，具有鸡的正常气味。</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仓鱼</w:t>
            </w:r>
          </w:p>
        </w:tc>
        <w:tc>
          <w:tcPr>
            <w:tcW w:type="dxa" w:w="6316"/>
            <w:tcBorders>
              <w:top w:val="none" w:color="000000" w:sz="4"/>
              <w:left w:val="single" w:color="000000" w:sz="4"/>
              <w:bottom w:val="single" w:color="000000" w:sz="4"/>
              <w:right w:val="single" w:color="000000" w:sz="4"/>
            </w:tcBorders>
            <w:vAlign w:val="top"/>
          </w:tcPr>
          <w:p>
            <w:r>
              <w:rPr>
                <w:sz w:val="21"/>
              </w:rPr>
              <w:t>每条不低于</w:t>
            </w:r>
            <w:r>
              <w:rPr>
                <w:sz w:val="21"/>
              </w:rPr>
              <w:t>200G，鱼眼睛清亮，角膜透明，眼球略微隆起，鳍展平张开，鳞片上覆有冻结的透明黏液层，皮肤天然色泽明显。</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带鱼</w:t>
            </w:r>
          </w:p>
        </w:tc>
        <w:tc>
          <w:tcPr>
            <w:tcW w:type="dxa" w:w="6316"/>
            <w:tcBorders>
              <w:top w:val="none" w:color="000000" w:sz="4"/>
              <w:left w:val="single" w:color="000000" w:sz="4"/>
              <w:bottom w:val="single" w:color="000000" w:sz="4"/>
              <w:right w:val="single" w:color="000000" w:sz="4"/>
            </w:tcBorders>
            <w:vAlign w:val="top"/>
          </w:tcPr>
          <w:p>
            <w:r>
              <w:rPr>
                <w:sz w:val="21"/>
              </w:rPr>
              <w:t>每条不低于</w:t>
            </w:r>
            <w:r>
              <w:rPr>
                <w:sz w:val="21"/>
              </w:rPr>
              <w:t>500G，鱼眼睛清亮，角膜透明，眼球略微隆起，鳍展平张开，鳞片上覆有冻结的透明黏液层，皮肤天然色泽明显。</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泥猛鱼</w:t>
            </w:r>
          </w:p>
        </w:tc>
        <w:tc>
          <w:tcPr>
            <w:tcW w:type="dxa" w:w="6316"/>
            <w:tcBorders>
              <w:top w:val="none" w:color="000000" w:sz="4"/>
              <w:left w:val="single" w:color="000000" w:sz="4"/>
              <w:bottom w:val="single" w:color="000000" w:sz="4"/>
              <w:right w:val="single" w:color="000000" w:sz="4"/>
            </w:tcBorders>
            <w:vAlign w:val="top"/>
          </w:tcPr>
          <w:p>
            <w:r>
              <w:rPr>
                <w:sz w:val="21"/>
              </w:rPr>
              <w:t>每条不低于</w:t>
            </w:r>
            <w:r>
              <w:rPr>
                <w:sz w:val="21"/>
              </w:rPr>
              <w:t>200G，无头，无内脏，鳞片上覆有冻结的透明黏液层，皮肤天然色泽明显。</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香菇贡丸</w:t>
            </w:r>
          </w:p>
        </w:tc>
        <w:tc>
          <w:tcPr>
            <w:tcW w:type="dxa" w:w="6316"/>
            <w:tcBorders>
              <w:top w:val="none" w:color="000000" w:sz="4"/>
              <w:left w:val="single" w:color="000000" w:sz="4"/>
              <w:bottom w:val="single" w:color="000000" w:sz="4"/>
              <w:right w:val="single" w:color="000000" w:sz="4"/>
            </w:tcBorders>
            <w:vAlign w:val="top"/>
          </w:tcPr>
          <w:p>
            <w:r>
              <w:rPr>
                <w:sz w:val="21"/>
              </w:rPr>
              <w:t>15G</w:t>
            </w:r>
            <w:r>
              <w:rPr>
                <w:sz w:val="21"/>
              </w:rPr>
              <w:t>/</w:t>
            </w:r>
            <w:r>
              <w:rPr>
                <w:sz w:val="21"/>
              </w:rPr>
              <w:t>粒</w:t>
            </w:r>
            <w:r>
              <w:rPr>
                <w:sz w:val="21"/>
              </w:rPr>
              <w:t>(500G约40粒)</w:t>
            </w:r>
            <w:r>
              <w:rPr>
                <w:sz w:val="21"/>
              </w:rPr>
              <w:t>，</w:t>
            </w:r>
            <w:r>
              <w:rPr>
                <w:sz w:val="21"/>
              </w:rPr>
              <w:t>具有良好的弹性，水煮后用手捏应不轻易破裂，且手松开后能回复。切开丸体其剖面应比较平整，不能有明显的冰晶状物。符合标准</w:t>
            </w:r>
            <w:r>
              <w:rPr>
                <w:sz w:val="21"/>
              </w:rPr>
              <w:t>Q/JJ 002-2005中4.2的有关规定，其中水分≤60，蛋白质≥10，脂肪≤25，淀粉含量≤10 ,重量20个/公斤。</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牛肉丸</w:t>
            </w:r>
          </w:p>
        </w:tc>
        <w:tc>
          <w:tcPr>
            <w:tcW w:type="dxa" w:w="6316"/>
            <w:tcBorders>
              <w:top w:val="none" w:color="000000" w:sz="4"/>
              <w:left w:val="single" w:color="000000" w:sz="4"/>
              <w:bottom w:val="single" w:color="000000" w:sz="4"/>
              <w:right w:val="single" w:color="000000" w:sz="4"/>
            </w:tcBorders>
            <w:vAlign w:val="top"/>
          </w:tcPr>
          <w:p>
            <w:r>
              <w:rPr>
                <w:sz w:val="21"/>
              </w:rPr>
              <w:t>15G</w:t>
            </w:r>
            <w:r>
              <w:rPr>
                <w:sz w:val="21"/>
              </w:rPr>
              <w:t>/</w:t>
            </w:r>
            <w:r>
              <w:rPr>
                <w:sz w:val="21"/>
              </w:rPr>
              <w:t>粒</w:t>
            </w:r>
            <w:r>
              <w:rPr>
                <w:sz w:val="21"/>
              </w:rPr>
              <w:t>(500G约40粒)</w:t>
            </w:r>
            <w:r>
              <w:rPr>
                <w:sz w:val="21"/>
              </w:rPr>
              <w:t>，</w:t>
            </w:r>
            <w:r>
              <w:rPr>
                <w:sz w:val="21"/>
              </w:rPr>
              <w:t>具有良好的弹性，水煮后用手捏应不轻易破裂，且手松开后能回复。切开丸体其剖面应比较平整，不能有明显的冰晶状物。符合标准</w:t>
            </w:r>
            <w:r>
              <w:rPr>
                <w:sz w:val="21"/>
              </w:rPr>
              <w:t>Q/JJ 002-2005中4.2的有关规定，其中水分≤60，蛋白质≥10，脂肪≤25，淀粉含量≤10 ，重量20个/公斤。</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鱼丸</w:t>
            </w:r>
          </w:p>
        </w:tc>
        <w:tc>
          <w:tcPr>
            <w:tcW w:type="dxa" w:w="6316"/>
            <w:tcBorders>
              <w:top w:val="none" w:color="000000" w:sz="4"/>
              <w:left w:val="single" w:color="000000" w:sz="4"/>
              <w:bottom w:val="single" w:color="000000" w:sz="4"/>
              <w:right w:val="single" w:color="000000" w:sz="4"/>
            </w:tcBorders>
            <w:vAlign w:val="top"/>
          </w:tcPr>
          <w:p>
            <w:r>
              <w:rPr>
                <w:sz w:val="21"/>
              </w:rPr>
              <w:t>具有良好的弹性，水煮后用水捏应不轻易破裂，且手松开后能</w:t>
            </w:r>
            <w:r>
              <w:rPr>
                <w:sz w:val="21"/>
              </w:rPr>
              <w:t>恢</w:t>
            </w:r>
            <w:r>
              <w:rPr>
                <w:sz w:val="21"/>
              </w:rPr>
              <w:t>复。切开丸体其剖面应比较完整，不能有明显的冰晶状物。</w:t>
            </w:r>
          </w:p>
        </w:tc>
      </w:tr>
      <w:tr>
        <w:tc>
          <w:tcPr>
            <w:tcW w:type="dxa" w:w="733"/>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54"/>
            <w:tcBorders>
              <w:top w:val="none" w:color="000000" w:sz="4"/>
              <w:left w:val="single" w:color="000000" w:sz="4"/>
              <w:bottom w:val="single" w:color="000000" w:sz="4"/>
              <w:right w:val="single" w:color="000000" w:sz="4"/>
            </w:tcBorders>
            <w:vAlign w:val="top"/>
          </w:tcPr>
          <w:p>
            <w:pPr>
              <w:jc w:val="center"/>
            </w:pPr>
            <w:r>
              <w:rPr>
                <w:sz w:val="21"/>
              </w:rPr>
              <w:t>其他</w:t>
            </w:r>
          </w:p>
        </w:tc>
        <w:tc>
          <w:tcPr>
            <w:tcW w:type="dxa" w:w="6316"/>
            <w:tcBorders>
              <w:top w:val="none" w:color="000000" w:sz="4"/>
              <w:left w:val="single" w:color="000000" w:sz="4"/>
              <w:bottom w:val="single" w:color="000000" w:sz="4"/>
              <w:right w:val="single" w:color="000000" w:sz="4"/>
            </w:tcBorders>
            <w:vAlign w:val="top"/>
          </w:tcPr>
          <w:p>
            <w:r>
              <w:rPr>
                <w:sz w:val="21"/>
              </w:rPr>
              <w:t>其他相关产品</w:t>
            </w:r>
          </w:p>
        </w:tc>
      </w:tr>
    </w:tbl>
    <w:p>
      <w:pPr>
        <w:jc w:val="both"/>
      </w:pPr>
    </w:p>
    <w:p>
      <w:pPr>
        <w:jc w:val="both"/>
      </w:pPr>
      <w:r>
        <w:rPr>
          <w:b/>
          <w:sz w:val="24"/>
        </w:rPr>
        <w:t>B类货物：</w:t>
      </w:r>
      <w:r>
        <w:rPr>
          <w:sz w:val="24"/>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797"/>
        <w:gridCol w:w="1277"/>
        <w:gridCol w:w="6229"/>
      </w:tblGrid>
      <w:tr>
        <w:tc>
          <w:tcPr>
            <w:tcW w:type="dxa" w:w="797"/>
            <w:tcBorders>
              <w:top w:val="single" w:color="000000" w:sz="4"/>
              <w:left w:val="single" w:color="000000" w:sz="4"/>
              <w:bottom w:val="single" w:color="000000" w:sz="4"/>
              <w:right w:val="single" w:color="000000" w:sz="4"/>
            </w:tcBorders>
            <w:shd w:fill="F3F3F3"/>
            <w:vAlign w:val="top"/>
          </w:tcPr>
          <w:p>
            <w:pPr>
              <w:jc w:val="center"/>
            </w:pPr>
            <w:r>
              <w:rPr>
                <w:b/>
                <w:sz w:val="21"/>
              </w:rPr>
              <w:t>序号</w:t>
            </w:r>
          </w:p>
        </w:tc>
        <w:tc>
          <w:tcPr>
            <w:tcW w:type="dxa" w:w="1277"/>
            <w:tcBorders>
              <w:top w:val="single" w:color="000000" w:sz="4"/>
              <w:left w:val="none" w:color="000000" w:sz="4"/>
              <w:bottom w:val="single" w:color="000000" w:sz="4"/>
              <w:right w:val="single" w:color="000000" w:sz="4"/>
            </w:tcBorders>
            <w:shd w:fill="F3F3F3"/>
            <w:vAlign w:val="top"/>
          </w:tcPr>
          <w:p>
            <w:pPr>
              <w:jc w:val="center"/>
            </w:pPr>
            <w:r>
              <w:rPr>
                <w:b/>
                <w:sz w:val="21"/>
              </w:rPr>
              <w:t>品名</w:t>
            </w:r>
          </w:p>
        </w:tc>
        <w:tc>
          <w:tcPr>
            <w:tcW w:type="dxa" w:w="6229"/>
            <w:tcBorders>
              <w:top w:val="single" w:color="000000" w:sz="4"/>
              <w:left w:val="none" w:color="000000" w:sz="4"/>
              <w:bottom w:val="single" w:color="000000" w:sz="4"/>
              <w:right w:val="single" w:color="000000" w:sz="4"/>
            </w:tcBorders>
            <w:shd w:fill="F3F3F3"/>
            <w:vAlign w:val="top"/>
          </w:tcPr>
          <w:p>
            <w:pPr>
              <w:jc w:val="center"/>
            </w:pPr>
            <w:r>
              <w:rPr>
                <w:b/>
                <w:sz w:val="21"/>
              </w:rPr>
              <w:t>质量描述、要求</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猪肝</w:t>
            </w:r>
          </w:p>
        </w:tc>
        <w:tc>
          <w:tcPr>
            <w:tcW w:type="dxa" w:w="6229"/>
            <w:tcBorders>
              <w:top w:val="none" w:color="000000" w:sz="4"/>
              <w:left w:val="none" w:color="000000" w:sz="4"/>
              <w:bottom w:val="single" w:color="000000" w:sz="4"/>
              <w:right w:val="single" w:color="000000" w:sz="4"/>
            </w:tcBorders>
            <w:vAlign w:val="top"/>
          </w:tcPr>
          <w:p>
            <w:r>
              <w:rPr>
                <w:sz w:val="21"/>
              </w:rPr>
              <w:t>整体呈红褐色或棕黄色，有光泽，湿润，略有弹性，组织结实，微实，肝叶完整，无脂肪，无寄生虫、炎症水疱、薄膜、无胆汁污染，略有鱼腥味。</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鸡肉丸</w:t>
            </w:r>
          </w:p>
        </w:tc>
        <w:tc>
          <w:tcPr>
            <w:tcW w:type="dxa" w:w="6229"/>
            <w:tcBorders>
              <w:top w:val="none" w:color="000000" w:sz="4"/>
              <w:left w:val="none" w:color="000000" w:sz="4"/>
              <w:bottom w:val="single" w:color="000000" w:sz="4"/>
              <w:right w:val="single" w:color="000000" w:sz="4"/>
            </w:tcBorders>
            <w:vAlign w:val="top"/>
          </w:tcPr>
          <w:p>
            <w:r>
              <w:rPr>
                <w:sz w:val="21"/>
              </w:rPr>
              <w:t>具有良好的弹性，水煮后用水捏应不轻易破裂，且手松开后能</w:t>
            </w:r>
            <w:r>
              <w:rPr>
                <w:sz w:val="21"/>
              </w:rPr>
              <w:t>恢</w:t>
            </w:r>
            <w:r>
              <w:rPr>
                <w:sz w:val="21"/>
              </w:rPr>
              <w:t>复。具有鸡肉应有的香味。切开丸体其剖面应比较完整，不能有明显的冰晶状物。</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鸡翅</w:t>
            </w:r>
          </w:p>
        </w:tc>
        <w:tc>
          <w:tcPr>
            <w:tcW w:type="dxa" w:w="6229"/>
            <w:tcBorders>
              <w:top w:val="none" w:color="000000" w:sz="4"/>
              <w:left w:val="none" w:color="000000" w:sz="4"/>
              <w:bottom w:val="single" w:color="000000" w:sz="4"/>
              <w:right w:val="single" w:color="000000" w:sz="4"/>
            </w:tcBorders>
            <w:vAlign w:val="top"/>
          </w:tcPr>
          <w:p>
            <w:r>
              <w:rPr>
                <w:sz w:val="21"/>
              </w:rPr>
              <w:t>交货以干净、新鲜、无异味，大小适合规格要求为标准。</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鱿鱼</w:t>
            </w:r>
          </w:p>
        </w:tc>
        <w:tc>
          <w:tcPr>
            <w:tcW w:type="dxa" w:w="6229"/>
            <w:tcBorders>
              <w:top w:val="none" w:color="000000" w:sz="4"/>
              <w:left w:val="none" w:color="000000" w:sz="4"/>
              <w:bottom w:val="single" w:color="000000" w:sz="4"/>
              <w:right w:val="single" w:color="000000" w:sz="4"/>
            </w:tcBorders>
            <w:vAlign w:val="top"/>
          </w:tcPr>
          <w:p>
            <w:r>
              <w:rPr>
                <w:sz w:val="21"/>
              </w:rPr>
              <w:t>每条不低于</w:t>
            </w:r>
            <w:r>
              <w:rPr>
                <w:sz w:val="21"/>
              </w:rPr>
              <w:t>200G.皮肤天然色泽明显，表面黏液不粘手，无异味。</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瘦肉</w:t>
            </w:r>
          </w:p>
        </w:tc>
        <w:tc>
          <w:tcPr>
            <w:tcW w:type="dxa" w:w="6229"/>
            <w:tcBorders>
              <w:top w:val="none" w:color="000000" w:sz="4"/>
              <w:left w:val="none" w:color="000000" w:sz="4"/>
              <w:bottom w:val="single" w:color="000000" w:sz="4"/>
              <w:right w:val="single" w:color="000000" w:sz="4"/>
            </w:tcBorders>
            <w:vAlign w:val="top"/>
          </w:tcPr>
          <w:p>
            <w:r>
              <w:rPr>
                <w:sz w:val="21"/>
              </w:rPr>
              <w:t>脂肪含量低于</w:t>
            </w:r>
            <w:r>
              <w:rPr>
                <w:sz w:val="21"/>
              </w:rPr>
              <w:t>5%。肉呈均匀的红色，有光泽，肉质紧密，有坚实感；肉的外表及切面微湿润，不粘手。</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方火腿</w:t>
            </w:r>
          </w:p>
        </w:tc>
        <w:tc>
          <w:tcPr>
            <w:tcW w:type="dxa" w:w="6229"/>
            <w:tcBorders>
              <w:top w:val="none" w:color="000000" w:sz="4"/>
              <w:left w:val="none" w:color="000000" w:sz="4"/>
              <w:bottom w:val="single" w:color="000000" w:sz="4"/>
              <w:right w:val="single" w:color="000000" w:sz="4"/>
            </w:tcBorders>
            <w:vAlign w:val="top"/>
          </w:tcPr>
          <w:p>
            <w:r>
              <w:rPr>
                <w:sz w:val="21"/>
              </w:rPr>
              <w:t>表皮应干燥、皮质坚硬，火腿肌肉应是紧密且富有弹性，切面为深红色、色泽均匀；无酸败味或其它异味。</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白条羊</w:t>
            </w:r>
          </w:p>
        </w:tc>
        <w:tc>
          <w:tcPr>
            <w:tcW w:type="dxa" w:w="6229"/>
            <w:tcBorders>
              <w:top w:val="none" w:color="000000" w:sz="4"/>
              <w:left w:val="none" w:color="000000" w:sz="4"/>
              <w:bottom w:val="single" w:color="000000" w:sz="4"/>
              <w:right w:val="single" w:color="000000" w:sz="4"/>
            </w:tcBorders>
            <w:vAlign w:val="top"/>
          </w:tcPr>
          <w:p>
            <w:r>
              <w:rPr>
                <w:sz w:val="21"/>
              </w:rPr>
              <w:t>每条不低于</w:t>
            </w:r>
            <w:r>
              <w:rPr>
                <w:sz w:val="21"/>
              </w:rPr>
              <w:t>10kg</w:t>
            </w:r>
            <w:r>
              <w:rPr>
                <w:sz w:val="21"/>
              </w:rPr>
              <w:t>，</w:t>
            </w:r>
            <w:r>
              <w:rPr>
                <w:sz w:val="21"/>
              </w:rPr>
              <w:t>去头</w:t>
            </w:r>
            <w:r>
              <w:rPr>
                <w:sz w:val="21"/>
              </w:rPr>
              <w:t>，</w:t>
            </w:r>
            <w:r>
              <w:rPr>
                <w:sz w:val="21"/>
              </w:rPr>
              <w:t>去蹄</w:t>
            </w:r>
            <w:r>
              <w:rPr>
                <w:sz w:val="21"/>
              </w:rPr>
              <w:t>，</w:t>
            </w:r>
            <w:r>
              <w:rPr>
                <w:sz w:val="21"/>
              </w:rPr>
              <w:t>去内脏。解冻后的肌肉呈均匀的红色，有光泽，脂肪呈白色或微黄色。肌肉外表微干或风干膜，或外表湿润，不粘手。良质冻羊肉的肌肉结构紧密，有坚实感，肌纤维韧性强。</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带肉叉骨</w:t>
            </w:r>
          </w:p>
        </w:tc>
        <w:tc>
          <w:tcPr>
            <w:tcW w:type="dxa" w:w="6229"/>
            <w:tcBorders>
              <w:top w:val="none" w:color="000000" w:sz="4"/>
              <w:left w:val="none" w:color="000000" w:sz="4"/>
              <w:bottom w:val="single" w:color="000000" w:sz="4"/>
              <w:right w:val="single" w:color="000000" w:sz="4"/>
            </w:tcBorders>
            <w:vAlign w:val="top"/>
          </w:tcPr>
          <w:p>
            <w:r>
              <w:rPr>
                <w:sz w:val="21"/>
              </w:rPr>
              <w:t>肉体冻实而坚硬，敲之回音清脆，无化冻现象。</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扇骨</w:t>
            </w:r>
          </w:p>
        </w:tc>
        <w:tc>
          <w:tcPr>
            <w:tcW w:type="dxa" w:w="6229"/>
            <w:tcBorders>
              <w:top w:val="none" w:color="000000" w:sz="4"/>
              <w:left w:val="none" w:color="000000" w:sz="4"/>
              <w:bottom w:val="single" w:color="000000" w:sz="4"/>
              <w:right w:val="single" w:color="000000" w:sz="4"/>
            </w:tcBorders>
            <w:vAlign w:val="top"/>
          </w:tcPr>
          <w:p>
            <w:r>
              <w:rPr>
                <w:sz w:val="21"/>
              </w:rPr>
              <w:t>形状扁平如扇子，体冻实坚硬，无冻化现象。</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有颈前排</w:t>
            </w:r>
          </w:p>
        </w:tc>
        <w:tc>
          <w:tcPr>
            <w:tcW w:type="dxa" w:w="6229"/>
            <w:tcBorders>
              <w:top w:val="none" w:color="000000" w:sz="4"/>
              <w:left w:val="none" w:color="000000" w:sz="4"/>
              <w:bottom w:val="single" w:color="000000" w:sz="4"/>
              <w:right w:val="single" w:color="000000" w:sz="4"/>
            </w:tcBorders>
            <w:vAlign w:val="top"/>
          </w:tcPr>
          <w:p>
            <w:r>
              <w:rPr>
                <w:sz w:val="21"/>
              </w:rPr>
              <w:t>带颈骨及前五条排骨，肉体冻实而坚硬，敲之回音清脆，无化冻现象。</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猪后腿骨</w:t>
            </w:r>
          </w:p>
        </w:tc>
        <w:tc>
          <w:tcPr>
            <w:tcW w:type="dxa" w:w="6229"/>
            <w:tcBorders>
              <w:top w:val="none" w:color="000000" w:sz="4"/>
              <w:left w:val="none" w:color="000000" w:sz="4"/>
              <w:bottom w:val="single" w:color="000000" w:sz="4"/>
              <w:right w:val="single" w:color="000000" w:sz="4"/>
            </w:tcBorders>
            <w:vAlign w:val="top"/>
          </w:tcPr>
          <w:p>
            <w:r>
              <w:rPr>
                <w:sz w:val="21"/>
              </w:rPr>
              <w:t>肉体冻实而坚硬，敲之回音清脆，无化冻现象。</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脊骨</w:t>
            </w:r>
          </w:p>
        </w:tc>
        <w:tc>
          <w:tcPr>
            <w:tcW w:type="dxa" w:w="6229"/>
            <w:tcBorders>
              <w:top w:val="none" w:color="000000" w:sz="4"/>
              <w:left w:val="none" w:color="000000" w:sz="4"/>
              <w:bottom w:val="single" w:color="000000" w:sz="4"/>
              <w:right w:val="single" w:color="000000" w:sz="4"/>
            </w:tcBorders>
            <w:vAlign w:val="top"/>
          </w:tcPr>
          <w:p>
            <w:r>
              <w:rPr>
                <w:sz w:val="21"/>
              </w:rPr>
              <w:t>肉体冻实而坚硬，敲之回音清脆，无化冻现象。</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猪脚</w:t>
            </w:r>
          </w:p>
        </w:tc>
        <w:tc>
          <w:tcPr>
            <w:tcW w:type="dxa" w:w="6229"/>
            <w:tcBorders>
              <w:top w:val="none" w:color="000000" w:sz="4"/>
              <w:left w:val="none" w:color="000000" w:sz="4"/>
              <w:bottom w:val="single" w:color="000000" w:sz="4"/>
              <w:right w:val="single" w:color="000000" w:sz="4"/>
            </w:tcBorders>
            <w:vAlign w:val="top"/>
          </w:tcPr>
          <w:p>
            <w:r>
              <w:rPr>
                <w:sz w:val="21"/>
              </w:rPr>
              <w:t>必须去除一切毛污物</w:t>
            </w:r>
            <w:r>
              <w:rPr>
                <w:sz w:val="21"/>
              </w:rPr>
              <w:t>、</w:t>
            </w:r>
            <w:r>
              <w:rPr>
                <w:sz w:val="21"/>
              </w:rPr>
              <w:t>无异味，交货以干净、新鲜、大小适合规格要求为标准</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腊肠</w:t>
            </w:r>
          </w:p>
        </w:tc>
        <w:tc>
          <w:tcPr>
            <w:tcW w:type="dxa" w:w="6229"/>
            <w:tcBorders>
              <w:top w:val="none" w:color="000000" w:sz="4"/>
              <w:left w:val="none" w:color="000000" w:sz="4"/>
              <w:bottom w:val="single" w:color="000000" w:sz="4"/>
              <w:right w:val="single" w:color="000000" w:sz="4"/>
            </w:tcBorders>
            <w:vAlign w:val="top"/>
          </w:tcPr>
          <w:p>
            <w:r>
              <w:rPr>
                <w:sz w:val="21"/>
              </w:rPr>
              <w:t>有商标、牌号、产地、卫生检验合格证，国家</w:t>
            </w:r>
            <w:r>
              <w:rPr>
                <w:sz w:val="21"/>
              </w:rPr>
              <w:t>QS认证。表面干爽、肉呈鲜红色或暗红色，无霉变，无异味，脂肪透明或呈乳白色。</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腊肉</w:t>
            </w:r>
          </w:p>
        </w:tc>
        <w:tc>
          <w:tcPr>
            <w:tcW w:type="dxa" w:w="6229"/>
            <w:tcBorders>
              <w:top w:val="none" w:color="000000" w:sz="4"/>
              <w:left w:val="none" w:color="000000" w:sz="4"/>
              <w:bottom w:val="single" w:color="000000" w:sz="4"/>
              <w:right w:val="single" w:color="000000" w:sz="4"/>
            </w:tcBorders>
            <w:vAlign w:val="top"/>
          </w:tcPr>
          <w:p>
            <w:r>
              <w:rPr>
                <w:sz w:val="21"/>
              </w:rPr>
              <w:t>有商标、牌号、产地、卫生检验合格证，国家</w:t>
            </w:r>
            <w:r>
              <w:rPr>
                <w:sz w:val="21"/>
              </w:rPr>
              <w:t>QS认证。表面干爽、肉呈鲜红色或暗红色，无霉变，无异味，脂肪透明或呈乳白色。</w:t>
            </w:r>
          </w:p>
        </w:tc>
      </w:tr>
      <w:tr>
        <w:tc>
          <w:tcPr>
            <w:tcW w:type="dxa" w:w="797"/>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1277"/>
            <w:tcBorders>
              <w:top w:val="none" w:color="000000" w:sz="4"/>
              <w:left w:val="none" w:color="000000" w:sz="4"/>
              <w:bottom w:val="single" w:color="000000" w:sz="4"/>
              <w:right w:val="single" w:color="000000" w:sz="4"/>
            </w:tcBorders>
            <w:vAlign w:val="top"/>
          </w:tcPr>
          <w:p>
            <w:pPr>
              <w:jc w:val="center"/>
            </w:pPr>
            <w:r>
              <w:rPr>
                <w:sz w:val="21"/>
              </w:rPr>
              <w:t>其他</w:t>
            </w:r>
          </w:p>
        </w:tc>
        <w:tc>
          <w:tcPr>
            <w:tcW w:type="dxa" w:w="6229"/>
            <w:tcBorders>
              <w:top w:val="none" w:color="000000" w:sz="4"/>
              <w:left w:val="none" w:color="000000" w:sz="4"/>
              <w:bottom w:val="single" w:color="000000" w:sz="4"/>
              <w:right w:val="single" w:color="000000" w:sz="4"/>
            </w:tcBorders>
            <w:vAlign w:val="top"/>
          </w:tcPr>
          <w:p>
            <w:r>
              <w:rPr>
                <w:sz w:val="21"/>
              </w:rPr>
              <w:t>其他相关产品</w:t>
            </w:r>
          </w:p>
        </w:tc>
      </w:tr>
    </w:tbl>
    <w:p>
      <w:pPr>
        <w:jc w:val="both"/>
      </w:pPr>
    </w:p>
    <w:p>
      <w:r>
        <w:rPr>
          <w:b/>
          <w:color w:val="000000"/>
          <w:sz w:val="21"/>
        </w:rPr>
        <w:t>五、</w:t>
      </w:r>
      <w:r>
        <w:rPr>
          <w:b/>
          <w:color w:val="000000"/>
          <w:sz w:val="21"/>
        </w:rPr>
        <w:t>面粉的品质要求：</w:t>
      </w:r>
    </w:p>
    <w:p>
      <w:r>
        <w:rPr>
          <w:sz w:val="21"/>
        </w:rPr>
        <w:t>1.</w:t>
      </w:r>
      <w:r>
        <w:rPr>
          <w:sz w:val="21"/>
        </w:rPr>
        <w:t>有</w:t>
      </w:r>
      <w:r>
        <w:rPr>
          <w:sz w:val="21"/>
        </w:rPr>
        <w:t>“QS”标志，标明商品名称、规格、生产商、产地、生产日期、保质期或保存期，剩余保质期不少于三分之二，所有商品需具有《产品质量检验报告》和《出厂检验报告》。</w:t>
      </w:r>
    </w:p>
    <w:p>
      <w:r>
        <w:rPr>
          <w:sz w:val="21"/>
        </w:rPr>
        <w:t>2.</w:t>
      </w:r>
      <w:r>
        <w:rPr>
          <w:sz w:val="21"/>
        </w:rPr>
        <w:t>要新鲜、色泽呈现乳白或微黄色、手感细腻、颗粒均匀、有自然浓郁的麦香味、手抓后自然流出、松开手后不成团、用它制成的成品如馒头有麦香味、香甜入口不粘牙、符合国家食品卫生标准。</w:t>
      </w:r>
    </w:p>
    <w:p>
      <w:r>
        <w:rPr>
          <w:b/>
          <w:color w:val="000000"/>
          <w:sz w:val="21"/>
        </w:rPr>
        <w:t>六、</w:t>
      </w:r>
      <w:r>
        <w:rPr>
          <w:b/>
          <w:color w:val="000000"/>
          <w:sz w:val="21"/>
        </w:rPr>
        <w:t>蔬果类的品质要求：</w:t>
      </w:r>
    </w:p>
    <w:p>
      <w:r>
        <w:rPr>
          <w:sz w:val="21"/>
        </w:rPr>
        <w:t>1.</w:t>
      </w:r>
      <w:r>
        <w:rPr>
          <w:sz w:val="21"/>
        </w:rPr>
        <w:t>新鲜度：</w:t>
      </w:r>
    </w:p>
    <w:p>
      <w:r>
        <w:rPr>
          <w:sz w:val="21"/>
        </w:rPr>
        <w:t xml:space="preserve">    </w:t>
      </w:r>
      <w:r>
        <w:rPr>
          <w:sz w:val="21"/>
        </w:rPr>
        <w:t>水量：充足、但无过份萎蔫、皱皮。</w:t>
      </w:r>
    </w:p>
    <w:p>
      <w:r>
        <w:rPr>
          <w:sz w:val="21"/>
        </w:rPr>
        <w:t xml:space="preserve">    </w:t>
      </w:r>
      <w:r>
        <w:rPr>
          <w:sz w:val="21"/>
        </w:rPr>
        <w:t>色泽：正常、无变色、光泽、学亮鲜艳。</w:t>
      </w:r>
    </w:p>
    <w:p>
      <w:r>
        <w:rPr>
          <w:sz w:val="21"/>
        </w:rPr>
        <w:t xml:space="preserve">    </w:t>
      </w:r>
      <w:r>
        <w:rPr>
          <w:sz w:val="21"/>
        </w:rPr>
        <w:t>硬度：叶菜挺立、爪菜饱满、结实、无空心、根菜略硬。</w:t>
      </w:r>
    </w:p>
    <w:p>
      <w:r>
        <w:rPr>
          <w:sz w:val="21"/>
        </w:rPr>
        <w:t xml:space="preserve">    </w:t>
      </w:r>
      <w:r>
        <w:rPr>
          <w:sz w:val="21"/>
        </w:rPr>
        <w:t>机械伤：相同新鲜条件下无外力造成伤害</w:t>
      </w:r>
      <w:r>
        <w:rPr>
          <w:sz w:val="21"/>
        </w:rPr>
        <w:t>，</w:t>
      </w:r>
      <w:r>
        <w:rPr>
          <w:sz w:val="21"/>
        </w:rPr>
        <w:t>如</w:t>
      </w:r>
      <w:r>
        <w:rPr>
          <w:sz w:val="21"/>
        </w:rPr>
        <w:t>挤伤、压伤、碰伤切口、裂伤等。</w:t>
      </w:r>
    </w:p>
    <w:p>
      <w:r>
        <w:rPr>
          <w:sz w:val="21"/>
        </w:rPr>
        <w:t xml:space="preserve">    </w:t>
      </w:r>
      <w:r>
        <w:rPr>
          <w:sz w:val="21"/>
        </w:rPr>
        <w:t>病虫害：无虫害、虫嗑、无残虫卵。</w:t>
      </w:r>
    </w:p>
    <w:p>
      <w:r>
        <w:rPr>
          <w:sz w:val="21"/>
        </w:rPr>
        <w:t xml:space="preserve">    </w:t>
      </w:r>
      <w:r>
        <w:rPr>
          <w:sz w:val="21"/>
        </w:rPr>
        <w:t>形状：枝叶丰满、大小适中、曲线谐调。</w:t>
      </w:r>
    </w:p>
    <w:p>
      <w:r>
        <w:rPr>
          <w:sz w:val="21"/>
        </w:rPr>
        <w:t xml:space="preserve">    </w:t>
      </w:r>
      <w:r>
        <w:rPr>
          <w:sz w:val="21"/>
        </w:rPr>
        <w:t>成熟度：适中、无未熟</w:t>
      </w:r>
      <w:r>
        <w:rPr>
          <w:sz w:val="21"/>
        </w:rPr>
        <w:t>或</w:t>
      </w:r>
      <w:r>
        <w:rPr>
          <w:sz w:val="21"/>
        </w:rPr>
        <w:t>过</w:t>
      </w:r>
      <w:r>
        <w:rPr>
          <w:sz w:val="21"/>
        </w:rPr>
        <w:t>熟</w:t>
      </w:r>
      <w:r>
        <w:rPr>
          <w:sz w:val="21"/>
        </w:rPr>
        <w:t>、腐烂。</w:t>
      </w:r>
    </w:p>
    <w:p>
      <w:pPr>
        <w:ind w:firstLine="420"/>
      </w:pPr>
      <w:r>
        <w:rPr>
          <w:sz w:val="21"/>
        </w:rPr>
        <w:t>污染：无污染、残留农药、运输造成的污染。</w:t>
      </w:r>
    </w:p>
    <w:p>
      <w:r>
        <w:rPr>
          <w:sz w:val="21"/>
        </w:rPr>
        <w:t>2.</w:t>
      </w:r>
      <w:r>
        <w:rPr>
          <w:sz w:val="21"/>
        </w:rPr>
        <w:t>有包装肉菜：应完整、干净。</w:t>
      </w:r>
    </w:p>
    <w:p>
      <w:r>
        <w:rPr>
          <w:sz w:val="21"/>
        </w:rPr>
        <w:t>3.</w:t>
      </w:r>
      <w:r>
        <w:rPr>
          <w:sz w:val="21"/>
        </w:rPr>
        <w:t>叶菜类：挺实、全味正、颜色好、无过多黄叶、腐烂叶与多泥根，水份充足、无萎蔫、不成熟现象。</w:t>
      </w:r>
    </w:p>
    <w:p>
      <w:r>
        <w:rPr>
          <w:sz w:val="21"/>
        </w:rPr>
        <w:t>4.</w:t>
      </w:r>
      <w:r>
        <w:rPr>
          <w:sz w:val="21"/>
        </w:rPr>
        <w:t>瓜菜类：个大、成熟、新鲜、外皮无斑点、有新鲜绿秧、无软化、变质现象。</w:t>
      </w:r>
    </w:p>
    <w:p>
      <w:r>
        <w:rPr>
          <w:sz w:val="21"/>
        </w:rPr>
        <w:t>5.</w:t>
      </w:r>
      <w:r>
        <w:rPr>
          <w:sz w:val="21"/>
        </w:rPr>
        <w:t>根菜类：挺实、无软化、腐烂、带泥过多、色泽正常、形状正常、无生芽现象。</w:t>
      </w:r>
    </w:p>
    <w:p>
      <w:r>
        <w:rPr>
          <w:sz w:val="21"/>
        </w:rPr>
        <w:t>6.</w:t>
      </w:r>
      <w:r>
        <w:rPr>
          <w:sz w:val="21"/>
        </w:rPr>
        <w:t>供菜重量须达到</w:t>
      </w:r>
      <w:r>
        <w:rPr>
          <w:sz w:val="21"/>
        </w:rPr>
        <w:t>甲方</w:t>
      </w:r>
      <w:r>
        <w:rPr>
          <w:sz w:val="21"/>
        </w:rPr>
        <w:t>的供货需求重量。</w:t>
      </w:r>
    </w:p>
    <w:p>
      <w:r>
        <w:rPr>
          <w:b/>
          <w:color w:val="000000"/>
          <w:sz w:val="21"/>
        </w:rPr>
        <w:t>七、</w:t>
      </w:r>
      <w:r>
        <w:rPr>
          <w:b/>
          <w:color w:val="000000"/>
          <w:sz w:val="21"/>
        </w:rPr>
        <w:t>干货的品质要求：</w:t>
      </w:r>
    </w:p>
    <w:p>
      <w:pPr>
        <w:jc w:val="left"/>
      </w:pPr>
      <w:r>
        <w:rPr>
          <w:b/>
          <w:sz w:val="21"/>
        </w:rPr>
        <w:t>（一）货物总体质量要求</w:t>
      </w:r>
    </w:p>
    <w:p>
      <w:pPr>
        <w:jc w:val="left"/>
      </w:pPr>
      <w:r>
        <w:rPr>
          <w:sz w:val="21"/>
        </w:rPr>
        <w:t>1.</w:t>
      </w:r>
      <w:r>
        <w:rPr>
          <w:sz w:val="21"/>
        </w:rPr>
        <w:t>货物包装应完好无破漏，可视的内容物无腐败霉变或影响使用的变型，不存在危及人身、财产安全的不合理危险。</w:t>
      </w:r>
    </w:p>
    <w:p>
      <w:pPr>
        <w:jc w:val="left"/>
      </w:pPr>
      <w:r>
        <w:rPr>
          <w:sz w:val="21"/>
        </w:rPr>
        <w:t>2.</w:t>
      </w:r>
      <w:r>
        <w:rPr>
          <w:sz w:val="21"/>
        </w:rPr>
        <w:t>货物应当具备其应当具备的使用性能，应当符合国家或行业标准。</w:t>
      </w:r>
    </w:p>
    <w:p>
      <w:pPr>
        <w:jc w:val="left"/>
      </w:pPr>
      <w:r>
        <w:rPr>
          <w:sz w:val="21"/>
        </w:rPr>
        <w:t>3.</w:t>
      </w:r>
      <w:r>
        <w:rPr>
          <w:sz w:val="21"/>
        </w:rPr>
        <w:t>食品包装标签应符合《食品安全国家标准预包装食品标签通则》（</w:t>
      </w:r>
      <w:r>
        <w:rPr>
          <w:sz w:val="21"/>
        </w:rPr>
        <w:t>GB 7718）要求，包括食品名称、配料表、净含量、规格、生产者（或）经销者的名称、地址和联系方式、生产日期和保质期、贮存条件、食品生产许可证编号、产品标准代号等内容。</w:t>
      </w:r>
    </w:p>
    <w:p>
      <w:pPr>
        <w:jc w:val="left"/>
      </w:pPr>
      <w:r>
        <w:rPr>
          <w:sz w:val="21"/>
        </w:rPr>
        <w:t>4.</w:t>
      </w:r>
      <w:r>
        <w:rPr>
          <w:sz w:val="21"/>
        </w:rPr>
        <w:t>剩余保</w:t>
      </w:r>
      <w:r>
        <w:rPr>
          <w:sz w:val="21"/>
        </w:rPr>
        <w:t>质</w:t>
      </w:r>
      <w:r>
        <w:rPr>
          <w:sz w:val="21"/>
        </w:rPr>
        <w:t>期不少于三分之二</w:t>
      </w:r>
      <w:r>
        <w:rPr>
          <w:b/>
          <w:sz w:val="21"/>
        </w:rPr>
        <w:t>。</w:t>
      </w:r>
    </w:p>
    <w:p>
      <w:pPr>
        <w:jc w:val="left"/>
      </w:pPr>
      <w:r>
        <w:rPr>
          <w:b/>
          <w:sz w:val="21"/>
        </w:rPr>
        <w:t>（</w:t>
      </w:r>
      <w:r>
        <w:rPr>
          <w:b/>
          <w:sz w:val="21"/>
        </w:rPr>
        <w:t>二</w:t>
      </w:r>
      <w:r>
        <w:rPr>
          <w:b/>
          <w:sz w:val="21"/>
        </w:rPr>
        <w:t>）</w:t>
      </w:r>
      <w:r>
        <w:rPr>
          <w:b/>
          <w:sz w:val="21"/>
        </w:rPr>
        <w:t>分项</w:t>
      </w:r>
      <w:r>
        <w:rPr>
          <w:b/>
          <w:sz w:val="21"/>
        </w:rPr>
        <w:t>质量要求</w:t>
      </w:r>
    </w:p>
    <w:p>
      <w:pPr>
        <w:jc w:val="left"/>
      </w:pPr>
      <w:r>
        <w:rPr>
          <w:sz w:val="21"/>
        </w:rPr>
        <w:t>1.</w:t>
      </w:r>
      <w:r>
        <w:rPr>
          <w:sz w:val="21"/>
        </w:rPr>
        <w:t>酱油</w:t>
      </w:r>
      <w:r>
        <w:rPr>
          <w:sz w:val="21"/>
        </w:rPr>
        <w:t>：</w:t>
      </w:r>
      <w:r>
        <w:rPr>
          <w:sz w:val="21"/>
        </w:rPr>
        <w:t>合格的酱油颜色比较红、亮，有光泽、透明，酱油倒在瓶子里</w:t>
      </w:r>
      <w:r>
        <w:rPr>
          <w:sz w:val="21"/>
        </w:rPr>
        <w:t>摇晃</w:t>
      </w:r>
      <w:r>
        <w:rPr>
          <w:sz w:val="21"/>
        </w:rPr>
        <w:t>后产生的泡沫细腻，保持持久，挂碗现象</w:t>
      </w:r>
      <w:r>
        <w:rPr>
          <w:sz w:val="21"/>
        </w:rPr>
        <w:t>良</w:t>
      </w:r>
      <w:r>
        <w:rPr>
          <w:sz w:val="21"/>
        </w:rPr>
        <w:t>好</w:t>
      </w:r>
      <w:r>
        <w:rPr>
          <w:sz w:val="21"/>
        </w:rPr>
        <w:t>（</w:t>
      </w:r>
      <w:r>
        <w:rPr>
          <w:sz w:val="21"/>
        </w:rPr>
        <w:t>不</w:t>
      </w:r>
      <w:r>
        <w:rPr>
          <w:sz w:val="21"/>
        </w:rPr>
        <w:t>易滑落</w:t>
      </w:r>
      <w:r>
        <w:rPr>
          <w:sz w:val="21"/>
        </w:rPr>
        <w:t>）</w:t>
      </w:r>
      <w:r>
        <w:rPr>
          <w:sz w:val="21"/>
        </w:rPr>
        <w:t>，有发黏的感觉。</w:t>
      </w:r>
    </w:p>
    <w:p>
      <w:pPr>
        <w:jc w:val="left"/>
      </w:pPr>
      <w:r>
        <w:rPr>
          <w:sz w:val="21"/>
        </w:rPr>
        <w:t>2.</w:t>
      </w:r>
      <w:r>
        <w:rPr>
          <w:sz w:val="21"/>
        </w:rPr>
        <w:t>味精</w:t>
      </w:r>
      <w:r>
        <w:rPr>
          <w:sz w:val="21"/>
        </w:rPr>
        <w:t>：</w:t>
      </w:r>
      <w:r>
        <w:rPr>
          <w:sz w:val="21"/>
        </w:rPr>
        <w:t>无色至白色结晶或粉末，具有特殊的鲜味，无异味，无肉眼可见杂质。</w:t>
      </w:r>
    </w:p>
    <w:p>
      <w:pPr>
        <w:jc w:val="left"/>
      </w:pPr>
      <w:r>
        <w:rPr>
          <w:sz w:val="21"/>
        </w:rPr>
        <w:t>3.</w:t>
      </w:r>
      <w:r>
        <w:rPr>
          <w:sz w:val="21"/>
        </w:rPr>
        <w:t>食醋</w:t>
      </w:r>
      <w:r>
        <w:rPr>
          <w:sz w:val="21"/>
        </w:rPr>
        <w:t>：</w:t>
      </w:r>
      <w:r>
        <w:rPr>
          <w:sz w:val="21"/>
        </w:rPr>
        <w:t>具有正常食醋的色泽、气味和滋味，不涩，无其他不良气味与异味，无浮物，不浑浊，无沉淀，无异物，无醋鳗、醋虱。</w:t>
      </w:r>
    </w:p>
    <w:p>
      <w:pPr>
        <w:jc w:val="left"/>
      </w:pPr>
      <w:r>
        <w:rPr>
          <w:sz w:val="21"/>
        </w:rPr>
        <w:t>4.</w:t>
      </w:r>
      <w:r>
        <w:rPr>
          <w:sz w:val="21"/>
        </w:rPr>
        <w:t>酱腌菜</w:t>
      </w:r>
      <w:r>
        <w:rPr>
          <w:sz w:val="21"/>
        </w:rPr>
        <w:t>：</w:t>
      </w:r>
      <w:r>
        <w:rPr>
          <w:sz w:val="21"/>
        </w:rPr>
        <w:t>具有酱腌菜固有的色、香、味，无杂质，无其他不良气味，不得有霉斑白膜。</w:t>
      </w:r>
    </w:p>
    <w:p>
      <w:pPr>
        <w:jc w:val="left"/>
      </w:pPr>
      <w:r>
        <w:rPr>
          <w:sz w:val="21"/>
        </w:rPr>
        <w:t>5.</w:t>
      </w:r>
      <w:r>
        <w:rPr>
          <w:sz w:val="21"/>
        </w:rPr>
        <w:t>酱类食品</w:t>
      </w:r>
      <w:r>
        <w:rPr>
          <w:sz w:val="21"/>
        </w:rPr>
        <w:t>：</w:t>
      </w:r>
      <w:r>
        <w:rPr>
          <w:sz w:val="21"/>
        </w:rPr>
        <w:t>具有正常酿造酱的色泽、气味和滋味，不涩，无其他不良气味，不得有酸、苦、焦糊及其它异味、异物。</w:t>
      </w:r>
    </w:p>
    <w:p>
      <w:pPr>
        <w:jc w:val="left"/>
      </w:pPr>
      <w:r>
        <w:rPr>
          <w:sz w:val="21"/>
        </w:rPr>
        <w:t>6.</w:t>
      </w:r>
      <w:r>
        <w:rPr>
          <w:sz w:val="21"/>
        </w:rPr>
        <w:t>淀粉制品</w:t>
      </w:r>
      <w:r>
        <w:rPr>
          <w:sz w:val="21"/>
        </w:rPr>
        <w:t>：</w:t>
      </w:r>
      <w:r>
        <w:rPr>
          <w:sz w:val="21"/>
        </w:rPr>
        <w:t>具有各自品种固有的形态和色泽，不酸、不粘、不发霉，无变质，无异味，无杂质，口尝无砂质。</w:t>
      </w:r>
    </w:p>
    <w:p>
      <w:pPr>
        <w:jc w:val="left"/>
      </w:pPr>
      <w:r>
        <w:rPr>
          <w:sz w:val="21"/>
        </w:rPr>
        <w:t>7.</w:t>
      </w:r>
      <w:r>
        <w:rPr>
          <w:sz w:val="21"/>
        </w:rPr>
        <w:t>食盐</w:t>
      </w:r>
      <w:r>
        <w:rPr>
          <w:sz w:val="21"/>
        </w:rPr>
        <w:t>：</w:t>
      </w:r>
      <w:r>
        <w:rPr>
          <w:sz w:val="21"/>
        </w:rPr>
        <w:t>结晶整齐一致，坚硬光滑，呈透明或半透明，不结块，无反卤吸潮现象，无杂质，具有纯正的咸味。</w:t>
      </w:r>
    </w:p>
    <w:p>
      <w:pPr>
        <w:jc w:val="left"/>
      </w:pPr>
      <w:r>
        <w:rPr>
          <w:sz w:val="21"/>
        </w:rPr>
        <w:t>8.</w:t>
      </w:r>
      <w:r>
        <w:rPr>
          <w:sz w:val="21"/>
        </w:rPr>
        <w:t>鸡蛋</w:t>
      </w:r>
      <w:r>
        <w:rPr>
          <w:sz w:val="21"/>
        </w:rPr>
        <w:t>：</w:t>
      </w:r>
      <w:r>
        <w:rPr>
          <w:sz w:val="21"/>
        </w:rPr>
        <w:t>个体均匀，蛋壳清洁完整，色泽鲜明，无破损、裂纹，无霉斑，灯光透视时，整个蛋呈桔黄色至橙红色，蛋黄不见或略见阴影，没有霉味、酸味，臭味等不良气味，打开后蛋黄凸起、完整、有韧性，蛋白澄清、透明、稀稠分明，无异味。</w:t>
      </w:r>
    </w:p>
    <w:p>
      <w:pPr>
        <w:jc w:val="left"/>
      </w:pPr>
      <w:r>
        <w:rPr>
          <w:sz w:val="21"/>
        </w:rPr>
        <w:t>9.</w:t>
      </w:r>
      <w:r>
        <w:rPr>
          <w:sz w:val="21"/>
        </w:rPr>
        <w:t>皮蛋</w:t>
      </w:r>
      <w:r>
        <w:rPr>
          <w:sz w:val="21"/>
        </w:rPr>
        <w:t>:</w:t>
      </w:r>
      <w:r>
        <w:rPr>
          <w:sz w:val="21"/>
        </w:rPr>
        <w:t>个体均匀，外表泥状包料完整、无霉斑，包料除掉后蛋壳亦完整无损，灯光透照蛋内容物凝固不动，打开观察，整个蛋凝固、不粘壳、清洁而有弹性，呈半透明的棕黄色，</w:t>
      </w:r>
      <w:r>
        <w:rPr>
          <w:sz w:val="21"/>
        </w:rPr>
        <w:t>气味</w:t>
      </w:r>
      <w:r>
        <w:rPr>
          <w:sz w:val="21"/>
        </w:rPr>
        <w:t>芳香，无辛辣气。</w:t>
      </w:r>
    </w:p>
    <w:p>
      <w:pPr>
        <w:jc w:val="left"/>
      </w:pPr>
      <w:r>
        <w:rPr>
          <w:sz w:val="21"/>
        </w:rPr>
        <w:t>10.</w:t>
      </w:r>
      <w:r>
        <w:rPr>
          <w:sz w:val="21"/>
        </w:rPr>
        <w:t>咸蛋</w:t>
      </w:r>
      <w:r>
        <w:rPr>
          <w:sz w:val="21"/>
        </w:rPr>
        <w:t>：</w:t>
      </w:r>
      <w:r>
        <w:rPr>
          <w:sz w:val="21"/>
        </w:rPr>
        <w:t>个体均匀，蛋壳亦完整无损，无裂纹或霉斑，摇动时有轻度水荡漾感觉，灯光透视蛋黄凝结、呈橙黄色且靠近蛋壳，蛋清呈白色水样透明，生蛋打开可见蛋清稀薄透明，蛋黄呈红色或淡红色，浓缩粘度增强，但不硬固，煮熟后打开，可见蛋清白嫩，蛋黄口味有细沙感，富于油脂，有咸蛋固有的香味。</w:t>
      </w:r>
    </w:p>
    <w:p>
      <w:pPr>
        <w:jc w:val="left"/>
      </w:pPr>
      <w:r>
        <w:rPr>
          <w:sz w:val="21"/>
        </w:rPr>
        <w:t>11.</w:t>
      </w:r>
      <w:r>
        <w:rPr>
          <w:sz w:val="21"/>
        </w:rPr>
        <w:t>面粉</w:t>
      </w:r>
      <w:r>
        <w:rPr>
          <w:sz w:val="21"/>
        </w:rPr>
        <w:t>：</w:t>
      </w:r>
      <w:r>
        <w:rPr>
          <w:sz w:val="21"/>
        </w:rPr>
        <w:t>色泽呈白色或微黄色，不发暗，无杂质的颜色，呈细粉末状，不含杂质，手指捻捏时无粗粒感，无虫子和结块，置于手中紧捏后放开不成团，具有面粉的正常气味，无其他异味。</w:t>
      </w:r>
    </w:p>
    <w:p>
      <w:pPr>
        <w:jc w:val="left"/>
      </w:pPr>
      <w:r>
        <w:rPr>
          <w:sz w:val="21"/>
        </w:rPr>
        <w:t>12.</w:t>
      </w:r>
      <w:r>
        <w:rPr>
          <w:sz w:val="21"/>
        </w:rPr>
        <w:t>豆腐</w:t>
      </w:r>
      <w:r>
        <w:rPr>
          <w:sz w:val="21"/>
        </w:rPr>
        <w:t>：</w:t>
      </w:r>
      <w:r>
        <w:rPr>
          <w:sz w:val="21"/>
        </w:rPr>
        <w:t>呈均匀的乳白色或淡黄色，稍有光泽，块形完整，软硬适度，富有一定的弹性，质地细嫩，结构均匀，无杂质，具有豆腐特有的香味，口感细腻鲜嫩，味道纯正清香。</w:t>
      </w:r>
    </w:p>
    <w:p>
      <w:pPr>
        <w:jc w:val="left"/>
      </w:pPr>
      <w:r>
        <w:rPr>
          <w:sz w:val="21"/>
        </w:rPr>
        <w:t>13.</w:t>
      </w:r>
      <w:r>
        <w:rPr>
          <w:sz w:val="21"/>
        </w:rPr>
        <w:t>油炸豆卜</w:t>
      </w:r>
      <w:r>
        <w:rPr>
          <w:sz w:val="21"/>
        </w:rPr>
        <w:t>：</w:t>
      </w:r>
      <w:r>
        <w:rPr>
          <w:sz w:val="21"/>
        </w:rPr>
        <w:t>为金黄色或棕黄色，色彩鲜艳而有光泽，块形整齐，有弹性，皮脆，内质呈蜂窝状，不粘不散，无杂质，具有豆腐泡特有的清香风味，无其他任何不良气味，取样品细细咀嚼，外皮酥脆适口，泡内软嫩，咸香适度，具有豆腐泡固有的滋味。</w:t>
      </w:r>
    </w:p>
    <w:p>
      <w:pPr>
        <w:jc w:val="left"/>
      </w:pPr>
      <w:r>
        <w:rPr>
          <w:sz w:val="21"/>
        </w:rPr>
        <w:t>14.</w:t>
      </w:r>
      <w:r>
        <w:rPr>
          <w:sz w:val="21"/>
        </w:rPr>
        <w:t>腐竹</w:t>
      </w:r>
      <w:r>
        <w:rPr>
          <w:sz w:val="21"/>
        </w:rPr>
        <w:t>：</w:t>
      </w:r>
      <w:r>
        <w:rPr>
          <w:sz w:val="21"/>
        </w:rPr>
        <w:t>为枝条或片叶状，质脆易折，条状折断有空心，无霉斑、杂质、虫蛀。呈淡黄色，有光泽。具有腐竹固有的香味，无其他任何异味，具有腐竹固有的鲜香滋味。</w:t>
      </w:r>
    </w:p>
    <w:p>
      <w:pPr>
        <w:jc w:val="left"/>
      </w:pPr>
      <w:r>
        <w:rPr>
          <w:sz w:val="21"/>
        </w:rPr>
        <w:t>15.</w:t>
      </w:r>
      <w:r>
        <w:rPr>
          <w:sz w:val="21"/>
        </w:rPr>
        <w:t>腐乳</w:t>
      </w:r>
      <w:r>
        <w:rPr>
          <w:sz w:val="21"/>
        </w:rPr>
        <w:t>：</w:t>
      </w:r>
      <w:r>
        <w:rPr>
          <w:sz w:val="21"/>
        </w:rPr>
        <w:t>红腐乳表面呈红色或枣红色，内部呈杏黄色，色泽鲜艳，有光泽。白腐乳外表呈乳黄色。块形整齐均匀，质地细腻，无霉斑、霉变及杂质。具有各品种的腐乳特有的香味或特征气味，无任何其他异味，滋味鲜美，咸淡适口，无任何其他异味。</w:t>
      </w:r>
    </w:p>
    <w:p>
      <w:pPr>
        <w:jc w:val="left"/>
      </w:pPr>
      <w:r>
        <w:rPr>
          <w:sz w:val="21"/>
        </w:rPr>
        <w:t>16.</w:t>
      </w:r>
      <w:r>
        <w:rPr>
          <w:sz w:val="21"/>
        </w:rPr>
        <w:t>黄豆</w:t>
      </w:r>
      <w:r>
        <w:rPr>
          <w:sz w:val="21"/>
        </w:rPr>
        <w:t>：</w:t>
      </w:r>
      <w:r>
        <w:rPr>
          <w:sz w:val="21"/>
        </w:rPr>
        <w:t>大豆皮色呈各种大豆固有的颜色，光彩油亮，洁净而有光泽，颗粒饱满，整齐均匀，无虫蛀粒，无杂质，无霉变。</w:t>
      </w:r>
    </w:p>
    <w:p>
      <w:pPr>
        <w:jc w:val="left"/>
      </w:pPr>
      <w:r>
        <w:rPr>
          <w:sz w:val="21"/>
        </w:rPr>
        <w:t>17.</w:t>
      </w:r>
      <w:r>
        <w:rPr>
          <w:sz w:val="21"/>
        </w:rPr>
        <w:t>花生</w:t>
      </w:r>
      <w:r>
        <w:rPr>
          <w:sz w:val="21"/>
        </w:rPr>
        <w:t>：</w:t>
      </w:r>
      <w:r>
        <w:rPr>
          <w:sz w:val="21"/>
        </w:rPr>
        <w:t>果荚呈土黄色或白色，果仁呈各不同品种所特有的颜色，色泽分布均匀一致，带荚花生和去荚果仁均颗粒饱满、形态完整、大小均匀，子叶肥厚而有光泽，无杂质，具有花生特有的气味、香味，无任何异味。</w:t>
      </w:r>
    </w:p>
    <w:p>
      <w:pPr>
        <w:jc w:val="left"/>
      </w:pPr>
      <w:r>
        <w:rPr>
          <w:sz w:val="21"/>
        </w:rPr>
        <w:t>18.</w:t>
      </w:r>
      <w:r>
        <w:rPr>
          <w:sz w:val="21"/>
        </w:rPr>
        <w:t>食糖</w:t>
      </w:r>
      <w:r>
        <w:rPr>
          <w:sz w:val="21"/>
        </w:rPr>
        <w:t>：</w:t>
      </w:r>
      <w:r>
        <w:rPr>
          <w:sz w:val="21"/>
        </w:rPr>
        <w:t>根据经营习惯分为白糖、红糖、冰糖、方糖等。</w:t>
      </w:r>
    </w:p>
    <w:p>
      <w:pPr>
        <w:ind w:firstLine="210"/>
        <w:jc w:val="left"/>
      </w:pPr>
      <w:r>
        <w:rPr>
          <w:sz w:val="21"/>
        </w:rPr>
        <w:t>(1)白糖：色泽洁白明亮，有光泽，具有白糖的正常气味，无酸味、酒味或其他外来气味。</w:t>
      </w:r>
    </w:p>
    <w:p>
      <w:pPr>
        <w:ind w:firstLine="420"/>
        <w:jc w:val="left"/>
      </w:pPr>
      <w:r>
        <w:rPr>
          <w:sz w:val="21"/>
        </w:rPr>
        <w:t>白砂糖：颗粒大如砂粒，晶粒均匀整齐，晶面明显，无碎末，糖质坚硬。</w:t>
      </w:r>
    </w:p>
    <w:p>
      <w:pPr>
        <w:ind w:firstLine="420"/>
        <w:jc w:val="left"/>
      </w:pPr>
      <w:r>
        <w:rPr>
          <w:sz w:val="21"/>
        </w:rPr>
        <w:t>绵白糖：颗粒细小而均匀，质地绵软、潮润。</w:t>
      </w:r>
    </w:p>
    <w:p>
      <w:pPr>
        <w:ind w:firstLine="420"/>
        <w:jc w:val="left"/>
      </w:pPr>
      <w:r>
        <w:rPr>
          <w:sz w:val="21"/>
        </w:rPr>
        <w:t>冰糖：块形完整，个粒均匀，结晶组织严密，透明或半透明，无破碎。</w:t>
      </w:r>
    </w:p>
    <w:p>
      <w:pPr>
        <w:ind w:firstLine="420"/>
        <w:jc w:val="left"/>
      </w:pPr>
      <w:r>
        <w:rPr>
          <w:sz w:val="21"/>
        </w:rPr>
        <w:t>方糖：呈正六面体状，表面平整，无裂纹，铁边，断角，无突出砂粒，无霉斑。</w:t>
      </w:r>
    </w:p>
    <w:p>
      <w:pPr>
        <w:ind w:firstLine="420"/>
        <w:jc w:val="left"/>
      </w:pPr>
      <w:r>
        <w:rPr>
          <w:sz w:val="21"/>
        </w:rPr>
        <w:t>凡是白糖都应干燥，晶粒松散，不粘手，不结块，无肉眼可见的杂质，白糖的水溶液应清晰透明无杂质。</w:t>
      </w:r>
    </w:p>
    <w:p>
      <w:pPr>
        <w:ind w:firstLine="420"/>
        <w:jc w:val="left"/>
      </w:pPr>
      <w:r>
        <w:rPr>
          <w:sz w:val="21"/>
        </w:rPr>
        <w:t>(2)红糖</w:t>
      </w:r>
      <w:r>
        <w:rPr>
          <w:sz w:val="21"/>
        </w:rPr>
        <w:t>：</w:t>
      </w:r>
      <w:r>
        <w:rPr>
          <w:sz w:val="21"/>
        </w:rPr>
        <w:t>可细分为赤砂糖和红糖两种，其中赤砂糖是机制未经洗蜜的糖，红糖是用手工制成的土糖。</w:t>
      </w:r>
    </w:p>
    <w:p>
      <w:pPr>
        <w:ind w:firstLine="420"/>
        <w:jc w:val="left"/>
      </w:pPr>
      <w:r>
        <w:rPr>
          <w:sz w:val="21"/>
        </w:rPr>
        <w:t>呈晶粒状或粉末状，干燥而松散，不结块，不成团，杂质，其水溶液清晰，无沉淀，无悬浮物，具有甘蔗汁的清香味，无酒味、酸味或其他外来不良气味，口味浓甜带鲜，微有糖蜜味，无焦苦味或其他外</w:t>
      </w:r>
      <w:r>
        <w:rPr>
          <w:sz w:val="21"/>
        </w:rPr>
        <w:t>来异味。</w:t>
      </w:r>
    </w:p>
    <w:p>
      <w:pPr>
        <w:jc w:val="left"/>
      </w:pPr>
      <w:r>
        <w:rPr>
          <w:sz w:val="21"/>
        </w:rPr>
        <w:t>19.</w:t>
      </w:r>
      <w:r>
        <w:rPr>
          <w:sz w:val="21"/>
        </w:rPr>
        <w:t>辛辣料</w:t>
      </w:r>
      <w:r>
        <w:rPr>
          <w:sz w:val="21"/>
        </w:rPr>
        <w:t>：</w:t>
      </w:r>
      <w:r>
        <w:rPr>
          <w:sz w:val="21"/>
        </w:rPr>
        <w:t>采用植物果实和种子粉碎而配制成的天然植物香料，如五香粉、胡椒粉、花椒粉、咖喱粉、芥末粉等，辛辣料的主要原料有八角、花椒、胡椒、桂皮、小茴香、大茴香、辣椒、孜然等。</w:t>
      </w:r>
      <w:r>
        <w:rPr>
          <w:sz w:val="21"/>
        </w:rPr>
        <w:t>辛辣料呈干燥状，具有该种香料植物所特有的色、香、味，没有不纯正的气味和味道，无发霉味或其他异味。</w:t>
      </w:r>
    </w:p>
    <w:p>
      <w:r>
        <w:rPr>
          <w:b/>
          <w:color w:val="000000"/>
          <w:sz w:val="21"/>
        </w:rPr>
        <w:t>八、</w:t>
      </w:r>
      <w:r>
        <w:rPr>
          <w:b/>
          <w:color w:val="000000"/>
          <w:sz w:val="21"/>
        </w:rPr>
        <w:t>奶制品的品质要求</w:t>
      </w:r>
    </w:p>
    <w:p>
      <w:pPr>
        <w:ind w:firstLine="420"/>
        <w:jc w:val="both"/>
      </w:pPr>
      <w:r>
        <w:rPr>
          <w:sz w:val="21"/>
        </w:rPr>
        <w:t>奶制品包括</w:t>
      </w:r>
      <w:r>
        <w:rPr>
          <w:sz w:val="21"/>
        </w:rPr>
        <w:t>鲜牛奶、杀菌奶、灭菌奶、酸奶、全脂乳粉、脱脂乳粉、全脂加糖乳粉、调味乳粉、炼乳类、乳脂肪类打蛋糕用的稀奶油、常见的配面包吃的奶油、干酪类、乳冰淇淋类、干酪素、乳糖、奶片等</w:t>
      </w:r>
      <w:r>
        <w:rPr>
          <w:sz w:val="21"/>
        </w:rPr>
        <w:t>。</w:t>
      </w:r>
    </w:p>
    <w:p>
      <w:pPr>
        <w:jc w:val="left"/>
      </w:pPr>
      <w:r>
        <w:rPr>
          <w:sz w:val="21"/>
        </w:rPr>
        <w:t>1.</w:t>
      </w:r>
      <w:r>
        <w:rPr>
          <w:sz w:val="21"/>
        </w:rPr>
        <w:t>应具有特有的乳香气味和乳酸味道，不能有异味。奶制品外观应洁白细腻，色泽鲜亮，不应有杂质和异物。</w:t>
      </w:r>
    </w:p>
    <w:p>
      <w:r>
        <w:rPr>
          <w:sz w:val="21"/>
        </w:rPr>
        <w:t>2.</w:t>
      </w:r>
      <w:r>
        <w:rPr>
          <w:sz w:val="21"/>
        </w:rPr>
        <w:t>奶制品</w:t>
      </w:r>
      <w:r>
        <w:rPr>
          <w:sz w:val="21"/>
        </w:rPr>
        <w:t>包装完好无破损</w:t>
      </w:r>
      <w:r>
        <w:rPr>
          <w:sz w:val="21"/>
        </w:rPr>
        <w:t>，</w:t>
      </w:r>
      <w:r>
        <w:rPr>
          <w:sz w:val="21"/>
        </w:rPr>
        <w:t>保存期限应符合国家标准，</w:t>
      </w:r>
      <w:r>
        <w:rPr>
          <w:sz w:val="21"/>
        </w:rPr>
        <w:t>在有效期内，</w:t>
      </w:r>
      <w:r>
        <w:rPr>
          <w:sz w:val="21"/>
        </w:rPr>
        <w:t>剩余保质期不少于三分之二</w:t>
      </w:r>
      <w:r>
        <w:rPr>
          <w:sz w:val="21"/>
        </w:rPr>
        <w:t>，</w:t>
      </w:r>
      <w:r>
        <w:rPr>
          <w:sz w:val="21"/>
        </w:rPr>
        <w:t>并在包装上明确标注。</w:t>
      </w:r>
      <w:r>
        <w:rPr>
          <w:sz w:val="21"/>
        </w:rPr>
        <w:t>所有产品临近到期或已经过期，乙方负责无条件更换新品，且不得提出任何赔偿。</w:t>
      </w:r>
    </w:p>
    <w:p>
      <w:r>
        <w:rPr>
          <w:b/>
          <w:color w:val="000000"/>
          <w:sz w:val="21"/>
        </w:rPr>
        <w:t>九、</w:t>
      </w:r>
      <w:r>
        <w:rPr>
          <w:b/>
          <w:sz w:val="21"/>
        </w:rPr>
        <w:t>贫困（脱贫）地区农副产品采购</w:t>
      </w:r>
    </w:p>
    <w:p>
      <w:pPr>
        <w:ind w:firstLine="420"/>
      </w:pPr>
      <w:r>
        <w:rPr>
          <w:color w:val="000000"/>
          <w:sz w:val="21"/>
        </w:rPr>
        <w:t>本项目将预留一定比例采购份额对贫困（脱贫）地区农副产品进行采购。具体按《关于组织地方预算单位做好</w:t>
      </w:r>
      <w:r>
        <w:rPr>
          <w:color w:val="000000"/>
          <w:sz w:val="21"/>
        </w:rPr>
        <w:t>2023年政府采购脱贫地区农副产品工作的通知》（财办库〔2023〕45号）、《广东省财政厅关于落实2023年政府采购脱贫地区农副产品工作的通知》（粤财采购〔2023〕2号）等相关规定执行，如遇政策变动的，按最新政策要求执行。配送服务期间</w:t>
      </w:r>
      <w:r>
        <w:rPr>
          <w:color w:val="000000"/>
          <w:sz w:val="21"/>
        </w:rPr>
        <w:t>乙方</w:t>
      </w:r>
      <w:r>
        <w:rPr>
          <w:color w:val="000000"/>
          <w:sz w:val="21"/>
        </w:rPr>
        <w:t>必须提供相关证明材料并配合</w:t>
      </w:r>
      <w:r>
        <w:rPr>
          <w:color w:val="000000"/>
          <w:sz w:val="21"/>
        </w:rPr>
        <w:t>甲方</w:t>
      </w:r>
      <w:r>
        <w:rPr>
          <w:color w:val="000000"/>
          <w:sz w:val="21"/>
        </w:rPr>
        <w:t>做好相应数据统计。</w:t>
      </w:r>
    </w:p>
    <w:p>
      <w:r>
        <w:rPr>
          <w:b/>
          <w:color w:val="000000"/>
          <w:sz w:val="21"/>
        </w:rPr>
        <w:t>十、</w:t>
      </w:r>
      <w:r>
        <w:rPr>
          <w:b/>
          <w:color w:val="000000"/>
          <w:sz w:val="21"/>
        </w:rPr>
        <w:t>验收要求：</w:t>
      </w:r>
    </w:p>
    <w:p>
      <w:r>
        <w:rPr>
          <w:color w:val="000000"/>
          <w:sz w:val="21"/>
        </w:rPr>
        <w:t>1.</w:t>
      </w:r>
      <w:r>
        <w:rPr>
          <w:color w:val="000000"/>
          <w:sz w:val="21"/>
        </w:rPr>
        <w:t>配送验收要求</w:t>
      </w:r>
    </w:p>
    <w:p>
      <w:r>
        <w:rPr>
          <w:color w:val="000000"/>
          <w:sz w:val="21"/>
        </w:rPr>
        <w:t>（</w:t>
      </w:r>
      <w:r>
        <w:rPr>
          <w:color w:val="000000"/>
          <w:sz w:val="21"/>
        </w:rPr>
        <w:t>1）</w:t>
      </w:r>
      <w:r>
        <w:rPr>
          <w:color w:val="000000"/>
          <w:sz w:val="21"/>
        </w:rPr>
        <w:t>采取现场验收的方式，双方验收人员应认真检查配送食品的质量、数量等，</w:t>
      </w:r>
      <w:r>
        <w:rPr>
          <w:color w:val="000000"/>
          <w:sz w:val="21"/>
        </w:rPr>
        <w:t>甲方</w:t>
      </w:r>
      <w:r>
        <w:rPr>
          <w:color w:val="000000"/>
          <w:sz w:val="21"/>
        </w:rPr>
        <w:t>有权对所配送的食品进行抽查比对，如发现食品有损坏等质量问题，应在相关单据上记录所有有关损坏质量情况。</w:t>
      </w:r>
    </w:p>
    <w:p>
      <w:r>
        <w:rPr>
          <w:color w:val="000000"/>
          <w:sz w:val="21"/>
        </w:rPr>
        <w:t>（</w:t>
      </w:r>
      <w:r>
        <w:rPr>
          <w:color w:val="000000"/>
          <w:sz w:val="21"/>
        </w:rPr>
        <w:t>2</w:t>
      </w:r>
      <w:r>
        <w:rPr>
          <w:color w:val="000000"/>
          <w:sz w:val="21"/>
        </w:rPr>
        <w:t>）甲方</w:t>
      </w:r>
      <w:r>
        <w:rPr>
          <w:color w:val="000000"/>
          <w:sz w:val="21"/>
        </w:rPr>
        <w:t>将不定期对</w:t>
      </w:r>
      <w:r>
        <w:rPr>
          <w:color w:val="000000"/>
          <w:sz w:val="21"/>
        </w:rPr>
        <w:t>乙方</w:t>
      </w:r>
      <w:r>
        <w:rPr>
          <w:color w:val="000000"/>
          <w:sz w:val="21"/>
        </w:rPr>
        <w:t>提供的食材进行第三方检测，抽查检测过程中，如发现包括但不限于：</w:t>
      </w:r>
      <w:r>
        <w:rPr>
          <w:color w:val="000000"/>
          <w:sz w:val="21"/>
        </w:rPr>
        <w:t>乙方</w:t>
      </w:r>
      <w:r>
        <w:rPr>
          <w:color w:val="000000"/>
          <w:sz w:val="21"/>
        </w:rPr>
        <w:t>所配送的肉类、干货、蔬菜、果品、饮品、主食及其它副食品等出现变质变味、过期；蔬菜瓜果类的农药含量超标、肉制品无检验检疫标志、干货有发霉或添加剂超标、家禽鱼类有病毒危害，及存在注水肉、地沟油，潲水油等情况，</w:t>
      </w:r>
      <w:r>
        <w:rPr>
          <w:color w:val="000000"/>
          <w:sz w:val="21"/>
        </w:rPr>
        <w:t>甲方</w:t>
      </w:r>
      <w:r>
        <w:rPr>
          <w:color w:val="000000"/>
          <w:sz w:val="21"/>
        </w:rPr>
        <w:t>有权拒收，并追究</w:t>
      </w:r>
      <w:r>
        <w:rPr>
          <w:color w:val="000000"/>
          <w:sz w:val="21"/>
        </w:rPr>
        <w:t>乙方</w:t>
      </w:r>
      <w:r>
        <w:rPr>
          <w:color w:val="000000"/>
          <w:sz w:val="21"/>
        </w:rPr>
        <w:t>责任。</w:t>
      </w:r>
    </w:p>
    <w:p>
      <w:r>
        <w:rPr>
          <w:color w:val="000000"/>
          <w:sz w:val="21"/>
        </w:rPr>
        <w:t>（</w:t>
      </w:r>
      <w:r>
        <w:rPr>
          <w:color w:val="000000"/>
          <w:sz w:val="21"/>
        </w:rPr>
        <w:t>3</w:t>
      </w:r>
      <w:r>
        <w:rPr>
          <w:color w:val="000000"/>
          <w:sz w:val="21"/>
        </w:rPr>
        <w:t>）</w:t>
      </w:r>
      <w:r>
        <w:rPr>
          <w:color w:val="000000"/>
          <w:sz w:val="21"/>
        </w:rPr>
        <w:t>乙方应具有相关的食品卫生安全管理、保障制度，若甲方</w:t>
      </w:r>
      <w:r>
        <w:rPr>
          <w:color w:val="000000"/>
          <w:sz w:val="21"/>
        </w:rPr>
        <w:t>抽查食品发现安全质量问题</w:t>
      </w:r>
      <w:r>
        <w:rPr>
          <w:color w:val="000000"/>
          <w:sz w:val="21"/>
        </w:rPr>
        <w:t>，</w:t>
      </w:r>
      <w:r>
        <w:rPr>
          <w:color w:val="000000"/>
          <w:sz w:val="21"/>
        </w:rPr>
        <w:t>处理</w:t>
      </w:r>
      <w:r>
        <w:rPr>
          <w:color w:val="000000"/>
          <w:sz w:val="21"/>
        </w:rPr>
        <w:t>如下</w:t>
      </w:r>
      <w:r>
        <w:rPr>
          <w:color w:val="000000"/>
          <w:sz w:val="21"/>
        </w:rPr>
        <w:t>：</w:t>
      </w:r>
    </w:p>
    <w:p>
      <w:r>
        <w:rPr>
          <w:color w:val="000000"/>
          <w:sz w:val="21"/>
        </w:rPr>
        <w:t>1）对危及人身安全的食品质量问题采取零容忍措施，一经发现，当日所送同批次产品全部退货，如产品中发现有毒，发现腐败变质等情况，</w:t>
      </w:r>
      <w:r>
        <w:rPr>
          <w:color w:val="000000"/>
          <w:sz w:val="21"/>
        </w:rPr>
        <w:t>甲方</w:t>
      </w:r>
      <w:r>
        <w:rPr>
          <w:color w:val="000000"/>
          <w:sz w:val="21"/>
        </w:rPr>
        <w:t>有权解除合同同时追究</w:t>
      </w:r>
      <w:r>
        <w:rPr>
          <w:color w:val="000000"/>
          <w:sz w:val="21"/>
        </w:rPr>
        <w:t>乙方</w:t>
      </w:r>
      <w:r>
        <w:rPr>
          <w:color w:val="000000"/>
          <w:sz w:val="21"/>
        </w:rPr>
        <w:t>相应责任。</w:t>
      </w:r>
    </w:p>
    <w:p>
      <w:r>
        <w:rPr>
          <w:color w:val="000000"/>
          <w:sz w:val="21"/>
        </w:rPr>
        <w:t>2）若抽查未发现问题，而在加工食用前发现产品质量问题，将立即通知</w:t>
      </w:r>
      <w:r>
        <w:rPr>
          <w:color w:val="000000"/>
          <w:sz w:val="21"/>
        </w:rPr>
        <w:t>甲方</w:t>
      </w:r>
      <w:r>
        <w:rPr>
          <w:color w:val="000000"/>
          <w:sz w:val="21"/>
        </w:rPr>
        <w:t>相关负责人及</w:t>
      </w:r>
      <w:r>
        <w:rPr>
          <w:color w:val="000000"/>
          <w:sz w:val="21"/>
        </w:rPr>
        <w:t>乙方</w:t>
      </w:r>
      <w:r>
        <w:rPr>
          <w:color w:val="000000"/>
          <w:sz w:val="21"/>
        </w:rPr>
        <w:t>，将问题产品退货处理，</w:t>
      </w:r>
      <w:r>
        <w:rPr>
          <w:color w:val="000000"/>
          <w:sz w:val="21"/>
        </w:rPr>
        <w:t>甲方</w:t>
      </w:r>
      <w:r>
        <w:rPr>
          <w:color w:val="000000"/>
          <w:sz w:val="21"/>
        </w:rPr>
        <w:t>同时追究</w:t>
      </w:r>
      <w:r>
        <w:rPr>
          <w:color w:val="000000"/>
          <w:sz w:val="21"/>
        </w:rPr>
        <w:t>乙方</w:t>
      </w:r>
      <w:r>
        <w:rPr>
          <w:color w:val="000000"/>
          <w:sz w:val="21"/>
        </w:rPr>
        <w:t>相应责任。</w:t>
      </w:r>
    </w:p>
    <w:p>
      <w:r>
        <w:rPr>
          <w:color w:val="000000"/>
          <w:sz w:val="21"/>
        </w:rPr>
        <w:t>（</w:t>
      </w:r>
      <w:r>
        <w:rPr>
          <w:color w:val="000000"/>
          <w:sz w:val="21"/>
        </w:rPr>
        <w:t>4</w:t>
      </w:r>
      <w:r>
        <w:rPr>
          <w:color w:val="000000"/>
          <w:sz w:val="21"/>
        </w:rPr>
        <w:t>）</w:t>
      </w:r>
      <w:r>
        <w:rPr>
          <w:color w:val="000000"/>
          <w:sz w:val="21"/>
        </w:rPr>
        <w:t>乙方</w:t>
      </w:r>
      <w:r>
        <w:rPr>
          <w:color w:val="000000"/>
          <w:sz w:val="21"/>
        </w:rPr>
        <w:t>所提供的货物必须符合卫生标准和营养要求、无毒、无害、具有良好的感官性状以及满足</w:t>
      </w:r>
      <w:r>
        <w:rPr>
          <w:color w:val="000000"/>
          <w:sz w:val="21"/>
        </w:rPr>
        <w:t>甲方</w:t>
      </w:r>
      <w:r>
        <w:rPr>
          <w:color w:val="000000"/>
          <w:sz w:val="21"/>
        </w:rPr>
        <w:t>的要求，每次送交的所有货品都要注明来源。否则，</w:t>
      </w:r>
      <w:r>
        <w:rPr>
          <w:color w:val="000000"/>
          <w:sz w:val="21"/>
        </w:rPr>
        <w:t>甲方</w:t>
      </w:r>
      <w:r>
        <w:rPr>
          <w:color w:val="000000"/>
          <w:sz w:val="21"/>
        </w:rPr>
        <w:t>有权退货，</w:t>
      </w:r>
      <w:r>
        <w:rPr>
          <w:color w:val="000000"/>
          <w:sz w:val="21"/>
        </w:rPr>
        <w:t>乙方</w:t>
      </w:r>
      <w:r>
        <w:rPr>
          <w:color w:val="000000"/>
          <w:sz w:val="21"/>
        </w:rPr>
        <w:t>需</w:t>
      </w:r>
      <w:r>
        <w:rPr>
          <w:color w:val="000000"/>
          <w:sz w:val="21"/>
        </w:rPr>
        <w:t>在</w:t>
      </w:r>
      <w:r>
        <w:rPr>
          <w:color w:val="000000"/>
          <w:sz w:val="21"/>
        </w:rPr>
        <w:t>60分钟内予以退还补货。</w:t>
      </w:r>
      <w:r>
        <w:rPr>
          <w:color w:val="000000"/>
          <w:sz w:val="21"/>
        </w:rPr>
        <w:t>乙方</w:t>
      </w:r>
      <w:r>
        <w:rPr>
          <w:color w:val="000000"/>
          <w:sz w:val="21"/>
        </w:rPr>
        <w:t>在每一次送货时，要将肉菜等的卫生检验报告和货物供货清单</w:t>
      </w:r>
      <w:r>
        <w:rPr>
          <w:color w:val="000000"/>
          <w:sz w:val="21"/>
        </w:rPr>
        <w:t>一</w:t>
      </w:r>
      <w:r>
        <w:rPr>
          <w:color w:val="000000"/>
          <w:sz w:val="21"/>
        </w:rPr>
        <w:t>同交到</w:t>
      </w:r>
      <w:r>
        <w:rPr>
          <w:color w:val="000000"/>
          <w:sz w:val="21"/>
        </w:rPr>
        <w:t>甲方</w:t>
      </w:r>
      <w:r>
        <w:rPr>
          <w:color w:val="000000"/>
          <w:sz w:val="21"/>
        </w:rPr>
        <w:t>指定的负责人手中。</w:t>
      </w:r>
    </w:p>
    <w:p/>
    <w:p>
      <w:r>
        <w:rPr>
          <w:color w:val="000000"/>
          <w:sz w:val="21"/>
        </w:rPr>
        <w:t>（</w:t>
      </w:r>
      <w:r>
        <w:rPr>
          <w:color w:val="000000"/>
          <w:sz w:val="21"/>
        </w:rPr>
        <w:t>5</w:t>
      </w:r>
      <w:r>
        <w:rPr>
          <w:color w:val="000000"/>
          <w:sz w:val="21"/>
        </w:rPr>
        <w:t>）</w:t>
      </w:r>
      <w:r>
        <w:rPr>
          <w:color w:val="000000"/>
          <w:sz w:val="21"/>
        </w:rPr>
        <w:t>乙方所配送</w:t>
      </w:r>
      <w:r>
        <w:rPr>
          <w:color w:val="000000"/>
          <w:sz w:val="21"/>
        </w:rPr>
        <w:t>货物的品质须符合国家，食品部门的有标准</w:t>
      </w:r>
      <w:r>
        <w:rPr>
          <w:color w:val="000000"/>
          <w:sz w:val="21"/>
        </w:rPr>
        <w:t>及项目</w:t>
      </w:r>
      <w:r>
        <w:rPr>
          <w:color w:val="000000"/>
          <w:sz w:val="21"/>
        </w:rPr>
        <w:t>要求</w:t>
      </w:r>
      <w:r>
        <w:rPr>
          <w:color w:val="000000"/>
          <w:sz w:val="21"/>
        </w:rPr>
        <w:t>。</w:t>
      </w:r>
    </w:p>
    <w:p>
      <w:r>
        <w:rPr>
          <w:color w:val="000000"/>
          <w:sz w:val="21"/>
        </w:rPr>
        <w:t>2.</w:t>
      </w:r>
      <w:r>
        <w:rPr>
          <w:color w:val="000000"/>
          <w:sz w:val="21"/>
        </w:rPr>
        <w:t>抽查发现资质证照不全问题的处理：</w:t>
      </w:r>
    </w:p>
    <w:p>
      <w:r>
        <w:rPr>
          <w:color w:val="000000"/>
          <w:sz w:val="21"/>
        </w:rPr>
        <w:t>（</w:t>
      </w:r>
      <w:r>
        <w:rPr>
          <w:color w:val="000000"/>
          <w:sz w:val="21"/>
        </w:rPr>
        <w:t>1</w:t>
      </w:r>
      <w:r>
        <w:rPr>
          <w:color w:val="000000"/>
          <w:sz w:val="21"/>
        </w:rPr>
        <w:t>）</w:t>
      </w:r>
      <w:r>
        <w:rPr>
          <w:color w:val="000000"/>
          <w:sz w:val="21"/>
        </w:rPr>
        <w:t>畜禽冻肉类整批产品无政府部门出具的动植物检疫合格证明的全部退货，</w:t>
      </w:r>
      <w:r>
        <w:rPr>
          <w:color w:val="000000"/>
          <w:sz w:val="21"/>
        </w:rPr>
        <w:t>甲方</w:t>
      </w:r>
      <w:r>
        <w:rPr>
          <w:color w:val="000000"/>
          <w:sz w:val="21"/>
        </w:rPr>
        <w:t>同时追究</w:t>
      </w:r>
      <w:r>
        <w:rPr>
          <w:color w:val="000000"/>
          <w:sz w:val="21"/>
        </w:rPr>
        <w:t>乙方</w:t>
      </w:r>
      <w:r>
        <w:rPr>
          <w:color w:val="000000"/>
          <w:sz w:val="21"/>
        </w:rPr>
        <w:t>相应责任。</w:t>
      </w:r>
    </w:p>
    <w:p>
      <w:r>
        <w:rPr>
          <w:color w:val="000000"/>
          <w:sz w:val="21"/>
        </w:rPr>
        <w:t>（</w:t>
      </w:r>
      <w:r>
        <w:rPr>
          <w:color w:val="000000"/>
          <w:sz w:val="21"/>
        </w:rPr>
        <w:t>2</w:t>
      </w:r>
      <w:r>
        <w:rPr>
          <w:color w:val="000000"/>
          <w:sz w:val="21"/>
        </w:rPr>
        <w:t>）</w:t>
      </w:r>
      <w:r>
        <w:rPr>
          <w:color w:val="000000"/>
          <w:sz w:val="21"/>
        </w:rPr>
        <w:t>抽查发现部分畜禽冻肉类产品无政府部门出具的动植物检疫合格证明，加抽</w:t>
      </w:r>
      <w:r>
        <w:rPr>
          <w:color w:val="000000"/>
          <w:sz w:val="21"/>
        </w:rPr>
        <w:t>15%，两次抽查数50%以上没有动植物检疫合格证明的，全部退货；50%以下没有动植物检疫合格证明的，将无动植物检疫合格证明的货物退货；上述情况下，</w:t>
      </w:r>
      <w:r>
        <w:rPr>
          <w:color w:val="000000"/>
          <w:sz w:val="21"/>
        </w:rPr>
        <w:t>甲方</w:t>
      </w:r>
      <w:r>
        <w:rPr>
          <w:color w:val="000000"/>
          <w:sz w:val="21"/>
        </w:rPr>
        <w:t>有权解除合同同时追究</w:t>
      </w:r>
      <w:r>
        <w:rPr>
          <w:color w:val="000000"/>
          <w:sz w:val="21"/>
        </w:rPr>
        <w:t>乙方</w:t>
      </w:r>
      <w:r>
        <w:rPr>
          <w:color w:val="000000"/>
          <w:sz w:val="21"/>
        </w:rPr>
        <w:t>相应责任。</w:t>
      </w:r>
    </w:p>
    <w:p>
      <w:r>
        <w:rPr>
          <w:color w:val="000000"/>
          <w:sz w:val="21"/>
        </w:rPr>
        <w:t>（</w:t>
      </w:r>
      <w:r>
        <w:rPr>
          <w:color w:val="000000"/>
          <w:sz w:val="21"/>
        </w:rPr>
        <w:t>3</w:t>
      </w:r>
      <w:r>
        <w:rPr>
          <w:color w:val="000000"/>
          <w:sz w:val="21"/>
        </w:rPr>
        <w:t>）</w:t>
      </w:r>
      <w:r>
        <w:rPr>
          <w:color w:val="000000"/>
          <w:sz w:val="21"/>
        </w:rPr>
        <w:t>整批产品有省地市出具的动植物检疫合格证明，随箱产品合格证不齐全的，加抽</w:t>
      </w:r>
      <w:r>
        <w:rPr>
          <w:color w:val="000000"/>
          <w:sz w:val="21"/>
        </w:rPr>
        <w:t>15%，两次抽查数50%以上没有产品合格证的，全部退货；50%以下没有产品合格证明的，将无产品合格证明的货物退货；上述情况下，</w:t>
      </w:r>
      <w:r>
        <w:rPr>
          <w:color w:val="000000"/>
          <w:sz w:val="21"/>
        </w:rPr>
        <w:t>甲方</w:t>
      </w:r>
      <w:r>
        <w:rPr>
          <w:color w:val="000000"/>
          <w:sz w:val="21"/>
        </w:rPr>
        <w:t>有权解除合同同时追究</w:t>
      </w:r>
      <w:r>
        <w:rPr>
          <w:color w:val="000000"/>
          <w:sz w:val="21"/>
        </w:rPr>
        <w:t>乙方</w:t>
      </w:r>
      <w:r>
        <w:rPr>
          <w:color w:val="000000"/>
          <w:sz w:val="21"/>
        </w:rPr>
        <w:t>相应责任。</w:t>
      </w:r>
    </w:p>
    <w:p>
      <w:r>
        <w:rPr>
          <w:color w:val="000000"/>
          <w:sz w:val="21"/>
        </w:rPr>
        <w:t>3.</w:t>
      </w:r>
      <w:r>
        <w:rPr>
          <w:color w:val="000000"/>
          <w:sz w:val="21"/>
        </w:rPr>
        <w:t>验收记录：对每次验收的货物（包括但不限于：肉类、干货、蔬菜、果品、饮品、主食及其它副食品等）均记录货物名称、数量、验收情况等事项，并由双方签名确认。</w:t>
      </w:r>
    </w:p>
    <w:p>
      <w:r>
        <w:rPr>
          <w:color w:val="000000"/>
          <w:sz w:val="21"/>
        </w:rPr>
        <w:t>4.</w:t>
      </w:r>
      <w:r>
        <w:rPr>
          <w:color w:val="000000"/>
          <w:sz w:val="21"/>
        </w:rPr>
        <w:t>乙方</w:t>
      </w:r>
      <w:r>
        <w:rPr>
          <w:color w:val="000000"/>
          <w:sz w:val="21"/>
        </w:rPr>
        <w:t>须严格按照</w:t>
      </w:r>
      <w:r>
        <w:rPr>
          <w:color w:val="000000"/>
          <w:sz w:val="21"/>
        </w:rPr>
        <w:t>甲方</w:t>
      </w:r>
      <w:r>
        <w:rPr>
          <w:color w:val="000000"/>
          <w:sz w:val="21"/>
        </w:rPr>
        <w:t>的指令配送食品的数量，不得随意增减数量，否则，</w:t>
      </w:r>
      <w:r>
        <w:rPr>
          <w:color w:val="000000"/>
          <w:sz w:val="21"/>
        </w:rPr>
        <w:t>甲方</w:t>
      </w:r>
      <w:r>
        <w:rPr>
          <w:color w:val="000000"/>
          <w:sz w:val="21"/>
        </w:rPr>
        <w:t>有权拒收。如因市场流通问题确实需要变更数量的，</w:t>
      </w:r>
      <w:r>
        <w:rPr>
          <w:color w:val="000000"/>
          <w:sz w:val="21"/>
        </w:rPr>
        <w:t>乙方</w:t>
      </w:r>
      <w:r>
        <w:rPr>
          <w:color w:val="000000"/>
          <w:sz w:val="21"/>
        </w:rPr>
        <w:t>应事先提出书面申请，并经</w:t>
      </w:r>
      <w:r>
        <w:rPr>
          <w:color w:val="000000"/>
          <w:sz w:val="21"/>
        </w:rPr>
        <w:t>甲方</w:t>
      </w:r>
      <w:r>
        <w:rPr>
          <w:color w:val="000000"/>
          <w:sz w:val="21"/>
        </w:rPr>
        <w:t>书面同意后方可改变。</w:t>
      </w:r>
    </w:p>
    <w:p>
      <w:r>
        <w:rPr>
          <w:color w:val="000000"/>
          <w:sz w:val="21"/>
        </w:rPr>
        <w:t>5.</w:t>
      </w:r>
      <w:r>
        <w:rPr>
          <w:color w:val="000000"/>
          <w:sz w:val="21"/>
        </w:rPr>
        <w:t>除不可抗力外，</w:t>
      </w:r>
      <w:r>
        <w:rPr>
          <w:color w:val="000000"/>
          <w:sz w:val="21"/>
        </w:rPr>
        <w:t>乙方</w:t>
      </w:r>
      <w:r>
        <w:rPr>
          <w:color w:val="000000"/>
          <w:sz w:val="21"/>
        </w:rPr>
        <w:t>不得更改配送食品的内容，否则，</w:t>
      </w:r>
      <w:r>
        <w:rPr>
          <w:color w:val="000000"/>
          <w:sz w:val="21"/>
        </w:rPr>
        <w:t>甲方</w:t>
      </w:r>
      <w:r>
        <w:rPr>
          <w:color w:val="000000"/>
          <w:sz w:val="21"/>
        </w:rPr>
        <w:t>有权拒收。如确需变更配送食品内容的，</w:t>
      </w:r>
      <w:r>
        <w:rPr>
          <w:color w:val="000000"/>
          <w:sz w:val="21"/>
        </w:rPr>
        <w:t>乙方</w:t>
      </w:r>
      <w:r>
        <w:rPr>
          <w:color w:val="000000"/>
          <w:sz w:val="21"/>
        </w:rPr>
        <w:t>应在得知情况的同时告知</w:t>
      </w:r>
      <w:r>
        <w:rPr>
          <w:color w:val="000000"/>
          <w:sz w:val="21"/>
        </w:rPr>
        <w:t>甲方</w:t>
      </w:r>
      <w:r>
        <w:rPr>
          <w:color w:val="000000"/>
          <w:sz w:val="21"/>
        </w:rPr>
        <w:t>并征得</w:t>
      </w:r>
      <w:r>
        <w:rPr>
          <w:color w:val="000000"/>
          <w:sz w:val="21"/>
        </w:rPr>
        <w:t>甲方</w:t>
      </w:r>
      <w:r>
        <w:rPr>
          <w:color w:val="000000"/>
          <w:sz w:val="21"/>
        </w:rPr>
        <w:t>书面同意，经发现</w:t>
      </w:r>
      <w:r>
        <w:rPr>
          <w:color w:val="000000"/>
          <w:sz w:val="21"/>
        </w:rPr>
        <w:t>乙方</w:t>
      </w:r>
      <w:r>
        <w:rPr>
          <w:color w:val="000000"/>
          <w:sz w:val="21"/>
        </w:rPr>
        <w:t>有私自更改配送食品内容时以违约论处，由此产生的一切损失和费用均由</w:t>
      </w:r>
      <w:r>
        <w:rPr>
          <w:color w:val="000000"/>
          <w:sz w:val="21"/>
        </w:rPr>
        <w:t>乙方</w:t>
      </w:r>
      <w:r>
        <w:rPr>
          <w:color w:val="000000"/>
          <w:sz w:val="21"/>
        </w:rPr>
        <w:t>承担。</w:t>
      </w:r>
    </w:p>
    <w:p>
      <w:r>
        <w:rPr>
          <w:color w:val="000000"/>
          <w:sz w:val="21"/>
        </w:rPr>
        <w:t>6.</w:t>
      </w:r>
      <w:r>
        <w:rPr>
          <w:color w:val="000000"/>
          <w:sz w:val="21"/>
        </w:rPr>
        <w:t>供货配送期间如某批次出现质量问题，乙方必须保证验收时发现质量问题</w:t>
      </w:r>
      <w:r>
        <w:rPr>
          <w:color w:val="000000"/>
          <w:sz w:val="21"/>
        </w:rPr>
        <w:t>2</w:t>
      </w:r>
      <w:r>
        <w:rPr>
          <w:color w:val="000000"/>
          <w:sz w:val="21"/>
        </w:rPr>
        <w:t>小时内无条件对该批次的全部货物进行换货，并接受对乙方处以该批次</w:t>
      </w:r>
      <w:r>
        <w:rPr>
          <w:color w:val="000000"/>
          <w:sz w:val="21"/>
        </w:rPr>
        <w:t>20%</w:t>
      </w:r>
      <w:r>
        <w:rPr>
          <w:color w:val="000000"/>
          <w:sz w:val="21"/>
        </w:rPr>
        <w:t>的罚款。一个月累计出现</w:t>
      </w:r>
      <w:r>
        <w:rPr>
          <w:color w:val="000000"/>
          <w:sz w:val="21"/>
        </w:rPr>
        <w:t>2</w:t>
      </w:r>
      <w:r>
        <w:rPr>
          <w:color w:val="000000"/>
          <w:sz w:val="21"/>
        </w:rPr>
        <w:t>次或</w:t>
      </w:r>
      <w:r>
        <w:rPr>
          <w:color w:val="000000"/>
          <w:sz w:val="21"/>
        </w:rPr>
        <w:t>2</w:t>
      </w:r>
      <w:r>
        <w:rPr>
          <w:color w:val="000000"/>
          <w:sz w:val="21"/>
        </w:rPr>
        <w:t>次以上质量问题的，将扣除该成交该月供货款至少</w:t>
      </w:r>
      <w:r>
        <w:rPr>
          <w:color w:val="000000"/>
          <w:sz w:val="21"/>
        </w:rPr>
        <w:t>10%</w:t>
      </w:r>
      <w:r>
        <w:rPr>
          <w:color w:val="000000"/>
          <w:sz w:val="21"/>
        </w:rPr>
        <w:t>的金额作为罚款，由甲方在该月的供货款中直接扣除。情况严重者，甲方有权单方取消合同，由此产生的损失由乙方承担，乙方不得有异议。</w:t>
      </w:r>
    </w:p>
    <w:p>
      <w:r>
        <w:rPr>
          <w:b/>
          <w:color w:val="000000"/>
          <w:sz w:val="21"/>
        </w:rPr>
        <w:t>十一、</w:t>
      </w:r>
      <w:r>
        <w:rPr>
          <w:b/>
          <w:color w:val="000000"/>
          <w:sz w:val="21"/>
        </w:rPr>
        <w:t>运输要求：</w:t>
      </w:r>
    </w:p>
    <w:p>
      <w:r>
        <w:rPr>
          <w:color w:val="000000"/>
          <w:sz w:val="21"/>
        </w:rPr>
        <w:t>1.</w:t>
      </w:r>
      <w:r>
        <w:rPr>
          <w:color w:val="000000"/>
          <w:sz w:val="21"/>
        </w:rPr>
        <w:t>果实贮藏保鲜，不得使用化学合成食品添加剂。</w:t>
      </w:r>
    </w:p>
    <w:p>
      <w:r>
        <w:rPr>
          <w:color w:val="000000"/>
          <w:sz w:val="21"/>
        </w:rPr>
        <w:t>2.</w:t>
      </w:r>
      <w:r>
        <w:rPr>
          <w:color w:val="000000"/>
          <w:sz w:val="21"/>
        </w:rPr>
        <w:t>长中期贮藏保鲜，应在常温库和恒温库中进行。验收时应基本保持果实原有的色、香、味，果实硬度不低于</w:t>
      </w:r>
      <w:r>
        <w:rPr>
          <w:color w:val="000000"/>
          <w:sz w:val="21"/>
        </w:rPr>
        <w:t>5kg/cm2。</w:t>
      </w:r>
    </w:p>
    <w:p>
      <w:r>
        <w:rPr>
          <w:color w:val="000000"/>
          <w:sz w:val="21"/>
        </w:rPr>
        <w:t>3.</w:t>
      </w:r>
      <w:r>
        <w:rPr>
          <w:color w:val="000000"/>
          <w:sz w:val="21"/>
        </w:rPr>
        <w:t>箱装蔬果在站台或码头的待运时间应尽量缩短，并要批次分明、堆码整齐、环境清洁、通风良好，严禁日晒雨淋，注意防冻防热。</w:t>
      </w:r>
      <w:r>
        <w:rPr>
          <w:color w:val="000000"/>
          <w:sz w:val="21"/>
        </w:rPr>
        <w:t>炎热天气肉类应冷藏保存。</w:t>
      </w:r>
    </w:p>
    <w:p>
      <w:r>
        <w:rPr>
          <w:color w:val="000000"/>
          <w:sz w:val="21"/>
        </w:rPr>
        <w:t>4.</w:t>
      </w:r>
      <w:r>
        <w:rPr>
          <w:color w:val="000000"/>
          <w:sz w:val="21"/>
        </w:rPr>
        <w:t>装卸蔬果，要轻拿轻放，文明操作，运输工具要清洁卫生，不得与有毒、有害物品混装。</w:t>
      </w:r>
      <w:r>
        <w:rPr>
          <w:color w:val="000000"/>
          <w:sz w:val="21"/>
        </w:rPr>
        <w:t>果品生产、贮运过程中，通过严密监测、控制；防止农药残留、放射性物质、重金属、有害细菌等对果品生产及运销各个环节的污染。</w:t>
      </w:r>
    </w:p>
    <w:p>
      <w:r>
        <w:rPr>
          <w:color w:val="000000"/>
          <w:sz w:val="21"/>
        </w:rPr>
        <w:t>5.</w:t>
      </w:r>
      <w:r>
        <w:rPr>
          <w:color w:val="000000"/>
          <w:sz w:val="21"/>
        </w:rPr>
        <w:t>乙方</w:t>
      </w:r>
      <w:r>
        <w:rPr>
          <w:color w:val="000000"/>
          <w:sz w:val="21"/>
        </w:rPr>
        <w:t>所提供的果品应符合国家规定的绿色果品要求。应是优质、洁净，而有毒有害物质在安全标准之下的果品，</w:t>
      </w:r>
      <w:r>
        <w:rPr>
          <w:color w:val="000000"/>
          <w:sz w:val="21"/>
        </w:rPr>
        <w:t>其品质、</w:t>
      </w:r>
      <w:r>
        <w:rPr>
          <w:color w:val="000000"/>
          <w:sz w:val="21"/>
        </w:rPr>
        <w:t>营养价值和卫生安全指标应严格符合国家的规定及相关食品卫生标准。</w:t>
      </w:r>
    </w:p>
    <w:p>
      <w:r>
        <w:rPr>
          <w:color w:val="000000"/>
          <w:sz w:val="21"/>
        </w:rPr>
        <w:t>6.</w:t>
      </w:r>
      <w:r>
        <w:rPr>
          <w:color w:val="000000"/>
          <w:sz w:val="21"/>
        </w:rPr>
        <w:t>运输中应注意安全，防止日晒、雨淋、渗漏、污染和标签脱落。保持车辆清洁、卫生运输。</w:t>
      </w:r>
    </w:p>
    <w:p>
      <w:r>
        <w:rPr>
          <w:sz w:val="21"/>
        </w:rPr>
        <w:t>7</w:t>
      </w:r>
      <w:r>
        <w:rPr>
          <w:sz w:val="21"/>
        </w:rPr>
        <w:t>.</w:t>
      </w:r>
      <w:r>
        <w:rPr>
          <w:color w:val="000000"/>
          <w:sz w:val="21"/>
        </w:rPr>
        <w:t>乙方</w:t>
      </w:r>
      <w:r>
        <w:rPr>
          <w:color w:val="000000"/>
          <w:sz w:val="21"/>
        </w:rPr>
        <w:t>负责供应货物的运输、装卸及运费。</w:t>
      </w:r>
      <w:r>
        <w:rPr>
          <w:color w:val="000000"/>
          <w:sz w:val="21"/>
        </w:rPr>
        <w:t>乙方</w:t>
      </w:r>
      <w:r>
        <w:rPr>
          <w:color w:val="000000"/>
          <w:sz w:val="21"/>
        </w:rPr>
        <w:t>需</w:t>
      </w:r>
      <w:r>
        <w:rPr>
          <w:sz w:val="21"/>
        </w:rPr>
        <w:t>安排两名固定</w:t>
      </w:r>
      <w:r>
        <w:rPr>
          <w:sz w:val="21"/>
        </w:rPr>
        <w:t>的</w:t>
      </w:r>
      <w:r>
        <w:rPr>
          <w:sz w:val="21"/>
        </w:rPr>
        <w:t>专职送货员，</w:t>
      </w:r>
      <w:r>
        <w:rPr>
          <w:sz w:val="21"/>
        </w:rPr>
        <w:t>需提供一台非</w:t>
      </w:r>
      <w:r>
        <w:rPr>
          <w:sz w:val="21"/>
        </w:rPr>
        <w:t>冷藏车</w:t>
      </w:r>
      <w:r>
        <w:rPr>
          <w:sz w:val="21"/>
        </w:rPr>
        <w:t>和一台</w:t>
      </w:r>
      <w:r>
        <w:rPr>
          <w:sz w:val="21"/>
        </w:rPr>
        <w:t>冷藏车</w:t>
      </w:r>
      <w:r>
        <w:rPr>
          <w:sz w:val="21"/>
        </w:rPr>
        <w:t>协助运输食材</w:t>
      </w:r>
      <w:r>
        <w:rPr>
          <w:color w:val="000000"/>
          <w:sz w:val="21"/>
        </w:rPr>
        <w:t>，所有货物运输</w:t>
      </w:r>
      <w:r>
        <w:rPr>
          <w:color w:val="000000"/>
          <w:sz w:val="21"/>
        </w:rPr>
        <w:t>需</w:t>
      </w:r>
      <w:r>
        <w:rPr>
          <w:color w:val="000000"/>
          <w:sz w:val="21"/>
        </w:rPr>
        <w:t>采用符合卫生标准的外包装和运载工具，并且要保持清洁和定期消毒。运输车厢的内仓，包括地面、墙面和顶，应使用抗腐蚀、防潮，易清洁消毒的材料。</w:t>
      </w:r>
    </w:p>
    <w:p>
      <w:r>
        <w:rPr>
          <w:sz w:val="21"/>
        </w:rPr>
        <w:t>8</w:t>
      </w:r>
      <w:r>
        <w:rPr>
          <w:sz w:val="21"/>
        </w:rPr>
        <w:t>.</w:t>
      </w:r>
      <w:r>
        <w:rPr>
          <w:color w:val="000000"/>
          <w:sz w:val="21"/>
        </w:rPr>
        <w:t>乙方提供的配送服务流程应包括但不仅限于食材的收集、装卸与派发等环节。</w:t>
      </w:r>
    </w:p>
    <w:p>
      <w:r>
        <w:rPr>
          <w:b/>
          <w:color w:val="000000"/>
          <w:sz w:val="21"/>
        </w:rPr>
        <w:t>十二、</w:t>
      </w:r>
      <w:r>
        <w:rPr>
          <w:b/>
          <w:color w:val="000000"/>
          <w:sz w:val="21"/>
        </w:rPr>
        <w:t>退换货要求</w:t>
      </w:r>
    </w:p>
    <w:p>
      <w:r>
        <w:rPr>
          <w:color w:val="000000"/>
          <w:sz w:val="21"/>
        </w:rPr>
        <w:t>1.</w:t>
      </w:r>
      <w:r>
        <w:rPr>
          <w:color w:val="000000"/>
          <w:sz w:val="21"/>
        </w:rPr>
        <w:t>退（补）货流程：对不符合质量要求的食品由</w:t>
      </w:r>
      <w:r>
        <w:rPr>
          <w:color w:val="000000"/>
          <w:sz w:val="21"/>
        </w:rPr>
        <w:t>甲方</w:t>
      </w:r>
      <w:r>
        <w:rPr>
          <w:color w:val="000000"/>
          <w:sz w:val="21"/>
        </w:rPr>
        <w:t>验收人员提出清退，如双方对质量或重量有争议的可送具有检验资质的部门检测，同时留样备检，对数量不足或部分退货的，责成</w:t>
      </w:r>
      <w:r>
        <w:rPr>
          <w:color w:val="000000"/>
          <w:sz w:val="21"/>
        </w:rPr>
        <w:t>乙方</w:t>
      </w:r>
      <w:r>
        <w:rPr>
          <w:color w:val="000000"/>
          <w:sz w:val="21"/>
        </w:rPr>
        <w:t>以不影响</w:t>
      </w:r>
      <w:r>
        <w:rPr>
          <w:color w:val="000000"/>
          <w:sz w:val="21"/>
        </w:rPr>
        <w:t>甲方</w:t>
      </w:r>
      <w:r>
        <w:rPr>
          <w:color w:val="000000"/>
          <w:sz w:val="21"/>
        </w:rPr>
        <w:t>膳食供应为前提尽快补送。</w:t>
      </w:r>
    </w:p>
    <w:p>
      <w:r>
        <w:rPr>
          <w:color w:val="000000"/>
          <w:sz w:val="21"/>
        </w:rPr>
        <w:t>2.</w:t>
      </w:r>
      <w:r>
        <w:rPr>
          <w:color w:val="000000"/>
          <w:sz w:val="21"/>
        </w:rPr>
        <w:t>乙方</w:t>
      </w:r>
      <w:r>
        <w:rPr>
          <w:color w:val="000000"/>
          <w:sz w:val="21"/>
        </w:rPr>
        <w:t>保证每日退、换货</w:t>
      </w:r>
      <w:r>
        <w:rPr>
          <w:color w:val="000000"/>
          <w:sz w:val="21"/>
        </w:rPr>
        <w:t>乙方</w:t>
      </w:r>
      <w:r>
        <w:rPr>
          <w:color w:val="000000"/>
          <w:sz w:val="21"/>
        </w:rPr>
        <w:t>在</w:t>
      </w:r>
      <w:r>
        <w:rPr>
          <w:color w:val="000000"/>
          <w:sz w:val="21"/>
        </w:rPr>
        <w:t>当天</w:t>
      </w:r>
      <w:r>
        <w:rPr>
          <w:color w:val="000000"/>
          <w:sz w:val="21"/>
        </w:rPr>
        <w:t>09：30前完成。在退货过程中，对有碍公共卫生安全的食品，</w:t>
      </w:r>
      <w:r>
        <w:rPr>
          <w:color w:val="000000"/>
          <w:sz w:val="21"/>
        </w:rPr>
        <w:t>甲方</w:t>
      </w:r>
      <w:r>
        <w:rPr>
          <w:color w:val="000000"/>
          <w:sz w:val="21"/>
        </w:rPr>
        <w:t>按国家有关规定处理或进行协议销毁，不退货给</w:t>
      </w:r>
      <w:r>
        <w:rPr>
          <w:color w:val="000000"/>
          <w:sz w:val="21"/>
        </w:rPr>
        <w:t>乙方</w:t>
      </w:r>
      <w:r>
        <w:rPr>
          <w:color w:val="000000"/>
          <w:sz w:val="21"/>
        </w:rPr>
        <w:t>。</w:t>
      </w:r>
    </w:p>
    <w:p>
      <w:r>
        <w:rPr>
          <w:b/>
          <w:color w:val="000000"/>
          <w:sz w:val="21"/>
        </w:rPr>
        <w:t>十三、</w:t>
      </w:r>
      <w:r>
        <w:rPr>
          <w:b/>
          <w:color w:val="000000"/>
          <w:sz w:val="21"/>
        </w:rPr>
        <w:t>考核标准：</w:t>
      </w:r>
    </w:p>
    <w:p>
      <w:pPr>
        <w:ind w:firstLine="420"/>
        <w:jc w:val="left"/>
      </w:pPr>
      <w:r>
        <w:rPr>
          <w:sz w:val="21"/>
        </w:rPr>
        <w:t>甲方</w:t>
      </w:r>
      <w:r>
        <w:rPr>
          <w:sz w:val="21"/>
        </w:rPr>
        <w:t>每月对</w:t>
      </w:r>
      <w:r>
        <w:rPr>
          <w:sz w:val="21"/>
        </w:rPr>
        <w:t>乙方</w:t>
      </w:r>
      <w:r>
        <w:rPr>
          <w:sz w:val="21"/>
        </w:rPr>
        <w:t>进行服务质量考核</w:t>
      </w:r>
      <w:r>
        <w:rPr>
          <w:sz w:val="21"/>
        </w:rPr>
        <w:t>（见合同附件《食材配送服务考核表》）</w:t>
      </w:r>
      <w:r>
        <w:rPr>
          <w:sz w:val="21"/>
        </w:rPr>
        <w:t>，</w:t>
      </w:r>
      <w:r>
        <w:rPr>
          <w:sz w:val="21"/>
        </w:rPr>
        <w:t>考核</w:t>
      </w:r>
      <w:r>
        <w:rPr>
          <w:sz w:val="21"/>
        </w:rPr>
        <w:t>满分为</w:t>
      </w:r>
      <w:r>
        <w:rPr>
          <w:sz w:val="21"/>
        </w:rPr>
        <w:t>100</w:t>
      </w:r>
      <w:r>
        <w:rPr>
          <w:sz w:val="21"/>
        </w:rPr>
        <w:t>分，若发现问题扣除对应分值。</w:t>
      </w:r>
    </w:p>
    <w:p>
      <w:r>
        <w:rPr>
          <w:sz w:val="21"/>
        </w:rPr>
        <w:t>1.</w:t>
      </w:r>
      <w:r>
        <w:rPr>
          <w:sz w:val="21"/>
        </w:rPr>
        <w:t>考核得分</w:t>
      </w:r>
      <w:r>
        <w:rPr>
          <w:sz w:val="21"/>
        </w:rPr>
        <w:t>90</w:t>
      </w:r>
      <w:r>
        <w:rPr>
          <w:sz w:val="21"/>
        </w:rPr>
        <w:t>分</w:t>
      </w:r>
      <w:r>
        <w:rPr>
          <w:sz w:val="21"/>
        </w:rPr>
        <w:t>（</w:t>
      </w:r>
      <w:r>
        <w:rPr>
          <w:sz w:val="21"/>
        </w:rPr>
        <w:t>含</w:t>
      </w:r>
      <w:r>
        <w:rPr>
          <w:sz w:val="21"/>
        </w:rPr>
        <w:t>）</w:t>
      </w:r>
      <w:r>
        <w:rPr>
          <w:sz w:val="21"/>
        </w:rPr>
        <w:t>以上</w:t>
      </w:r>
      <w:r>
        <w:rPr>
          <w:sz w:val="21"/>
        </w:rPr>
        <w:t>的，</w:t>
      </w:r>
      <w:r>
        <w:rPr>
          <w:sz w:val="21"/>
        </w:rPr>
        <w:t>不作处罚，</w:t>
      </w:r>
      <w:r>
        <w:rPr>
          <w:sz w:val="21"/>
        </w:rPr>
        <w:t>8</w:t>
      </w:r>
      <w:r>
        <w:rPr>
          <w:sz w:val="21"/>
        </w:rPr>
        <w:t>5</w:t>
      </w:r>
      <w:r>
        <w:rPr>
          <w:sz w:val="21"/>
        </w:rPr>
        <w:t>分（含）</w:t>
      </w:r>
      <w:r>
        <w:rPr>
          <w:sz w:val="21"/>
        </w:rPr>
        <w:t>-90</w:t>
      </w:r>
      <w:r>
        <w:rPr>
          <w:sz w:val="21"/>
        </w:rPr>
        <w:t>分</w:t>
      </w:r>
      <w:r>
        <w:rPr>
          <w:sz w:val="21"/>
        </w:rPr>
        <w:t>(</w:t>
      </w:r>
      <w:r>
        <w:rPr>
          <w:sz w:val="21"/>
        </w:rPr>
        <w:t>不含）罚款</w:t>
      </w:r>
      <w:r>
        <w:rPr>
          <w:sz w:val="21"/>
        </w:rPr>
        <w:t>10</w:t>
      </w:r>
      <w:r>
        <w:rPr>
          <w:sz w:val="21"/>
        </w:rPr>
        <w:t>000</w:t>
      </w:r>
      <w:r>
        <w:rPr>
          <w:sz w:val="21"/>
        </w:rPr>
        <w:t>元</w:t>
      </w:r>
      <w:r>
        <w:rPr>
          <w:sz w:val="21"/>
        </w:rPr>
        <w:t>，</w:t>
      </w:r>
      <w:r>
        <w:rPr>
          <w:sz w:val="21"/>
        </w:rPr>
        <w:t>8</w:t>
      </w:r>
      <w:r>
        <w:rPr>
          <w:sz w:val="21"/>
        </w:rPr>
        <w:t>0</w:t>
      </w:r>
      <w:r>
        <w:rPr>
          <w:sz w:val="21"/>
        </w:rPr>
        <w:t>分（含）</w:t>
      </w:r>
      <w:r>
        <w:rPr>
          <w:sz w:val="21"/>
        </w:rPr>
        <w:t>-</w:t>
      </w:r>
      <w:r>
        <w:rPr>
          <w:sz w:val="21"/>
        </w:rPr>
        <w:t>85</w:t>
      </w:r>
      <w:r>
        <w:rPr>
          <w:sz w:val="21"/>
        </w:rPr>
        <w:t>分</w:t>
      </w:r>
      <w:r>
        <w:rPr>
          <w:sz w:val="21"/>
        </w:rPr>
        <w:t>(</w:t>
      </w:r>
      <w:r>
        <w:rPr>
          <w:sz w:val="21"/>
        </w:rPr>
        <w:t>不含）罚款</w:t>
      </w:r>
      <w:r>
        <w:rPr>
          <w:sz w:val="21"/>
        </w:rPr>
        <w:t>15</w:t>
      </w:r>
      <w:r>
        <w:rPr>
          <w:sz w:val="21"/>
        </w:rPr>
        <w:t>000</w:t>
      </w:r>
      <w:r>
        <w:rPr>
          <w:sz w:val="21"/>
        </w:rPr>
        <w:t>元</w:t>
      </w:r>
      <w:r>
        <w:rPr>
          <w:sz w:val="21"/>
        </w:rPr>
        <w:t>；</w:t>
      </w:r>
      <w:r>
        <w:rPr>
          <w:sz w:val="21"/>
        </w:rPr>
        <w:t>8</w:t>
      </w:r>
      <w:r>
        <w:rPr>
          <w:sz w:val="21"/>
        </w:rPr>
        <w:t>0</w:t>
      </w:r>
      <w:r>
        <w:rPr>
          <w:sz w:val="21"/>
        </w:rPr>
        <w:t>分</w:t>
      </w:r>
      <w:r>
        <w:rPr>
          <w:sz w:val="21"/>
        </w:rPr>
        <w:t>（</w:t>
      </w:r>
      <w:r>
        <w:rPr>
          <w:sz w:val="21"/>
        </w:rPr>
        <w:t>不含</w:t>
      </w:r>
      <w:r>
        <w:rPr>
          <w:sz w:val="21"/>
        </w:rPr>
        <w:t>）</w:t>
      </w:r>
      <w:r>
        <w:rPr>
          <w:sz w:val="21"/>
        </w:rPr>
        <w:t>以下罚款</w:t>
      </w:r>
      <w:r>
        <w:rPr>
          <w:sz w:val="21"/>
        </w:rPr>
        <w:t>20</w:t>
      </w:r>
      <w:r>
        <w:rPr>
          <w:sz w:val="21"/>
        </w:rPr>
        <w:t>000</w:t>
      </w:r>
      <w:r>
        <w:rPr>
          <w:sz w:val="21"/>
        </w:rPr>
        <w:t>元。</w:t>
      </w:r>
    </w:p>
    <w:p>
      <w:r>
        <w:rPr>
          <w:sz w:val="21"/>
        </w:rPr>
        <w:t>2.合同期内，如</w:t>
      </w:r>
      <w:r>
        <w:rPr>
          <w:sz w:val="21"/>
        </w:rPr>
        <w:t>乙方</w:t>
      </w:r>
      <w:r>
        <w:rPr>
          <w:sz w:val="21"/>
        </w:rPr>
        <w:t>考核得分累计</w:t>
      </w:r>
      <w:r>
        <w:rPr>
          <w:sz w:val="21"/>
        </w:rPr>
        <w:t>3</w:t>
      </w:r>
      <w:r>
        <w:rPr>
          <w:sz w:val="21"/>
        </w:rPr>
        <w:t>次低于</w:t>
      </w:r>
      <w:r>
        <w:rPr>
          <w:sz w:val="21"/>
        </w:rPr>
        <w:t>8</w:t>
      </w:r>
      <w:r>
        <w:rPr>
          <w:sz w:val="21"/>
        </w:rPr>
        <w:t>0</w:t>
      </w:r>
      <w:r>
        <w:rPr>
          <w:sz w:val="21"/>
        </w:rPr>
        <w:t>分的，</w:t>
      </w:r>
      <w:r>
        <w:rPr>
          <w:sz w:val="21"/>
        </w:rPr>
        <w:t>甲方</w:t>
      </w:r>
      <w:r>
        <w:rPr>
          <w:sz w:val="21"/>
        </w:rPr>
        <w:t>有权单方面终止合同。</w:t>
      </w:r>
    </w:p>
    <w:p>
      <w:r>
        <w:rPr/>
        <w:t>3.食材配送服务考核表详见附件。</w:t>
      </w:r>
    </w:p>
    <w:p>
      <w:r>
        <w:rPr>
          <w:b/>
          <w:color w:val="000000"/>
          <w:sz w:val="21"/>
        </w:rPr>
        <w:t>十四、</w:t>
      </w:r>
      <w:r>
        <w:rPr>
          <w:b/>
          <w:color w:val="000000"/>
          <w:sz w:val="21"/>
        </w:rPr>
        <w:t>项目人员要求：</w:t>
      </w:r>
    </w:p>
    <w:p>
      <w:r>
        <w:rPr>
          <w:color w:val="000000"/>
          <w:sz w:val="21"/>
        </w:rPr>
        <w:t>1.</w:t>
      </w:r>
      <w:r>
        <w:rPr>
          <w:sz w:val="21"/>
        </w:rPr>
        <w:t>乙方</w:t>
      </w:r>
      <w:r>
        <w:rPr>
          <w:color w:val="000000"/>
          <w:sz w:val="21"/>
        </w:rPr>
        <w:t>投入本项目的人员中需具有</w:t>
      </w:r>
      <w:r>
        <w:rPr>
          <w:color w:val="000000"/>
          <w:sz w:val="21"/>
        </w:rPr>
        <w:t>食品安全管理员考试合格证明、</w:t>
      </w:r>
      <w:r>
        <w:rPr>
          <w:color w:val="000000"/>
          <w:sz w:val="21"/>
        </w:rPr>
        <w:t>食品检验员证书。</w:t>
      </w:r>
    </w:p>
    <w:p>
      <w:r>
        <w:rPr>
          <w:color w:val="000000"/>
          <w:sz w:val="21"/>
        </w:rPr>
        <w:t>2.</w:t>
      </w:r>
      <w:r>
        <w:rPr>
          <w:sz w:val="21"/>
        </w:rPr>
        <w:t>乙方</w:t>
      </w:r>
      <w:r>
        <w:rPr>
          <w:color w:val="000000"/>
          <w:sz w:val="21"/>
        </w:rPr>
        <w:t>需对配送人员严格管理，对配送人员的行为负全责。配送人员在甲方单位内须严格遵守法律法规、安全规范及</w:t>
      </w:r>
      <w:r>
        <w:rPr>
          <w:sz w:val="21"/>
        </w:rPr>
        <w:t>甲方</w:t>
      </w:r>
      <w:r>
        <w:rPr>
          <w:color w:val="000000"/>
          <w:sz w:val="21"/>
        </w:rPr>
        <w:t>的各项规章制度等，若配送人员出现损害甲方形象和利益、意外伤亡事故或触犯国家法律等情况的，由</w:t>
      </w:r>
      <w:r>
        <w:rPr>
          <w:sz w:val="21"/>
        </w:rPr>
        <w:t>乙方</w:t>
      </w:r>
      <w:r>
        <w:rPr>
          <w:color w:val="000000"/>
          <w:sz w:val="21"/>
        </w:rPr>
        <w:t>承担一切经济责任及法律责任。</w:t>
      </w:r>
    </w:p>
    <w:p>
      <w:r>
        <w:rPr>
          <w:sz w:val="21"/>
        </w:rPr>
        <w:t>3.</w:t>
      </w:r>
      <w:r>
        <w:rPr>
          <w:color w:val="000000"/>
          <w:sz w:val="21"/>
        </w:rPr>
        <w:t>乙方</w:t>
      </w:r>
      <w:r>
        <w:rPr>
          <w:sz w:val="21"/>
        </w:rPr>
        <w:t>需对团队制定管理制度，做好详细的人员及时间安排。</w:t>
      </w:r>
    </w:p>
    <w:p>
      <w:r>
        <w:rPr>
          <w:b/>
          <w:color w:val="000000"/>
          <w:sz w:val="21"/>
        </w:rPr>
        <w:t>十五、</w:t>
      </w:r>
      <w:r>
        <w:rPr>
          <w:b/>
          <w:color w:val="000000"/>
          <w:sz w:val="21"/>
        </w:rPr>
        <w:t>应急管理要求：</w:t>
      </w:r>
    </w:p>
    <w:p>
      <w:pPr>
        <w:jc w:val="both"/>
      </w:pPr>
      <w:r>
        <w:rPr>
          <w:sz w:val="21"/>
        </w:rPr>
        <w:t>1.</w:t>
      </w:r>
      <w:r>
        <w:rPr>
          <w:sz w:val="21"/>
        </w:rPr>
        <w:t>配送期间，甲方可能会出现就</w:t>
      </w:r>
      <w:r>
        <w:rPr>
          <w:sz w:val="21"/>
        </w:rPr>
        <w:t>餐人数浮动、临时</w:t>
      </w:r>
      <w:r>
        <w:rPr>
          <w:sz w:val="21"/>
        </w:rPr>
        <w:t>任务或</w:t>
      </w:r>
      <w:r>
        <w:rPr>
          <w:sz w:val="21"/>
        </w:rPr>
        <w:t>紧急接待</w:t>
      </w:r>
      <w:r>
        <w:rPr>
          <w:sz w:val="21"/>
        </w:rPr>
        <w:t>等</w:t>
      </w:r>
      <w:r>
        <w:rPr>
          <w:sz w:val="21"/>
        </w:rPr>
        <w:t>临时配送需求</w:t>
      </w:r>
      <w:r>
        <w:rPr>
          <w:sz w:val="21"/>
        </w:rPr>
        <w:t>，</w:t>
      </w:r>
      <w:r>
        <w:rPr>
          <w:sz w:val="21"/>
        </w:rPr>
        <w:t>乙方应按响应文件内承诺的内容进行配送</w:t>
      </w:r>
      <w:r>
        <w:rPr>
          <w:sz w:val="21"/>
        </w:rPr>
        <w:t>。</w:t>
      </w:r>
    </w:p>
    <w:p>
      <w:r>
        <w:rPr>
          <w:b/>
          <w:color w:val="000000"/>
          <w:sz w:val="21"/>
        </w:rPr>
        <w:t>十六、</w:t>
      </w:r>
      <w:r>
        <w:rPr>
          <w:b/>
          <w:color w:val="000000"/>
          <w:sz w:val="21"/>
        </w:rPr>
        <w:t>其他要求：</w:t>
      </w:r>
    </w:p>
    <w:p>
      <w:pPr>
        <w:jc w:val="both"/>
      </w:pPr>
      <w:r>
        <w:rPr>
          <w:sz w:val="21"/>
        </w:rPr>
        <w:t>1.</w:t>
      </w:r>
      <w:r>
        <w:rPr>
          <w:sz w:val="21"/>
        </w:rPr>
        <w:t>乙方需在服务期开始前提前两天进场与甲方对接相关工作。</w:t>
      </w:r>
    </w:p>
    <w:p>
      <w:pPr>
        <w:jc w:val="both"/>
      </w:pPr>
      <w:r>
        <w:rPr>
          <w:sz w:val="21"/>
        </w:rPr>
        <w:t>2.</w:t>
      </w:r>
      <w:r>
        <w:rPr>
          <w:sz w:val="21"/>
        </w:rPr>
        <w:t>乙方需所配送的食材应做的来源可查，对配送各环节食材做好质量保证措施，配备食材检测设备与相应的检测人员用于食材检测。</w:t>
      </w:r>
    </w:p>
    <w:p>
      <w:pPr>
        <w:jc w:val="both"/>
      </w:pPr>
      <w:r>
        <w:rPr>
          <w:sz w:val="21"/>
        </w:rPr>
        <w:t>3.</w:t>
      </w:r>
      <w:r>
        <w:rPr>
          <w:sz w:val="21"/>
        </w:rPr>
        <w:t>配送期间如遇特殊情况，乙方应积极配合甲方提供当月供货基准价的相关资料。</w:t>
      </w:r>
    </w:p>
    <w:p>
      <w:r>
        <w:rPr>
          <w:b/>
          <w:color w:val="000000"/>
          <w:sz w:val="21"/>
        </w:rPr>
        <w:t>十七、</w:t>
      </w:r>
      <w:r>
        <w:rPr>
          <w:b/>
          <w:color w:val="000000"/>
          <w:sz w:val="21"/>
        </w:rPr>
        <w:t>服务对照执行标准：</w:t>
      </w:r>
    </w:p>
    <w:p>
      <w:r>
        <w:rPr>
          <w:color w:val="000000"/>
          <w:sz w:val="21"/>
        </w:rPr>
        <w:t>1.</w:t>
      </w:r>
      <w:r>
        <w:rPr>
          <w:color w:val="000000"/>
          <w:sz w:val="21"/>
        </w:rPr>
        <w:t>符合中华人民共和国国家和履约地相关安全质量标准、行业技术规范标准；</w:t>
      </w:r>
    </w:p>
    <w:p>
      <w:r>
        <w:rPr>
          <w:color w:val="000000"/>
          <w:sz w:val="21"/>
        </w:rPr>
        <w:t>2.</w:t>
      </w:r>
      <w:r>
        <w:rPr>
          <w:color w:val="000000"/>
          <w:sz w:val="21"/>
        </w:rPr>
        <w:t>符合</w:t>
      </w:r>
      <w:r>
        <w:rPr>
          <w:color w:val="000000"/>
          <w:sz w:val="21"/>
        </w:rPr>
        <w:t>竞争性磋商文件</w:t>
      </w:r>
      <w:r>
        <w:rPr>
          <w:color w:val="000000"/>
          <w:sz w:val="21"/>
        </w:rPr>
        <w:t>和响应承诺中各方共同认可的合理要求；</w:t>
      </w:r>
    </w:p>
    <w:p>
      <w:pPr>
        <w:ind w:firstLine="420"/>
      </w:pPr>
      <w:r>
        <w:rPr>
          <w:color w:val="000000"/>
          <w:sz w:val="21"/>
        </w:rPr>
        <w:t>上述各类标准与法规必须是有关官方机构最新发布的现行标准版本。</w:t>
      </w:r>
    </w:p>
    <w:p>
      <w:r>
        <w:rPr>
          <w:b/>
          <w:color w:val="000000"/>
          <w:sz w:val="21"/>
        </w:rPr>
        <w:t>十八、</w:t>
      </w:r>
      <w:r>
        <w:rPr>
          <w:b/>
          <w:color w:val="000000"/>
          <w:sz w:val="21"/>
        </w:rPr>
        <w:t>投诉跟踪服务要求：</w:t>
      </w:r>
    </w:p>
    <w:p>
      <w:r>
        <w:rPr>
          <w:color w:val="000000"/>
          <w:sz w:val="21"/>
        </w:rPr>
        <w:t>1.</w:t>
      </w:r>
      <w:r>
        <w:rPr>
          <w:color w:val="000000"/>
          <w:sz w:val="21"/>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r>
        <w:rPr>
          <w:color w:val="000000"/>
          <w:sz w:val="21"/>
        </w:rPr>
        <w:t>2.</w:t>
      </w:r>
      <w:r>
        <w:rPr>
          <w:color w:val="000000"/>
          <w:sz w:val="21"/>
        </w:rPr>
        <w:t>服务期内，甲方有权按本项目的管理要求对乙方进行不定期抽查检查，若对不合格的管理服务提出警告后，仍未得到有效解决时，甲方有权终止管理合同。</w:t>
      </w:r>
    </w:p>
    <w:p>
      <w:r>
        <w:rPr>
          <w:color w:val="000000"/>
          <w:sz w:val="21"/>
        </w:rPr>
        <w:t>3.</w:t>
      </w:r>
      <w:r>
        <w:rPr>
          <w:color w:val="000000"/>
          <w:sz w:val="21"/>
        </w:rPr>
        <w:t>乙方服务机构名称及地址：</w:t>
      </w:r>
      <w:r>
        <w:rPr/>
        <w:t xml:space="preserve"> </w:t>
      </w:r>
    </w:p>
    <w:p>
      <w:pPr>
        <w:ind w:firstLine="420"/>
      </w:pPr>
      <w:r>
        <w:rPr>
          <w:color w:val="000000"/>
          <w:sz w:val="21"/>
        </w:rPr>
        <w:t>联系人</w:t>
      </w:r>
      <w:r>
        <w:rPr>
          <w:color w:val="000000"/>
          <w:sz w:val="21"/>
        </w:rPr>
        <w:t>1：          ，联系电话：            ，手机：          ；</w:t>
      </w:r>
    </w:p>
    <w:p>
      <w:pPr>
        <w:ind w:firstLine="420"/>
      </w:pPr>
      <w:r>
        <w:rPr>
          <w:color w:val="000000"/>
          <w:sz w:val="21"/>
        </w:rPr>
        <w:t>联系人</w:t>
      </w:r>
      <w:r>
        <w:rPr>
          <w:color w:val="000000"/>
          <w:sz w:val="21"/>
        </w:rPr>
        <w:t>2：          ，联系电话：            ，手机：          ；</w:t>
      </w:r>
    </w:p>
    <w:p>
      <w:pPr>
        <w:ind w:firstLine="420"/>
      </w:pPr>
      <w:r>
        <w:rPr>
          <w:color w:val="000000"/>
          <w:sz w:val="21"/>
        </w:rPr>
        <w:t>服务专线电话：</w:t>
      </w:r>
    </w:p>
    <w:p>
      <w:r>
        <w:rPr>
          <w:color w:val="000000"/>
          <w:sz w:val="21"/>
        </w:rPr>
        <w:t>4.</w:t>
      </w:r>
      <w:r>
        <w:rPr>
          <w:color w:val="000000"/>
          <w:sz w:val="21"/>
        </w:rPr>
        <w:t>其他服务要求：（补充内容不得对</w:t>
      </w:r>
      <w:r>
        <w:rPr>
          <w:color w:val="000000"/>
          <w:sz w:val="21"/>
        </w:rPr>
        <w:t>竞争性磋商文件</w:t>
      </w:r>
      <w:r>
        <w:rPr>
          <w:color w:val="000000"/>
          <w:sz w:val="21"/>
        </w:rPr>
        <w:t>和投标</w:t>
      </w:r>
      <w:r>
        <w:rPr>
          <w:color w:val="000000"/>
          <w:sz w:val="21"/>
        </w:rPr>
        <w:t>/响应文件作实质性修改）</w:t>
      </w:r>
    </w:p>
    <w:p>
      <w:r>
        <w:rPr>
          <w:u w:val="single"/>
        </w:rPr>
        <w:t xml:space="preserve">                                                          </w:t>
      </w:r>
      <w:r>
        <w:rPr>
          <w:color w:val="000000"/>
          <w:sz w:val="21"/>
        </w:rPr>
        <w:t>。</w:t>
      </w:r>
    </w:p>
    <w:p>
      <w:r>
        <w:rPr>
          <w:b/>
          <w:color w:val="000000"/>
          <w:sz w:val="21"/>
        </w:rPr>
        <w:t>十九、</w:t>
      </w:r>
      <w:r>
        <w:rPr>
          <w:b/>
          <w:color w:val="000000"/>
          <w:sz w:val="21"/>
        </w:rPr>
        <w:t>知识产权和保密要求：</w:t>
      </w:r>
    </w:p>
    <w:p>
      <w:r>
        <w:rPr>
          <w:color w:val="000000"/>
          <w:sz w:val="21"/>
        </w:rPr>
        <w:t>1.</w:t>
      </w: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r>
        <w:rPr>
          <w:color w:val="000000"/>
          <w:sz w:val="21"/>
        </w:rPr>
        <w:t>2.</w:t>
      </w:r>
      <w:r>
        <w:rPr>
          <w:sz w:val="21"/>
        </w:rPr>
        <w:t>项目实施过程中至乙方正式向甲方交付技术文档资料时止，乙方必须采取措施对本项目实施过程中的数据、源代码、技术文档等资料保密，否则，由于乙方过错导致的上述资料泄密的，乙方必须承担一切责任。项目完成后，甲、乙双方均有责任对本项目的技术保密承担责任。</w:t>
      </w:r>
    </w:p>
    <w:p>
      <w:r>
        <w:rPr>
          <w:sz w:val="21"/>
        </w:rPr>
        <w:t>1）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r>
        <w:rPr>
          <w:sz w:val="21"/>
        </w:rPr>
        <w:t>2）除了合同本身之外，上款所列举的任何物件均是甲方的财产。如果甲方有要求，乙方在完成合同后应将这些物件及全部复制件还给甲方。</w:t>
      </w:r>
    </w:p>
    <w:p>
      <w:r>
        <w:rPr>
          <w:b/>
          <w:color w:val="000000"/>
          <w:sz w:val="21"/>
        </w:rPr>
        <w:t>二十、</w:t>
      </w:r>
      <w:r>
        <w:rPr>
          <w:b/>
          <w:color w:val="000000"/>
          <w:sz w:val="21"/>
        </w:rPr>
        <w:t>违约责任：</w:t>
      </w:r>
    </w:p>
    <w:p>
      <w:pPr>
        <w:jc w:val="both"/>
      </w:pPr>
      <w:r>
        <w:rPr>
          <w:sz w:val="21"/>
        </w:rPr>
        <w:t>1.</w:t>
      </w:r>
      <w:r>
        <w:rPr>
          <w:sz w:val="21"/>
        </w:rPr>
        <w:t>乙方</w:t>
      </w:r>
      <w:r>
        <w:rPr>
          <w:sz w:val="21"/>
        </w:rPr>
        <w:t>提供的服务不符合</w:t>
      </w:r>
      <w:r>
        <w:rPr>
          <w:sz w:val="21"/>
        </w:rPr>
        <w:t>竞争性磋商文件</w:t>
      </w:r>
      <w:r>
        <w:rPr>
          <w:sz w:val="21"/>
        </w:rPr>
        <w:t>、</w:t>
      </w:r>
      <w:r>
        <w:rPr>
          <w:sz w:val="21"/>
        </w:rPr>
        <w:t>响应文件</w:t>
      </w:r>
      <w:r>
        <w:rPr>
          <w:sz w:val="21"/>
        </w:rPr>
        <w:t>或本合同规定的，甲方有权拒收，并且乙方须向甲方支付本合同总价</w:t>
      </w:r>
      <w:r>
        <w:rPr>
          <w:sz w:val="21"/>
        </w:rPr>
        <w:t>5%的违约金</w:t>
      </w:r>
      <w:r>
        <w:rPr>
          <w:sz w:val="21"/>
        </w:rPr>
        <w:t>并在甲方规定的期限内更正，乙方不予更正或更正后仍不符合合同约定的，甲方有权解除合同，</w:t>
      </w:r>
      <w:r>
        <w:rPr>
          <w:sz w:val="21"/>
        </w:rPr>
        <w:t>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2.</w:t>
      </w:r>
      <w:r>
        <w:rPr>
          <w:sz w:val="21"/>
        </w:rPr>
        <w:t>乙方未能按本合同规定的时间提供服务，从逾期之日起每日按本合同总价</w:t>
      </w:r>
      <w:r>
        <w:rPr>
          <w:sz w:val="21"/>
        </w:rPr>
        <w:t>万分之五</w:t>
      </w:r>
      <w:r>
        <w:rPr>
          <w:sz w:val="21"/>
        </w:rPr>
        <w:t>的数额向甲方支付违约金；逾期</w:t>
      </w:r>
      <w:r>
        <w:rPr>
          <w:sz w:val="21"/>
        </w:rPr>
        <w:t>15天以上（含15天）的，甲方有权终止合同，要求乙方支付</w:t>
      </w:r>
      <w:r>
        <w:rPr>
          <w:sz w:val="21"/>
        </w:rPr>
        <w:t>合同总额</w:t>
      </w:r>
      <w:r>
        <w:rPr>
          <w:sz w:val="21"/>
        </w:rPr>
        <w:t>30%的</w:t>
      </w:r>
      <w:r>
        <w:rPr>
          <w:sz w:val="21"/>
        </w:rPr>
        <w:t>违约金，造成甲方</w:t>
      </w:r>
      <w:r>
        <w:rPr>
          <w:sz w:val="21"/>
        </w:rPr>
        <w:t>其他损失的，</w:t>
      </w:r>
      <w:r>
        <w:rPr>
          <w:sz w:val="21"/>
        </w:rPr>
        <w:t>乙方</w:t>
      </w:r>
      <w:r>
        <w:rPr>
          <w:sz w:val="21"/>
        </w:rPr>
        <w:t>应予以</w:t>
      </w:r>
      <w:r>
        <w:rPr>
          <w:sz w:val="21"/>
        </w:rPr>
        <w:t>赔偿。</w:t>
      </w:r>
    </w:p>
    <w:p>
      <w:pPr>
        <w:jc w:val="both"/>
      </w:pPr>
      <w:r>
        <w:rPr>
          <w:sz w:val="21"/>
        </w:rPr>
        <w:t>3.</w:t>
      </w:r>
      <w:r>
        <w:rPr>
          <w:sz w:val="21"/>
        </w:rPr>
        <w:t>甲方无正当理由拒</w:t>
      </w:r>
      <w:r>
        <w:rPr>
          <w:sz w:val="21"/>
        </w:rPr>
        <w:t>绝</w:t>
      </w:r>
      <w:r>
        <w:rPr>
          <w:sz w:val="21"/>
        </w:rPr>
        <w:t>服务，</w:t>
      </w:r>
      <w:r>
        <w:rPr>
          <w:sz w:val="21"/>
        </w:rPr>
        <w:t>甲方向乙方偿付本合同总价的</w:t>
      </w:r>
      <w:r>
        <w:rPr>
          <w:sz w:val="21"/>
        </w:rPr>
        <w:t>5%</w:t>
      </w:r>
      <w:r>
        <w:rPr>
          <w:sz w:val="21"/>
        </w:rPr>
        <w:t>作为</w:t>
      </w:r>
      <w:r>
        <w:rPr>
          <w:sz w:val="21"/>
        </w:rPr>
        <w:t>违约金。甲方逾期付款，</w:t>
      </w:r>
      <w:r>
        <w:rPr>
          <w:sz w:val="21"/>
        </w:rPr>
        <w:t>乙方可向甲方追究赔偿责任</w:t>
      </w:r>
      <w:r>
        <w:rPr>
          <w:sz w:val="21"/>
        </w:rPr>
        <w:t>。</w:t>
      </w:r>
    </w:p>
    <w:p>
      <w:pPr>
        <w:jc w:val="left"/>
      </w:pPr>
      <w:r>
        <w:rPr>
          <w:sz w:val="21"/>
        </w:rPr>
        <w:t>4.</w:t>
      </w:r>
      <w:r>
        <w:rPr>
          <w:color w:val="000000"/>
          <w:sz w:val="21"/>
        </w:rPr>
        <w:t>除政府采购合同继续履行将损害国家利益和社会公共利益外，</w:t>
      </w:r>
      <w:r>
        <w:rPr>
          <w:color w:val="000000"/>
          <w:sz w:val="21"/>
        </w:rPr>
        <w:t>甲乙</w:t>
      </w:r>
      <w:r>
        <w:rPr>
          <w:color w:val="000000"/>
          <w:sz w:val="21"/>
        </w:rPr>
        <w:t>双方当事人不得擅自变更、中止或者终止合同。</w:t>
      </w:r>
      <w:r>
        <w:rPr>
          <w:sz w:val="21"/>
        </w:rPr>
        <w:t>因</w:t>
      </w:r>
      <w:r>
        <w:rPr>
          <w:sz w:val="21"/>
        </w:rPr>
        <w:t>任意一方</w:t>
      </w:r>
      <w:r>
        <w:rPr>
          <w:sz w:val="21"/>
        </w:rPr>
        <w:t>原因导致变更、中止或者终止政府采购合同的，</w:t>
      </w:r>
      <w:r>
        <w:rPr>
          <w:sz w:val="21"/>
        </w:rPr>
        <w:t>应</w:t>
      </w:r>
      <w:r>
        <w:rPr>
          <w:sz w:val="21"/>
        </w:rPr>
        <w:t>向</w:t>
      </w:r>
      <w:r>
        <w:rPr>
          <w:sz w:val="21"/>
        </w:rPr>
        <w:t>另一</w:t>
      </w:r>
      <w:r>
        <w:rPr>
          <w:sz w:val="21"/>
        </w:rPr>
        <w:t>方偿付本合同总价的</w:t>
      </w:r>
      <w:r>
        <w:rPr>
          <w:sz w:val="21"/>
        </w:rPr>
        <w:t>5%</w:t>
      </w:r>
      <w:r>
        <w:rPr>
          <w:sz w:val="21"/>
        </w:rPr>
        <w:t>作为</w:t>
      </w:r>
      <w:r>
        <w:rPr>
          <w:sz w:val="21"/>
        </w:rPr>
        <w:t>违约金。</w:t>
      </w:r>
    </w:p>
    <w:p>
      <w:pPr>
        <w:jc w:val="both"/>
      </w:pPr>
      <w:r>
        <w:rPr>
          <w:sz w:val="21"/>
        </w:rPr>
        <w:t>5.</w:t>
      </w:r>
      <w:r>
        <w:rPr>
          <w:sz w:val="21"/>
        </w:rPr>
        <w:t>其它违约责任按《中华人民共和国民法典》处理。</w:t>
      </w:r>
    </w:p>
    <w:p>
      <w:r>
        <w:rPr>
          <w:b/>
          <w:color w:val="000000"/>
          <w:sz w:val="21"/>
        </w:rPr>
        <w:t>二十一、</w:t>
      </w:r>
      <w:r>
        <w:rPr>
          <w:b/>
          <w:color w:val="000000"/>
          <w:sz w:val="21"/>
        </w:rPr>
        <w:t>提出异议的时间和方法：</w:t>
      </w:r>
    </w:p>
    <w:p>
      <w:r>
        <w:rPr>
          <w:color w:val="000000"/>
          <w:sz w:val="21"/>
        </w:rPr>
        <w:t>1.</w:t>
      </w:r>
      <w:r>
        <w:rPr>
          <w:color w:val="000000"/>
          <w:sz w:val="21"/>
        </w:rPr>
        <w:t>甲方有异议时，应</w:t>
      </w:r>
      <w:r>
        <w:rPr>
          <w:u w:val="single"/>
        </w:rPr>
        <w:t xml:space="preserve">     </w:t>
      </w:r>
      <w:r>
        <w:rPr>
          <w:color w:val="000000"/>
          <w:sz w:val="21"/>
        </w:rPr>
        <w:t>天内向乙方提出书面异议。</w:t>
      </w:r>
    </w:p>
    <w:p>
      <w:r>
        <w:rPr>
          <w:color w:val="000000"/>
          <w:sz w:val="21"/>
        </w:rPr>
        <w:t>2.</w:t>
      </w:r>
      <w:r>
        <w:rPr>
          <w:color w:val="000000"/>
          <w:sz w:val="21"/>
        </w:rPr>
        <w:t>乙方在接到甲方书面异议后，应在</w:t>
      </w:r>
      <w:r>
        <w:rPr>
          <w:color w:val="000000"/>
          <w:sz w:val="21"/>
        </w:rPr>
        <w:t>3天内负责处理并函复甲方处理情况，否则，即视为默认甲方提出的异议和处理意见。</w:t>
      </w:r>
    </w:p>
    <w:p>
      <w:r>
        <w:rPr>
          <w:color w:val="000000"/>
          <w:sz w:val="21"/>
        </w:rPr>
        <w:t>3.</w:t>
      </w:r>
      <w:r>
        <w:rPr>
          <w:color w:val="000000"/>
          <w:sz w:val="21"/>
        </w:rPr>
        <w:t>乙方利用专业技术和行业信息优势之便，以不道德的手段，故意隐瞒和掩盖自身缔约过失，违背投标（响应）承诺和未尽义务，损害了甲方的合法权益，甲方在任何时候均可追究乙方的违约责任并索取赔偿，且不受验收程序、服务期和合同时效的限制。</w:t>
      </w:r>
    </w:p>
    <w:p>
      <w:r>
        <w:rPr>
          <w:b/>
          <w:color w:val="000000"/>
          <w:sz w:val="21"/>
        </w:rPr>
        <w:t>二十二、</w:t>
      </w:r>
      <w:r>
        <w:rPr>
          <w:b/>
          <w:color w:val="000000"/>
          <w:sz w:val="21"/>
        </w:rPr>
        <w:t>争议的解决：</w:t>
      </w:r>
    </w:p>
    <w:p>
      <w:r>
        <w:rPr>
          <w:color w:val="000000"/>
          <w:sz w:val="21"/>
        </w:rPr>
        <w:t>1.</w:t>
      </w:r>
      <w:r>
        <w:rPr>
          <w:color w:val="000000"/>
          <w:sz w:val="21"/>
        </w:rPr>
        <w:t>合同履行过程中发生的任何争议，如双方未能通过友好协商解决，应向佛山市有管辖权的人民法院提起诉讼。</w:t>
      </w:r>
    </w:p>
    <w:p>
      <w:r>
        <w:rPr>
          <w:color w:val="000000"/>
          <w:sz w:val="21"/>
        </w:rPr>
        <w:t>2.</w:t>
      </w:r>
      <w:r>
        <w:rPr>
          <w:color w:val="000000"/>
          <w:sz w:val="21"/>
        </w:rPr>
        <w:t>法院审理期间，除提交法院审理的事项外，其它无争议的事项和条款仍应继续履行。</w:t>
      </w:r>
    </w:p>
    <w:p>
      <w:r>
        <w:rPr>
          <w:b/>
          <w:color w:val="000000"/>
          <w:sz w:val="21"/>
        </w:rPr>
        <w:t>二十三、</w:t>
      </w:r>
      <w:r>
        <w:rPr>
          <w:b/>
          <w:color w:val="000000"/>
          <w:sz w:val="21"/>
        </w:rPr>
        <w:t>不可抗力：</w:t>
      </w:r>
    </w:p>
    <w:p>
      <w:pPr>
        <w:ind w:firstLine="420"/>
      </w:pPr>
      <w:r>
        <w:rPr>
          <w:color w:val="000000"/>
          <w:sz w:val="21"/>
        </w:rPr>
        <w:t>任何一方由于不可抗力原因不能履行合同时，应在不可抗力事件结束后</w:t>
      </w:r>
      <w:r>
        <w:rPr>
          <w:color w:val="000000"/>
          <w:sz w:val="21"/>
        </w:rPr>
        <w:t>48小时内向对方通报，以减轻可能给对方造成的损失，在取得有关机构的不可抗力证明或双方谅解确认后，允许延期履行或修订合同，并根据情况可部分或全部免于承担违约责任。</w:t>
      </w:r>
    </w:p>
    <w:p>
      <w:r>
        <w:rPr>
          <w:b/>
          <w:color w:val="000000"/>
          <w:sz w:val="21"/>
        </w:rPr>
        <w:t>二十四、</w:t>
      </w:r>
      <w:r>
        <w:rPr>
          <w:b/>
          <w:color w:val="000000"/>
          <w:sz w:val="21"/>
        </w:rPr>
        <w:t>税费：</w:t>
      </w:r>
    </w:p>
    <w:p>
      <w:r>
        <w:rPr>
          <w:color w:val="000000"/>
          <w:sz w:val="21"/>
        </w:rPr>
        <w:t>1.</w:t>
      </w:r>
      <w:r>
        <w:rPr>
          <w:color w:val="000000"/>
          <w:sz w:val="21"/>
        </w:rPr>
        <w:t>本合同实施过程中所发生的一切税费及不可预见费均由乙方承担。</w:t>
      </w:r>
    </w:p>
    <w:p>
      <w:r>
        <w:rPr>
          <w:color w:val="000000"/>
          <w:sz w:val="21"/>
        </w:rPr>
        <w:t>2.</w:t>
      </w:r>
      <w:r>
        <w:rPr>
          <w:color w:val="000000"/>
          <w:sz w:val="21"/>
        </w:rPr>
        <w:t>乙方依照税务规章优先在合同履约地开具发票及纳税，咨询：</w:t>
      </w:r>
      <w:r>
        <w:rPr>
          <w:color w:val="000000"/>
          <w:sz w:val="21"/>
        </w:rPr>
        <w:t>0757-12366。</w:t>
      </w:r>
    </w:p>
    <w:p>
      <w:r>
        <w:rPr>
          <w:b/>
          <w:color w:val="000000"/>
          <w:sz w:val="21"/>
        </w:rPr>
        <w:t>二十五、</w:t>
      </w:r>
      <w:r>
        <w:rPr>
          <w:b/>
          <w:color w:val="000000"/>
          <w:sz w:val="21"/>
        </w:rPr>
        <w:t>合同生效与合同备案：</w:t>
      </w:r>
    </w:p>
    <w:p>
      <w:r>
        <w:rPr>
          <w:color w:val="000000"/>
          <w:sz w:val="21"/>
        </w:rPr>
        <w:t>1.</w:t>
      </w:r>
      <w:r>
        <w:rPr>
          <w:color w:val="000000"/>
          <w:sz w:val="21"/>
        </w:rPr>
        <w:t>本合同在甲乙双方法人代表或其授权代表签字盖章后生效。</w:t>
      </w:r>
    </w:p>
    <w:p>
      <w:r>
        <w:rPr>
          <w:color w:val="000000"/>
          <w:sz w:val="21"/>
        </w:rPr>
        <w:t>2.</w:t>
      </w:r>
      <w:r>
        <w:rPr>
          <w:color w:val="000000"/>
          <w:sz w:val="21"/>
        </w:rPr>
        <w:t>自采购合同签订之日起</w:t>
      </w:r>
      <w:r>
        <w:rPr>
          <w:color w:val="000000"/>
          <w:sz w:val="21"/>
        </w:rPr>
        <w:t>7日内</w:t>
      </w:r>
      <w:r>
        <w:rPr>
          <w:color w:val="000000"/>
          <w:sz w:val="21"/>
        </w:rPr>
        <w:t>，由甲方按照有关规定将采购合同副本报同级人民政府财政部门（政府采购管理部门）备案。</w:t>
      </w:r>
    </w:p>
    <w:p>
      <w:r>
        <w:rPr>
          <w:b/>
          <w:color w:val="000000"/>
          <w:sz w:val="21"/>
        </w:rPr>
        <w:t>二十六、</w:t>
      </w:r>
      <w:r>
        <w:rPr>
          <w:b/>
          <w:color w:val="000000"/>
          <w:sz w:val="21"/>
        </w:rPr>
        <w:t>乙方应提供的资料内容：</w:t>
      </w:r>
    </w:p>
    <w:p>
      <w:r>
        <w:rPr>
          <w:u w:val="single"/>
        </w:rPr>
        <w:t xml:space="preserve">                                                            </w:t>
      </w:r>
      <w:r>
        <w:rPr>
          <w:color w:val="000000"/>
          <w:sz w:val="21"/>
        </w:rPr>
        <w:t>。</w:t>
      </w:r>
    </w:p>
    <w:p>
      <w:r>
        <w:rPr>
          <w:b/>
          <w:color w:val="000000"/>
          <w:sz w:val="21"/>
        </w:rPr>
        <w:t>二十七、</w:t>
      </w:r>
      <w:r>
        <w:rPr>
          <w:b/>
          <w:color w:val="000000"/>
          <w:sz w:val="21"/>
        </w:rPr>
        <w:t>关于政府采购合同融资</w:t>
      </w:r>
    </w:p>
    <w:p>
      <w:r>
        <w:rPr>
          <w:color w:val="000000"/>
          <w:sz w:val="21"/>
        </w:rPr>
        <w:t>1.</w:t>
      </w:r>
      <w:r>
        <w:rPr>
          <w:color w:val="000000"/>
          <w:sz w:val="21"/>
        </w:rPr>
        <w:t>乙方是否已申请政府采购合同融资：</w:t>
      </w:r>
      <w:r>
        <w:rPr>
          <w:color w:val="000000"/>
          <w:sz w:val="21"/>
          <w:u w:val="single"/>
        </w:rPr>
        <w:t xml:space="preserve">  </w:t>
      </w:r>
      <w:r>
        <w:rPr>
          <w:color w:val="000000"/>
          <w:sz w:val="21"/>
          <w:u w:val="single"/>
        </w:rPr>
        <w:t>是</w:t>
      </w:r>
      <w:r>
        <w:rPr>
          <w:color w:val="000000"/>
          <w:sz w:val="21"/>
          <w:u w:val="single"/>
        </w:rPr>
        <w:t xml:space="preserve"> </w:t>
      </w:r>
      <w:r>
        <w:rPr>
          <w:color w:val="000000"/>
          <w:sz w:val="21"/>
          <w:u w:val="single"/>
        </w:rPr>
        <w:t xml:space="preserve">/ 否  </w:t>
      </w:r>
      <w:r>
        <w:rPr>
          <w:color w:val="000000"/>
          <w:sz w:val="21"/>
        </w:rPr>
        <w:t>；</w:t>
      </w:r>
    </w:p>
    <w:p>
      <w:r>
        <w:rPr>
          <w:color w:val="000000"/>
          <w:sz w:val="21"/>
        </w:rPr>
        <w:t>2.</w:t>
      </w:r>
      <w:r>
        <w:rPr>
          <w:color w:val="000000"/>
          <w:sz w:val="21"/>
        </w:rPr>
        <w:t>融资银行及联系方式：</w:t>
      </w:r>
      <w:r>
        <w:rPr>
          <w:u w:val="single"/>
        </w:rPr>
        <w:t xml:space="preserve">                                                </w:t>
      </w:r>
      <w:r>
        <w:rPr>
          <w:color w:val="000000"/>
          <w:sz w:val="21"/>
        </w:rPr>
        <w:t>。</w:t>
      </w:r>
    </w:p>
    <w:p>
      <w:r>
        <w:rPr>
          <w:color w:val="000000"/>
          <w:sz w:val="21"/>
        </w:rPr>
        <w:t>3.</w:t>
      </w:r>
      <w:r>
        <w:rPr>
          <w:color w:val="000000"/>
          <w:sz w:val="21"/>
        </w:rPr>
        <w:t>若乙方已申请政府采购合同融资，其在本合同中登记的银行</w:t>
      </w:r>
      <w:r>
        <w:rPr>
          <w:color w:val="000000"/>
          <w:sz w:val="21"/>
        </w:rPr>
        <w:t>账</w:t>
      </w:r>
      <w:r>
        <w:rPr>
          <w:color w:val="000000"/>
          <w:sz w:val="21"/>
        </w:rPr>
        <w:t>号应与金融机构签订融资协议中约定的融资回款账户一致，此账户作为政府采购融资合同资金回款的唯一账户，未获得融资银行同意，乙方不得随意变更</w:t>
      </w:r>
      <w:r>
        <w:rPr>
          <w:b/>
          <w:color w:val="000000"/>
          <w:sz w:val="21"/>
        </w:rPr>
        <w:t>。</w:t>
      </w:r>
    </w:p>
    <w:p>
      <w:r>
        <w:rPr>
          <w:b/>
          <w:color w:val="000000"/>
          <w:sz w:val="21"/>
        </w:rPr>
        <w:t>二十八、</w:t>
      </w:r>
      <w:r>
        <w:rPr>
          <w:b/>
          <w:color w:val="000000"/>
          <w:sz w:val="21"/>
        </w:rPr>
        <w:t>其它：</w:t>
      </w:r>
    </w:p>
    <w:p>
      <w:r>
        <w:rPr>
          <w:color w:val="000000"/>
          <w:sz w:val="21"/>
        </w:rPr>
        <w:t>1.</w:t>
      </w:r>
      <w:r>
        <w:rPr>
          <w:color w:val="000000"/>
          <w:sz w:val="21"/>
        </w:rPr>
        <w:t>所有经一方或双方签署确认的文件（包括会议纪要、补充协议、往来信函）、</w:t>
      </w:r>
      <w:r>
        <w:rPr>
          <w:color w:val="000000"/>
          <w:sz w:val="21"/>
        </w:rPr>
        <w:t>竞争性磋商文件</w:t>
      </w:r>
      <w:r>
        <w:rPr>
          <w:color w:val="000000"/>
          <w:sz w:val="21"/>
        </w:rPr>
        <w:t>、要约文件和响应承诺文件、合同附件及</w:t>
      </w:r>
      <w:r>
        <w:rPr>
          <w:color w:val="000000"/>
          <w:sz w:val="21"/>
        </w:rPr>
        <w:t>中标（成交）通知书</w:t>
      </w:r>
      <w:r>
        <w:rPr>
          <w:color w:val="000000"/>
          <w:sz w:val="21"/>
        </w:rPr>
        <w:t>均为本合同不可分割的有效组成部分，与本合同具有同等的法律效力和履约义务，其缔约生效日期为有效签署或盖章确认之日期。</w:t>
      </w:r>
    </w:p>
    <w:p>
      <w:r>
        <w:rPr>
          <w:color w:val="000000"/>
          <w:sz w:val="21"/>
        </w:rPr>
        <w:t>2.</w:t>
      </w:r>
      <w:r>
        <w:rPr>
          <w:color w:val="000000"/>
          <w:sz w:val="21"/>
        </w:rPr>
        <w:t>如一方（包括联系人）地址、电话、传真号码有变更，应在变更后</w:t>
      </w:r>
      <w:r>
        <w:rPr>
          <w:color w:val="000000"/>
          <w:sz w:val="21"/>
        </w:rPr>
        <w:t>3个工作日内书面通知对方联系人或负责人，否则，因此造成的损失由未履行通知义务方承担相应责任。</w:t>
      </w:r>
    </w:p>
    <w:p>
      <w:r>
        <w:rPr>
          <w:color w:val="000000"/>
          <w:sz w:val="21"/>
        </w:rPr>
        <w:t>3.</w:t>
      </w:r>
      <w:r>
        <w:rPr>
          <w:color w:val="000000"/>
          <w:sz w:val="21"/>
        </w:rPr>
        <w:t>未经甲方书面同意，乙方不得擅自向第三方转让其主体性和关键性合同义务。</w:t>
      </w:r>
    </w:p>
    <w:p>
      <w:r>
        <w:rPr>
          <w:color w:val="000000"/>
          <w:sz w:val="21"/>
        </w:rPr>
        <w:t>4.</w:t>
      </w:r>
      <w:r>
        <w:rPr>
          <w:color w:val="000000"/>
          <w:sz w:val="21"/>
        </w:rPr>
        <w:t>本合同一式</w:t>
      </w:r>
      <w:r>
        <w:rPr>
          <w:u w:val="single"/>
        </w:rPr>
        <w:t xml:space="preserve">    </w:t>
      </w:r>
      <w:r>
        <w:rPr>
          <w:color w:val="000000"/>
          <w:sz w:val="21"/>
        </w:rPr>
        <w:t>份，甲方执</w:t>
      </w:r>
      <w:r>
        <w:rPr>
          <w:u w:val="single"/>
        </w:rPr>
        <w:t xml:space="preserve">   </w:t>
      </w:r>
      <w:r>
        <w:rPr>
          <w:color w:val="000000"/>
          <w:sz w:val="21"/>
        </w:rPr>
        <w:t>份，乙方执</w:t>
      </w:r>
      <w:r>
        <w:rPr>
          <w:u w:val="single"/>
        </w:rPr>
        <w:t xml:space="preserve">   </w:t>
      </w:r>
      <w:r>
        <w:rPr>
          <w:color w:val="000000"/>
          <w:sz w:val="21"/>
        </w:rPr>
        <w:t>份</w:t>
      </w:r>
      <w:r>
        <w:rPr>
          <w:color w:val="000000"/>
          <w:sz w:val="21"/>
        </w:rPr>
        <w:t>，</w:t>
      </w:r>
      <w:r>
        <w:rPr>
          <w:color w:val="000000"/>
          <w:sz w:val="21"/>
        </w:rPr>
        <w:t>代理机构执壹份</w:t>
      </w:r>
      <w:r>
        <w:rPr>
          <w:color w:val="000000"/>
          <w:sz w:val="21"/>
        </w:rPr>
        <w:t>。</w:t>
      </w:r>
    </w:p>
    <w:p>
      <w:r>
        <w:rPr>
          <w:color w:val="000000"/>
          <w:sz w:val="21"/>
        </w:rPr>
        <w:t>5.</w:t>
      </w:r>
      <w:r>
        <w:rPr>
          <w:color w:val="000000"/>
          <w:sz w:val="21"/>
        </w:rPr>
        <w:t>本合同（含附件）共计</w:t>
      </w:r>
      <w:r>
        <w:rPr>
          <w:u w:val="single"/>
        </w:rPr>
        <w:t xml:space="preserve">    </w:t>
      </w:r>
      <w:r>
        <w:rPr>
          <w:color w:val="000000"/>
          <w:sz w:val="21"/>
        </w:rPr>
        <w:t>页，缺页之合同为无效合同。</w:t>
      </w:r>
    </w:p>
    <w:p>
      <w:r>
        <w:rPr>
          <w:color w:val="000000"/>
          <w:sz w:val="21"/>
        </w:rPr>
        <w:t>6.</w:t>
      </w:r>
      <w:r>
        <w:rPr>
          <w:color w:val="000000"/>
          <w:sz w:val="21"/>
        </w:rPr>
        <w:t>本合同签约履约地点：广东省佛山市。</w:t>
      </w:r>
    </w:p>
    <w:p>
      <w:r>
        <w:rPr>
          <w:color w:val="000000"/>
          <w:sz w:val="21"/>
        </w:rPr>
        <w:t>7.</w:t>
      </w:r>
      <w:r>
        <w:rPr>
          <w:color w:val="000000"/>
          <w:sz w:val="21"/>
        </w:rPr>
        <w:t>本合同所指</w:t>
      </w:r>
      <w:r>
        <w:rPr>
          <w:color w:val="000000"/>
          <w:sz w:val="21"/>
        </w:rPr>
        <w:t>“书面通知”包括但不限于短信、电子邮件等数据电文的通知形式，到达时间以民事诉讼法的规定为准，但进行书面通知前后，通知方均有义务电话确认通知事项。</w:t>
      </w:r>
    </w:p>
    <w:p>
      <w:r>
        <w:rPr>
          <w:color w:val="000000"/>
          <w:sz w:val="21"/>
        </w:rPr>
        <w:t>8.</w:t>
      </w:r>
      <w:r>
        <w:rPr>
          <w:color w:val="000000"/>
          <w:sz w:val="21"/>
        </w:rPr>
        <w:t>双方均已对以上各条款及附件作充分了解，并明确理解由此而产生的相关权责。</w:t>
      </w:r>
    </w:p>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vAlign w:val="top"/>
          </w:tcPr>
          <w:p>
            <w:r>
              <w:rPr>
                <w:b/>
                <w:color w:val="000000"/>
                <w:sz w:val="21"/>
              </w:rPr>
              <w:t>甲方（盖章）：</w:t>
            </w:r>
          </w:p>
          <w:p>
            <w:r>
              <w:rPr>
                <w:color w:val="000000"/>
                <w:sz w:val="21"/>
              </w:rPr>
              <w:t>代表：</w:t>
            </w:r>
            <w:r>
              <w:rPr>
                <w:sz w:val="19"/>
                <w:u w:val="single"/>
              </w:rPr>
              <w:t xml:space="preserve">                              </w:t>
            </w:r>
            <w:r>
              <w:rPr>
                <w:sz w:val="19"/>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3930"/>
            <w:tcBorders>
              <w:top w:val="none" w:color="000000" w:sz="4"/>
              <w:left w:val="none" w:color="000000" w:sz="4"/>
              <w:bottom w:val="none" w:color="000000" w:sz="4"/>
              <w:right w:val="none" w:color="000000" w:sz="4"/>
            </w:tcBorders>
            <w:vAlign w:val="top"/>
          </w:tcPr>
          <w:p>
            <w:r>
              <w:rPr>
                <w:b/>
                <w:color w:val="000000"/>
                <w:sz w:val="21"/>
              </w:rPr>
              <w:t>乙方（盖章）：</w:t>
            </w:r>
          </w:p>
          <w:p>
            <w:r>
              <w:rPr>
                <w:color w:val="000000"/>
                <w:sz w:val="21"/>
              </w:rPr>
              <w:t>代表：</w:t>
            </w:r>
            <w:r>
              <w:rPr>
                <w:sz w:val="19"/>
                <w:u w:val="single"/>
              </w:rPr>
              <w:t xml:space="preserve">                           </w:t>
            </w:r>
          </w:p>
          <w:p>
            <w:r>
              <w:rPr>
                <w:color w:val="000000"/>
                <w:sz w:val="21"/>
              </w:rPr>
              <w:t>地址：</w:t>
            </w:r>
          </w:p>
          <w:p>
            <w:r>
              <w:rPr>
                <w:color w:val="000000"/>
                <w:sz w:val="21"/>
              </w:rPr>
              <w:t>电话：</w:t>
            </w:r>
          </w:p>
          <w:p>
            <w:r>
              <w:rPr>
                <w:color w:val="000000"/>
                <w:sz w:val="21"/>
              </w:rPr>
              <w:t>传真：</w:t>
            </w:r>
          </w:p>
          <w:p>
            <w:r>
              <w:rPr>
                <w:color w:val="000000"/>
                <w:sz w:val="21"/>
              </w:rPr>
              <w:t>日期：</w:t>
            </w:r>
            <w:r>
              <w:rPr>
                <w:color w:val="000000"/>
                <w:sz w:val="21"/>
              </w:rPr>
              <w:t xml:space="preserve">       </w:t>
            </w:r>
            <w:r>
              <w:rPr>
                <w:color w:val="000000"/>
                <w:sz w:val="21"/>
              </w:rPr>
              <w:t>年</w:t>
            </w:r>
            <w:r>
              <w:rPr>
                <w:color w:val="000000"/>
                <w:sz w:val="21"/>
              </w:rPr>
              <w:t xml:space="preserve">    </w:t>
            </w:r>
            <w:r>
              <w:rPr>
                <w:color w:val="000000"/>
                <w:sz w:val="21"/>
              </w:rPr>
              <w:t>月</w:t>
            </w:r>
            <w:r>
              <w:rPr>
                <w:color w:val="000000"/>
                <w:sz w:val="21"/>
              </w:rPr>
              <w:t xml:space="preserve">    </w:t>
            </w:r>
            <w:r>
              <w:rPr>
                <w:color w:val="000000"/>
                <w:sz w:val="21"/>
              </w:rPr>
              <w:t>日</w:t>
            </w:r>
          </w:p>
        </w:tc>
        <w:tc>
          <w:tcPr>
            <w:tcW w:type="dxa" w:w="143"/>
            <w:tcBorders>
              <w:top w:val="none" w:color="000000" w:sz="4"/>
              <w:left w:val="none" w:color="000000" w:sz="4"/>
              <w:bottom w:val="none" w:color="000000" w:sz="4"/>
              <w:right w:val="none" w:color="000000" w:sz="4"/>
            </w:tcBorders>
          </w:tcPr>
          <w:p>
            <w:r>
              <w:rPr>
                <w:sz w:val="19"/>
              </w:rPr>
              <w:t xml:space="preserve"> </w:t>
            </w:r>
          </w:p>
        </w:tc>
      </w:tr>
      <w:tr>
        <w:tc>
          <w:tcPr>
            <w:tcW w:type="dxa" w:w="4205"/>
            <w:tcBorders>
              <w:top w:val="none" w:color="000000" w:sz="4"/>
              <w:left w:val="none" w:color="000000" w:sz="4"/>
              <w:bottom w:val="single" w:color="FFFFFF" w:sz="4"/>
              <w:right w:val="dashed" w:color="000000" w:sz="4"/>
            </w:tcBorders>
            <w:vAlign w:val="top"/>
          </w:tcPr>
          <w:p/>
          <w:p/>
        </w:tc>
        <w:tc>
          <w:tcPr>
            <w:tcW w:type="dxa" w:w="4073"/>
            <w:gridSpan w:val="2"/>
            <w:tcBorders>
              <w:top w:val="none" w:color="000000" w:sz="4"/>
              <w:left w:val="none" w:color="000000" w:sz="4"/>
              <w:bottom w:val="single" w:color="FFFFFF" w:sz="4"/>
              <w:right w:val="none" w:color="000000" w:sz="4"/>
            </w:tcBorders>
            <w:vAlign w:val="top"/>
          </w:tcPr>
          <w:p/>
          <w:p>
            <w:r>
              <w:rPr>
                <w:b/>
                <w:color w:val="000000"/>
                <w:sz w:val="21"/>
              </w:rPr>
              <w:t>收款方、开票方须与乙方一致，专户为：</w:t>
            </w:r>
          </w:p>
          <w:p>
            <w:r>
              <w:rPr>
                <w:color w:val="000000"/>
                <w:sz w:val="21"/>
              </w:rPr>
              <w:t>开户名称：</w:t>
            </w:r>
          </w:p>
          <w:p>
            <w:r>
              <w:rPr>
                <w:color w:val="000000"/>
                <w:sz w:val="21"/>
              </w:rPr>
              <w:t>银行账号：</w:t>
            </w:r>
          </w:p>
          <w:p>
            <w:r>
              <w:rPr>
                <w:color w:val="000000"/>
                <w:sz w:val="21"/>
              </w:rPr>
              <w:t>开</w:t>
            </w:r>
            <w:r>
              <w:rPr>
                <w:color w:val="000000"/>
                <w:sz w:val="21"/>
              </w:rPr>
              <w:t>户</w:t>
            </w:r>
            <w:r>
              <w:rPr>
                <w:color w:val="000000"/>
                <w:sz w:val="21"/>
              </w:rPr>
              <w:t>行：</w:t>
            </w:r>
          </w:p>
        </w:tc>
      </w:tr>
    </w:tbl>
    <w:p>
      <w:r>
        <w:rPr>
          <w:b/>
          <w:color w:val="000000"/>
          <w:sz w:val="21"/>
        </w:rPr>
        <w:t>见证单位（盖章）：佛山市信悦咨询有限公司</w:t>
      </w:r>
    </w:p>
    <w:p>
      <w:r>
        <w:rPr>
          <w:sz w:val="21"/>
        </w:rPr>
        <w:t>见证人</w:t>
      </w:r>
      <w:r>
        <w:rPr>
          <w:sz w:val="21"/>
        </w:rPr>
        <w:t>:</w:t>
      </w:r>
    </w:p>
    <w:p>
      <w:r>
        <w:rPr>
          <w:sz w:val="21"/>
        </w:rPr>
        <w:t>合同见证日期：</w:t>
      </w:r>
      <w:r>
        <w:rPr>
          <w:sz w:val="21"/>
        </w:rPr>
        <w:t xml:space="preserve"> </w:t>
      </w:r>
      <w:r>
        <w:rPr>
          <w:sz w:val="21"/>
        </w:rPr>
        <w:t>年</w:t>
      </w:r>
      <w:r>
        <w:rPr>
          <w:sz w:val="21"/>
        </w:rPr>
        <w:t xml:space="preserve">  </w:t>
      </w:r>
      <w:r>
        <w:rPr>
          <w:sz w:val="21"/>
        </w:rPr>
        <w:t>月</w:t>
      </w:r>
      <w:r>
        <w:rPr>
          <w:sz w:val="21"/>
        </w:rPr>
        <w:t xml:space="preserve">  </w:t>
      </w:r>
      <w:r>
        <w:rPr>
          <w:sz w:val="21"/>
        </w:rPr>
        <w:t>日</w:t>
      </w:r>
    </w:p>
    <w:p/>
    <w:p/>
    <w:p>
      <w:r>
        <w:rPr>
          <w:b/>
          <w:color w:val="000000"/>
          <w:sz w:val="21"/>
        </w:rPr>
        <w:t>合同附件清单：</w:t>
      </w:r>
    </w:p>
    <w:p>
      <w:r>
        <w:rPr>
          <w:b/>
          <w:color w:val="000000"/>
          <w:sz w:val="21"/>
        </w:rPr>
        <w:t>附件一、《报价清单明细表》</w:t>
      </w:r>
    </w:p>
    <w:p>
      <w:pPr>
        <w:jc w:val="both"/>
      </w:pPr>
    </w:p>
    <w:p>
      <w:r>
        <w:rPr>
          <w:b/>
          <w:color w:val="000000"/>
          <w:sz w:val="21"/>
        </w:rPr>
        <w:t>附件二、《</w:t>
      </w:r>
      <w:r>
        <w:rPr>
          <w:b/>
          <w:color w:val="000000"/>
          <w:sz w:val="21"/>
        </w:rPr>
        <w:t>食材配送服务考核表</w:t>
      </w:r>
      <w:r>
        <w:rPr>
          <w:b/>
          <w:color w:val="000000"/>
          <w:sz w:val="21"/>
        </w:rPr>
        <w:t>》</w:t>
      </w:r>
    </w:p>
    <w:p>
      <w:pPr>
        <w:jc w:val="center"/>
      </w:pPr>
    </w:p>
    <w:p>
      <w:pPr>
        <w:jc w:val="center"/>
      </w:pPr>
    </w:p>
    <w:p/>
    <w:p>
      <w:pPr>
        <w:jc w:val="center"/>
      </w:pPr>
      <w:r>
        <w:rPr>
          <w:b/>
          <w:sz w:val="24"/>
        </w:rPr>
        <w:t>食材配送</w:t>
      </w:r>
      <w:r>
        <w:rPr>
          <w:b/>
          <w:sz w:val="24"/>
        </w:rPr>
        <w:t>服务考核表</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90"/>
        <w:gridCol w:w="1333"/>
        <w:gridCol w:w="3179"/>
        <w:gridCol w:w="862"/>
        <w:gridCol w:w="940"/>
        <w:gridCol w:w="1399"/>
      </w:tblGrid>
      <w:tr>
        <w:tc>
          <w:tcPr>
            <w:tcW w:type="dxa" w:w="590"/>
            <w:tcBorders>
              <w:top w:val="single" w:color="000000" w:sz="4"/>
              <w:left w:val="single" w:color="000000" w:sz="4"/>
              <w:bottom w:val="single" w:color="000000" w:sz="4"/>
              <w:right w:val="single" w:color="000000" w:sz="4"/>
            </w:tcBorders>
            <w:vAlign w:val="bottom"/>
          </w:tcPr>
          <w:p>
            <w:pPr>
              <w:jc w:val="center"/>
            </w:pPr>
            <w:r>
              <w:rPr>
                <w:b/>
                <w:sz w:val="21"/>
              </w:rPr>
              <w:t>序号</w:t>
            </w:r>
          </w:p>
        </w:tc>
        <w:tc>
          <w:tcPr>
            <w:tcW w:type="dxa" w:w="1333"/>
            <w:tcBorders>
              <w:top w:val="single" w:color="000000" w:sz="4"/>
              <w:left w:val="single" w:color="000000" w:sz="4"/>
              <w:bottom w:val="single" w:color="000000" w:sz="4"/>
              <w:right w:val="single" w:color="000000" w:sz="4"/>
            </w:tcBorders>
            <w:vAlign w:val="bottom"/>
          </w:tcPr>
          <w:p>
            <w:pPr>
              <w:jc w:val="center"/>
            </w:pPr>
            <w:r>
              <w:rPr>
                <w:b/>
                <w:sz w:val="21"/>
              </w:rPr>
              <w:t>评价项目</w:t>
            </w:r>
          </w:p>
        </w:tc>
        <w:tc>
          <w:tcPr>
            <w:tcW w:type="dxa" w:w="3179"/>
            <w:tcBorders>
              <w:top w:val="single" w:color="000000" w:sz="4"/>
              <w:left w:val="single" w:color="000000" w:sz="4"/>
              <w:bottom w:val="single" w:color="000000" w:sz="4"/>
              <w:right w:val="single" w:color="000000" w:sz="4"/>
            </w:tcBorders>
            <w:vAlign w:val="bottom"/>
          </w:tcPr>
          <w:p>
            <w:pPr>
              <w:jc w:val="center"/>
            </w:pPr>
            <w:r>
              <w:rPr>
                <w:b/>
                <w:sz w:val="21"/>
              </w:rPr>
              <w:t>评分标准</w:t>
            </w:r>
          </w:p>
        </w:tc>
        <w:tc>
          <w:tcPr>
            <w:tcW w:type="dxa" w:w="862"/>
            <w:tcBorders>
              <w:top w:val="single" w:color="000000" w:sz="4"/>
              <w:left w:val="single" w:color="000000" w:sz="4"/>
              <w:bottom w:val="single" w:color="000000" w:sz="4"/>
              <w:right w:val="single" w:color="000000" w:sz="4"/>
            </w:tcBorders>
            <w:vAlign w:val="bottom"/>
          </w:tcPr>
          <w:p>
            <w:pPr>
              <w:jc w:val="center"/>
            </w:pPr>
            <w:r>
              <w:rPr>
                <w:b/>
                <w:sz w:val="21"/>
              </w:rPr>
              <w:t>分值</w:t>
            </w:r>
          </w:p>
        </w:tc>
        <w:tc>
          <w:tcPr>
            <w:tcW w:type="dxa" w:w="940"/>
            <w:tcBorders>
              <w:top w:val="single" w:color="000000" w:sz="4"/>
              <w:left w:val="single" w:color="000000" w:sz="4"/>
              <w:bottom w:val="single" w:color="000000" w:sz="4"/>
              <w:right w:val="single" w:color="000000" w:sz="4"/>
            </w:tcBorders>
            <w:vAlign w:val="bottom"/>
          </w:tcPr>
          <w:p>
            <w:pPr>
              <w:jc w:val="center"/>
            </w:pPr>
            <w:r>
              <w:rPr>
                <w:b/>
                <w:sz w:val="21"/>
              </w:rPr>
              <w:t>得分</w:t>
            </w:r>
          </w:p>
        </w:tc>
        <w:tc>
          <w:tcPr>
            <w:tcW w:type="dxa" w:w="1399"/>
            <w:tcBorders>
              <w:top w:val="single" w:color="000000" w:sz="4"/>
              <w:left w:val="single" w:color="000000" w:sz="4"/>
              <w:bottom w:val="single" w:color="000000" w:sz="4"/>
              <w:right w:val="single" w:color="000000" w:sz="4"/>
            </w:tcBorders>
            <w:vAlign w:val="bottom"/>
          </w:tcPr>
          <w:p>
            <w:pPr>
              <w:jc w:val="center"/>
            </w:pPr>
            <w:r>
              <w:rPr>
                <w:b/>
                <w:sz w:val="21"/>
              </w:rPr>
              <w:t>备注</w:t>
            </w:r>
          </w:p>
        </w:tc>
      </w:tr>
      <w:tr>
        <w:tc>
          <w:tcPr>
            <w:tcW w:type="dxa" w:w="59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333"/>
            <w:tcBorders>
              <w:top w:val="none" w:color="000000" w:sz="4"/>
              <w:left w:val="single" w:color="000000" w:sz="4"/>
              <w:bottom w:val="single" w:color="000000" w:sz="4"/>
              <w:right w:val="single" w:color="000000" w:sz="4"/>
            </w:tcBorders>
            <w:vAlign w:val="top"/>
          </w:tcPr>
          <w:p>
            <w:pPr>
              <w:jc w:val="center"/>
            </w:pPr>
            <w:r>
              <w:rPr>
                <w:sz w:val="21"/>
              </w:rPr>
              <w:t>供货价格</w:t>
            </w:r>
          </w:p>
        </w:tc>
        <w:tc>
          <w:tcPr>
            <w:tcW w:type="dxa" w:w="3179"/>
            <w:tcBorders>
              <w:top w:val="none" w:color="000000" w:sz="4"/>
              <w:left w:val="single" w:color="000000" w:sz="4"/>
              <w:bottom w:val="single" w:color="000000" w:sz="4"/>
              <w:right w:val="single" w:color="000000" w:sz="4"/>
            </w:tcBorders>
            <w:vAlign w:val="top"/>
          </w:tcPr>
          <w:p>
            <w:pPr>
              <w:jc w:val="both"/>
            </w:pPr>
            <w:r>
              <w:rPr>
                <w:sz w:val="21"/>
              </w:rPr>
              <w:t>按照合同约定价格供货得</w:t>
            </w:r>
            <w:r>
              <w:rPr>
                <w:sz w:val="21"/>
              </w:rPr>
              <w:t>20</w:t>
            </w:r>
            <w:r>
              <w:rPr>
                <w:sz w:val="21"/>
              </w:rPr>
              <w:t>分，供货价格超过</w:t>
            </w:r>
            <w:r>
              <w:rPr>
                <w:sz w:val="21"/>
              </w:rPr>
              <w:t>合同约定的价格</w:t>
            </w:r>
            <w:r>
              <w:rPr>
                <w:sz w:val="21"/>
              </w:rPr>
              <w:t>5</w:t>
            </w:r>
            <w:r>
              <w:rPr>
                <w:sz w:val="21"/>
              </w:rPr>
              <w:t>%</w:t>
            </w:r>
            <w:r>
              <w:rPr>
                <w:sz w:val="21"/>
              </w:rPr>
              <w:t>的</w:t>
            </w:r>
            <w:r>
              <w:rPr>
                <w:sz w:val="21"/>
              </w:rPr>
              <w:t>扣</w:t>
            </w:r>
            <w:r>
              <w:rPr>
                <w:sz w:val="21"/>
              </w:rPr>
              <w:t>10</w:t>
            </w:r>
            <w:r>
              <w:rPr>
                <w:sz w:val="21"/>
              </w:rPr>
              <w:t>分</w:t>
            </w:r>
            <w:r>
              <w:rPr>
                <w:sz w:val="21"/>
              </w:rPr>
              <w:t>/</w:t>
            </w:r>
            <w:r>
              <w:rPr>
                <w:sz w:val="21"/>
              </w:rPr>
              <w:t>次，超过</w:t>
            </w:r>
            <w:r>
              <w:rPr>
                <w:sz w:val="21"/>
              </w:rPr>
              <w:t>8</w:t>
            </w:r>
            <w:r>
              <w:rPr>
                <w:sz w:val="21"/>
              </w:rPr>
              <w:t>%</w:t>
            </w:r>
            <w:r>
              <w:rPr>
                <w:sz w:val="21"/>
              </w:rPr>
              <w:t>的扣</w:t>
            </w:r>
            <w:r>
              <w:rPr>
                <w:sz w:val="21"/>
              </w:rPr>
              <w:t>15</w:t>
            </w:r>
            <w:r>
              <w:rPr>
                <w:sz w:val="21"/>
              </w:rPr>
              <w:t>分</w:t>
            </w:r>
            <w:r>
              <w:rPr>
                <w:sz w:val="21"/>
              </w:rPr>
              <w:t>/</w:t>
            </w:r>
            <w:r>
              <w:rPr>
                <w:sz w:val="21"/>
              </w:rPr>
              <w:t>次，超过</w:t>
            </w:r>
            <w:r>
              <w:rPr>
                <w:sz w:val="21"/>
              </w:rPr>
              <w:t>1</w:t>
            </w:r>
            <w:r>
              <w:rPr>
                <w:sz w:val="21"/>
              </w:rPr>
              <w:t>0%</w:t>
            </w:r>
            <w:r>
              <w:rPr>
                <w:sz w:val="21"/>
              </w:rPr>
              <w:t>的扣</w:t>
            </w:r>
            <w:r>
              <w:rPr>
                <w:sz w:val="21"/>
              </w:rPr>
              <w:t>20</w:t>
            </w:r>
            <w:r>
              <w:rPr>
                <w:sz w:val="21"/>
              </w:rPr>
              <w:t>分</w:t>
            </w:r>
            <w:r>
              <w:rPr>
                <w:sz w:val="21"/>
              </w:rPr>
              <w:t>/</w:t>
            </w:r>
            <w:r>
              <w:rPr>
                <w:sz w:val="21"/>
              </w:rPr>
              <w:t>次，扣完为止。</w:t>
            </w:r>
            <w:r>
              <w:rPr>
                <w:sz w:val="21"/>
              </w:rPr>
              <w:t>甲方最终以合同约定的价格进行结算。</w:t>
            </w:r>
          </w:p>
        </w:tc>
        <w:tc>
          <w:tcPr>
            <w:tcW w:type="dxa" w:w="86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40"/>
            <w:tcBorders>
              <w:top w:val="none" w:color="000000" w:sz="4"/>
              <w:left w:val="single" w:color="000000" w:sz="4"/>
              <w:bottom w:val="single" w:color="000000" w:sz="4"/>
              <w:right w:val="single" w:color="000000" w:sz="4"/>
            </w:tcBorders>
            <w:vAlign w:val="top"/>
          </w:tcPr>
          <w:p>
            <w:pPr>
              <w:ind w:firstLine="420"/>
              <w:jc w:val="both"/>
            </w:pPr>
          </w:p>
        </w:tc>
        <w:tc>
          <w:tcPr>
            <w:tcW w:type="dxa" w:w="1399"/>
            <w:tcBorders>
              <w:top w:val="none" w:color="000000" w:sz="4"/>
              <w:left w:val="single" w:color="000000" w:sz="4"/>
              <w:bottom w:val="single" w:color="000000" w:sz="4"/>
              <w:right w:val="single" w:color="000000" w:sz="4"/>
            </w:tcBorders>
            <w:vAlign w:val="top"/>
          </w:tcPr>
          <w:p>
            <w:pPr>
              <w:ind w:firstLine="420"/>
              <w:jc w:val="both"/>
            </w:pPr>
          </w:p>
        </w:tc>
      </w:tr>
      <w:tr>
        <w:tc>
          <w:tcPr>
            <w:tcW w:type="dxa" w:w="59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333"/>
            <w:tcBorders>
              <w:top w:val="none" w:color="000000" w:sz="4"/>
              <w:left w:val="single" w:color="000000" w:sz="4"/>
              <w:bottom w:val="single" w:color="000000" w:sz="4"/>
              <w:right w:val="single" w:color="000000" w:sz="4"/>
            </w:tcBorders>
            <w:vAlign w:val="top"/>
          </w:tcPr>
          <w:p>
            <w:pPr>
              <w:jc w:val="center"/>
            </w:pPr>
            <w:r>
              <w:rPr>
                <w:sz w:val="21"/>
              </w:rPr>
              <w:t>检验合格证明</w:t>
            </w:r>
          </w:p>
        </w:tc>
        <w:tc>
          <w:tcPr>
            <w:tcW w:type="dxa" w:w="3179"/>
            <w:tcBorders>
              <w:top w:val="none" w:color="000000" w:sz="4"/>
              <w:left w:val="single" w:color="000000" w:sz="4"/>
              <w:bottom w:val="single" w:color="000000" w:sz="4"/>
              <w:right w:val="single" w:color="000000" w:sz="4"/>
            </w:tcBorders>
            <w:vAlign w:val="top"/>
          </w:tcPr>
          <w:p>
            <w:pPr>
              <w:jc w:val="both"/>
            </w:pPr>
            <w:r>
              <w:rPr>
                <w:sz w:val="21"/>
              </w:rPr>
              <w:t>按照合同约定提供相关检验合格证明得</w:t>
            </w:r>
            <w:r>
              <w:rPr>
                <w:sz w:val="21"/>
              </w:rPr>
              <w:t>1</w:t>
            </w:r>
            <w:r>
              <w:rPr>
                <w:sz w:val="21"/>
              </w:rPr>
              <w:t>0</w:t>
            </w:r>
            <w:r>
              <w:rPr>
                <w:sz w:val="21"/>
              </w:rPr>
              <w:t>分，未按要求提供相关检验合格证明的扣</w:t>
            </w:r>
            <w:r>
              <w:rPr>
                <w:sz w:val="21"/>
              </w:rPr>
              <w:t>5</w:t>
            </w:r>
            <w:r>
              <w:rPr>
                <w:sz w:val="21"/>
              </w:rPr>
              <w:t>分</w:t>
            </w:r>
            <w:r>
              <w:rPr>
                <w:sz w:val="21"/>
              </w:rPr>
              <w:t>/</w:t>
            </w:r>
            <w:r>
              <w:rPr>
                <w:sz w:val="21"/>
              </w:rPr>
              <w:t>次，扣完为止。</w:t>
            </w:r>
          </w:p>
        </w:tc>
        <w:tc>
          <w:tcPr>
            <w:tcW w:type="dxa" w:w="86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940"/>
            <w:tcBorders>
              <w:top w:val="none" w:color="000000" w:sz="4"/>
              <w:left w:val="single" w:color="000000" w:sz="4"/>
              <w:bottom w:val="single" w:color="000000" w:sz="4"/>
              <w:right w:val="single" w:color="000000" w:sz="4"/>
            </w:tcBorders>
            <w:vAlign w:val="top"/>
          </w:tcPr>
          <w:p>
            <w:pPr>
              <w:ind w:firstLine="420"/>
              <w:jc w:val="both"/>
            </w:pPr>
          </w:p>
        </w:tc>
        <w:tc>
          <w:tcPr>
            <w:tcW w:type="dxa" w:w="1399"/>
            <w:tcBorders>
              <w:top w:val="none" w:color="000000" w:sz="4"/>
              <w:left w:val="single" w:color="000000" w:sz="4"/>
              <w:bottom w:val="single" w:color="000000" w:sz="4"/>
              <w:right w:val="single" w:color="000000" w:sz="4"/>
            </w:tcBorders>
            <w:vAlign w:val="top"/>
          </w:tcPr>
          <w:p>
            <w:pPr>
              <w:ind w:firstLine="420"/>
              <w:jc w:val="both"/>
            </w:pPr>
          </w:p>
        </w:tc>
      </w:tr>
      <w:tr>
        <w:tc>
          <w:tcPr>
            <w:tcW w:type="dxa" w:w="59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333"/>
            <w:tcBorders>
              <w:top w:val="none" w:color="000000" w:sz="4"/>
              <w:left w:val="single" w:color="000000" w:sz="4"/>
              <w:bottom w:val="single" w:color="000000" w:sz="4"/>
              <w:right w:val="single" w:color="000000" w:sz="4"/>
            </w:tcBorders>
            <w:vAlign w:val="top"/>
          </w:tcPr>
          <w:p>
            <w:pPr>
              <w:jc w:val="center"/>
            </w:pPr>
            <w:r>
              <w:rPr>
                <w:sz w:val="21"/>
              </w:rPr>
              <w:t>食材质量</w:t>
            </w:r>
          </w:p>
        </w:tc>
        <w:tc>
          <w:tcPr>
            <w:tcW w:type="dxa" w:w="3179"/>
            <w:tcBorders>
              <w:top w:val="none" w:color="000000" w:sz="4"/>
              <w:left w:val="single" w:color="000000" w:sz="4"/>
              <w:bottom w:val="single" w:color="000000" w:sz="4"/>
              <w:right w:val="single" w:color="000000" w:sz="4"/>
            </w:tcBorders>
            <w:vAlign w:val="top"/>
          </w:tcPr>
          <w:p>
            <w:pPr>
              <w:jc w:val="both"/>
            </w:pPr>
            <w:r>
              <w:rPr>
                <w:sz w:val="21"/>
              </w:rPr>
              <w:t>按照合同约定的验收</w:t>
            </w:r>
            <w:r>
              <w:rPr>
                <w:sz w:val="21"/>
              </w:rPr>
              <w:t>要求</w:t>
            </w:r>
            <w:r>
              <w:rPr>
                <w:sz w:val="21"/>
              </w:rPr>
              <w:t>供货的得</w:t>
            </w:r>
            <w:r>
              <w:rPr>
                <w:sz w:val="21"/>
              </w:rPr>
              <w:t>20</w:t>
            </w:r>
            <w:r>
              <w:rPr>
                <w:sz w:val="21"/>
              </w:rPr>
              <w:t>分，不符合食材验收标准中任一条的扣</w:t>
            </w:r>
            <w:r>
              <w:rPr>
                <w:sz w:val="21"/>
              </w:rPr>
              <w:t>10</w:t>
            </w:r>
            <w:r>
              <w:rPr>
                <w:sz w:val="21"/>
              </w:rPr>
              <w:t>分</w:t>
            </w:r>
            <w:r>
              <w:rPr>
                <w:sz w:val="21"/>
              </w:rPr>
              <w:t>/</w:t>
            </w:r>
            <w:r>
              <w:rPr>
                <w:sz w:val="21"/>
              </w:rPr>
              <w:t>次，扣完为止。</w:t>
            </w:r>
          </w:p>
        </w:tc>
        <w:tc>
          <w:tcPr>
            <w:tcW w:type="dxa" w:w="86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40"/>
            <w:tcBorders>
              <w:top w:val="none" w:color="000000" w:sz="4"/>
              <w:left w:val="single" w:color="000000" w:sz="4"/>
              <w:bottom w:val="single" w:color="000000" w:sz="4"/>
              <w:right w:val="single" w:color="000000" w:sz="4"/>
            </w:tcBorders>
            <w:vAlign w:val="top"/>
          </w:tcPr>
          <w:p>
            <w:pPr>
              <w:ind w:firstLine="420"/>
              <w:jc w:val="both"/>
            </w:pPr>
          </w:p>
        </w:tc>
        <w:tc>
          <w:tcPr>
            <w:tcW w:type="dxa" w:w="1399"/>
            <w:tcBorders>
              <w:top w:val="none" w:color="000000" w:sz="4"/>
              <w:left w:val="single" w:color="000000" w:sz="4"/>
              <w:bottom w:val="single" w:color="000000" w:sz="4"/>
              <w:right w:val="single" w:color="000000" w:sz="4"/>
            </w:tcBorders>
            <w:vAlign w:val="top"/>
          </w:tcPr>
          <w:p>
            <w:pPr>
              <w:ind w:firstLine="420"/>
              <w:jc w:val="both"/>
            </w:pPr>
          </w:p>
        </w:tc>
      </w:tr>
      <w:tr>
        <w:tc>
          <w:tcPr>
            <w:tcW w:type="dxa" w:w="59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333"/>
            <w:tcBorders>
              <w:top w:val="none" w:color="000000" w:sz="4"/>
              <w:left w:val="single" w:color="000000" w:sz="4"/>
              <w:bottom w:val="single" w:color="000000" w:sz="4"/>
              <w:right w:val="single" w:color="000000" w:sz="4"/>
            </w:tcBorders>
            <w:vAlign w:val="top"/>
          </w:tcPr>
          <w:p>
            <w:pPr>
              <w:jc w:val="center"/>
            </w:pPr>
            <w:r>
              <w:rPr>
                <w:sz w:val="21"/>
              </w:rPr>
              <w:t>短斤缺两情况</w:t>
            </w:r>
          </w:p>
        </w:tc>
        <w:tc>
          <w:tcPr>
            <w:tcW w:type="dxa" w:w="3179"/>
            <w:tcBorders>
              <w:top w:val="none" w:color="000000" w:sz="4"/>
              <w:left w:val="single" w:color="000000" w:sz="4"/>
              <w:bottom w:val="single" w:color="000000" w:sz="4"/>
              <w:right w:val="single" w:color="000000" w:sz="4"/>
            </w:tcBorders>
            <w:vAlign w:val="top"/>
          </w:tcPr>
          <w:p>
            <w:pPr>
              <w:jc w:val="both"/>
            </w:pPr>
            <w:r>
              <w:rPr>
                <w:sz w:val="21"/>
              </w:rPr>
              <w:t>没有出现短斤缺两情况的得</w:t>
            </w:r>
            <w:r>
              <w:rPr>
                <w:sz w:val="21"/>
              </w:rPr>
              <w:t>10</w:t>
            </w:r>
            <w:r>
              <w:rPr>
                <w:sz w:val="21"/>
              </w:rPr>
              <w:t>分，出现短斤缺两情况的扣</w:t>
            </w:r>
            <w:r>
              <w:rPr>
                <w:sz w:val="21"/>
              </w:rPr>
              <w:t>5</w:t>
            </w:r>
            <w:r>
              <w:rPr>
                <w:sz w:val="21"/>
              </w:rPr>
              <w:t>分</w:t>
            </w:r>
            <w:r>
              <w:rPr>
                <w:sz w:val="21"/>
              </w:rPr>
              <w:t>/</w:t>
            </w:r>
            <w:r>
              <w:rPr>
                <w:sz w:val="21"/>
              </w:rPr>
              <w:t>次，扣完为止。</w:t>
            </w:r>
          </w:p>
        </w:tc>
        <w:tc>
          <w:tcPr>
            <w:tcW w:type="dxa" w:w="862"/>
            <w:tcBorders>
              <w:top w:val="none" w:color="000000" w:sz="4"/>
              <w:left w:val="single" w:color="000000" w:sz="4"/>
              <w:bottom w:val="single" w:color="000000" w:sz="4"/>
              <w:right w:val="single" w:color="000000" w:sz="4"/>
            </w:tcBorders>
            <w:vAlign w:val="top"/>
          </w:tcPr>
          <w:p>
            <w:pPr>
              <w:jc w:val="center"/>
            </w:pPr>
            <w:r>
              <w:rPr>
                <w:sz w:val="21"/>
              </w:rPr>
              <w:t>1</w:t>
            </w:r>
            <w:r>
              <w:rPr>
                <w:sz w:val="21"/>
              </w:rPr>
              <w:t>0</w:t>
            </w:r>
          </w:p>
        </w:tc>
        <w:tc>
          <w:tcPr>
            <w:tcW w:type="dxa" w:w="940"/>
            <w:tcBorders>
              <w:top w:val="none" w:color="000000" w:sz="4"/>
              <w:left w:val="single" w:color="000000" w:sz="4"/>
              <w:bottom w:val="single" w:color="000000" w:sz="4"/>
              <w:right w:val="single" w:color="000000" w:sz="4"/>
            </w:tcBorders>
            <w:vAlign w:val="top"/>
          </w:tcPr>
          <w:p>
            <w:pPr>
              <w:ind w:firstLine="420"/>
              <w:jc w:val="both"/>
            </w:pPr>
          </w:p>
        </w:tc>
        <w:tc>
          <w:tcPr>
            <w:tcW w:type="dxa" w:w="1399"/>
            <w:tcBorders>
              <w:top w:val="none" w:color="000000" w:sz="4"/>
              <w:left w:val="single" w:color="000000" w:sz="4"/>
              <w:bottom w:val="single" w:color="000000" w:sz="4"/>
              <w:right w:val="single" w:color="000000" w:sz="4"/>
            </w:tcBorders>
            <w:vAlign w:val="top"/>
          </w:tcPr>
          <w:p>
            <w:pPr>
              <w:ind w:firstLine="420"/>
              <w:jc w:val="both"/>
            </w:pPr>
          </w:p>
        </w:tc>
      </w:tr>
      <w:tr>
        <w:tc>
          <w:tcPr>
            <w:tcW w:type="dxa" w:w="59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333"/>
            <w:tcBorders>
              <w:top w:val="none" w:color="000000" w:sz="4"/>
              <w:left w:val="single" w:color="000000" w:sz="4"/>
              <w:bottom w:val="single" w:color="000000" w:sz="4"/>
              <w:right w:val="single" w:color="000000" w:sz="4"/>
            </w:tcBorders>
            <w:vAlign w:val="top"/>
          </w:tcPr>
          <w:p>
            <w:pPr>
              <w:jc w:val="center"/>
            </w:pPr>
            <w:r>
              <w:rPr>
                <w:sz w:val="21"/>
              </w:rPr>
              <w:t>退换货处理</w:t>
            </w:r>
          </w:p>
        </w:tc>
        <w:tc>
          <w:tcPr>
            <w:tcW w:type="dxa" w:w="3179"/>
            <w:tcBorders>
              <w:top w:val="none" w:color="000000" w:sz="4"/>
              <w:left w:val="single" w:color="000000" w:sz="4"/>
              <w:bottom w:val="single" w:color="000000" w:sz="4"/>
              <w:right w:val="single" w:color="000000" w:sz="4"/>
            </w:tcBorders>
            <w:vAlign w:val="top"/>
          </w:tcPr>
          <w:p>
            <w:pPr>
              <w:ind w:firstLine="420"/>
              <w:jc w:val="both"/>
            </w:pPr>
            <w:r>
              <w:rPr>
                <w:sz w:val="21"/>
              </w:rPr>
              <w:t>按照合同约定的退换货处理流程的得</w:t>
            </w:r>
            <w:r>
              <w:rPr>
                <w:sz w:val="21"/>
              </w:rPr>
              <w:t>20</w:t>
            </w:r>
            <w:r>
              <w:rPr>
                <w:sz w:val="21"/>
              </w:rPr>
              <w:t>分，</w:t>
            </w:r>
            <w:r>
              <w:rPr>
                <w:sz w:val="21"/>
              </w:rPr>
              <w:t>发生退货情况，且未能及时补货（</w:t>
            </w:r>
            <w:r>
              <w:rPr>
                <w:sz w:val="21"/>
              </w:rPr>
              <w:t>每天</w:t>
            </w:r>
            <w:r>
              <w:rPr>
                <w:sz w:val="21"/>
              </w:rPr>
              <w:t>9</w:t>
            </w:r>
            <w:r>
              <w:rPr>
                <w:sz w:val="21"/>
              </w:rPr>
              <w:t>：</w:t>
            </w:r>
            <w:r>
              <w:rPr>
                <w:sz w:val="21"/>
              </w:rPr>
              <w:t>30</w:t>
            </w:r>
            <w:r>
              <w:rPr>
                <w:sz w:val="21"/>
              </w:rPr>
              <w:t>前</w:t>
            </w:r>
            <w:r>
              <w:rPr>
                <w:sz w:val="21"/>
              </w:rPr>
              <w:t>），造成</w:t>
            </w:r>
            <w:r>
              <w:rPr>
                <w:sz w:val="21"/>
              </w:rPr>
              <w:t>甲方</w:t>
            </w:r>
            <w:r>
              <w:rPr>
                <w:sz w:val="21"/>
              </w:rPr>
              <w:t>伙食无法按时供应的</w:t>
            </w:r>
            <w:r>
              <w:rPr>
                <w:sz w:val="21"/>
              </w:rPr>
              <w:t>扣</w:t>
            </w:r>
            <w:r>
              <w:rPr>
                <w:sz w:val="21"/>
              </w:rPr>
              <w:t>10</w:t>
            </w:r>
            <w:r>
              <w:rPr>
                <w:sz w:val="21"/>
              </w:rPr>
              <w:t>分</w:t>
            </w:r>
            <w:r>
              <w:rPr>
                <w:sz w:val="21"/>
              </w:rPr>
              <w:t>/</w:t>
            </w:r>
            <w:r>
              <w:rPr>
                <w:sz w:val="21"/>
              </w:rPr>
              <w:t>次</w:t>
            </w:r>
            <w:r>
              <w:rPr>
                <w:sz w:val="21"/>
              </w:rPr>
              <w:t>；</w:t>
            </w:r>
            <w:r>
              <w:rPr>
                <w:sz w:val="21"/>
              </w:rPr>
              <w:t>扣完为止。</w:t>
            </w:r>
          </w:p>
        </w:tc>
        <w:tc>
          <w:tcPr>
            <w:tcW w:type="dxa" w:w="86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40"/>
            <w:tcBorders>
              <w:top w:val="none" w:color="000000" w:sz="4"/>
              <w:left w:val="single" w:color="000000" w:sz="4"/>
              <w:bottom w:val="single" w:color="000000" w:sz="4"/>
              <w:right w:val="single" w:color="000000" w:sz="4"/>
            </w:tcBorders>
            <w:vAlign w:val="top"/>
          </w:tcPr>
          <w:p>
            <w:pPr>
              <w:ind w:firstLine="420"/>
              <w:jc w:val="both"/>
            </w:pPr>
          </w:p>
        </w:tc>
        <w:tc>
          <w:tcPr>
            <w:tcW w:type="dxa" w:w="1399"/>
            <w:tcBorders>
              <w:top w:val="none" w:color="000000" w:sz="4"/>
              <w:left w:val="single" w:color="000000" w:sz="4"/>
              <w:bottom w:val="single" w:color="000000" w:sz="4"/>
              <w:right w:val="single" w:color="000000" w:sz="4"/>
            </w:tcBorders>
            <w:vAlign w:val="top"/>
          </w:tcPr>
          <w:p>
            <w:pPr>
              <w:ind w:firstLine="420"/>
              <w:jc w:val="both"/>
            </w:pPr>
          </w:p>
        </w:tc>
      </w:tr>
      <w:tr>
        <w:tc>
          <w:tcPr>
            <w:tcW w:type="dxa" w:w="59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333"/>
            <w:tcBorders>
              <w:top w:val="none" w:color="000000" w:sz="4"/>
              <w:left w:val="single" w:color="000000" w:sz="4"/>
              <w:bottom w:val="single" w:color="000000" w:sz="4"/>
              <w:right w:val="single" w:color="000000" w:sz="4"/>
            </w:tcBorders>
            <w:vAlign w:val="top"/>
          </w:tcPr>
          <w:p>
            <w:pPr>
              <w:jc w:val="center"/>
            </w:pPr>
            <w:r>
              <w:rPr>
                <w:sz w:val="21"/>
              </w:rPr>
              <w:t>应急处理</w:t>
            </w:r>
          </w:p>
        </w:tc>
        <w:tc>
          <w:tcPr>
            <w:tcW w:type="dxa" w:w="3179"/>
            <w:tcBorders>
              <w:top w:val="none" w:color="000000" w:sz="4"/>
              <w:left w:val="single" w:color="000000" w:sz="4"/>
              <w:bottom w:val="single" w:color="000000" w:sz="4"/>
              <w:right w:val="single" w:color="000000" w:sz="4"/>
            </w:tcBorders>
            <w:vAlign w:val="top"/>
          </w:tcPr>
          <w:p>
            <w:pPr>
              <w:ind w:firstLine="420"/>
              <w:jc w:val="both"/>
            </w:pPr>
            <w:r>
              <w:rPr>
                <w:sz w:val="21"/>
              </w:rPr>
              <w:t>按照合同约定的应急管理要求得</w:t>
            </w:r>
            <w:r>
              <w:rPr>
                <w:sz w:val="21"/>
              </w:rPr>
              <w:t>20</w:t>
            </w:r>
            <w:r>
              <w:rPr>
                <w:sz w:val="21"/>
              </w:rPr>
              <w:t>分，如乙方无法及时提供紧急配送服务，除承担</w:t>
            </w:r>
            <w:r>
              <w:rPr>
                <w:sz w:val="21"/>
              </w:rPr>
              <w:t>甲方</w:t>
            </w:r>
            <w:r>
              <w:rPr>
                <w:sz w:val="21"/>
              </w:rPr>
              <w:t>临时采购产生的相关费用外，扣</w:t>
            </w:r>
            <w:r>
              <w:rPr>
                <w:sz w:val="21"/>
              </w:rPr>
              <w:t>10</w:t>
            </w:r>
            <w:r>
              <w:rPr>
                <w:sz w:val="21"/>
              </w:rPr>
              <w:t>分</w:t>
            </w:r>
            <w:r>
              <w:rPr>
                <w:sz w:val="21"/>
              </w:rPr>
              <w:t>/</w:t>
            </w:r>
            <w:r>
              <w:rPr>
                <w:sz w:val="21"/>
              </w:rPr>
              <w:t>次；</w:t>
            </w:r>
            <w:r>
              <w:rPr>
                <w:sz w:val="21"/>
              </w:rPr>
              <w:t>扣完为止。</w:t>
            </w:r>
          </w:p>
        </w:tc>
        <w:tc>
          <w:tcPr>
            <w:tcW w:type="dxa" w:w="862"/>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940"/>
            <w:tcBorders>
              <w:top w:val="none" w:color="000000" w:sz="4"/>
              <w:left w:val="single" w:color="000000" w:sz="4"/>
              <w:bottom w:val="single" w:color="000000" w:sz="4"/>
              <w:right w:val="single" w:color="000000" w:sz="4"/>
            </w:tcBorders>
            <w:vAlign w:val="top"/>
          </w:tcPr>
          <w:p>
            <w:pPr>
              <w:ind w:firstLine="420"/>
              <w:jc w:val="both"/>
            </w:pPr>
          </w:p>
        </w:tc>
        <w:tc>
          <w:tcPr>
            <w:tcW w:type="dxa" w:w="1399"/>
            <w:tcBorders>
              <w:top w:val="none" w:color="000000" w:sz="4"/>
              <w:left w:val="single" w:color="000000" w:sz="4"/>
              <w:bottom w:val="single" w:color="000000" w:sz="4"/>
              <w:right w:val="single" w:color="000000" w:sz="4"/>
            </w:tcBorders>
            <w:vAlign w:val="top"/>
          </w:tcPr>
          <w:p>
            <w:pPr>
              <w:ind w:firstLine="420"/>
              <w:jc w:val="both"/>
            </w:pPr>
          </w:p>
        </w:tc>
      </w:tr>
      <w:tr>
        <w:tc>
          <w:tcPr>
            <w:tcW w:type="dxa" w:w="590"/>
            <w:tcBorders>
              <w:top w:val="none" w:color="000000" w:sz="4"/>
              <w:left w:val="single" w:color="000000" w:sz="4"/>
              <w:bottom w:val="single" w:color="000000" w:sz="4"/>
              <w:right w:val="single" w:color="000000" w:sz="4"/>
            </w:tcBorders>
            <w:vAlign w:val="top"/>
          </w:tcPr>
          <w:p>
            <w:pPr>
              <w:jc w:val="center"/>
            </w:pPr>
          </w:p>
        </w:tc>
        <w:tc>
          <w:tcPr>
            <w:tcW w:type="dxa" w:w="1333"/>
            <w:tcBorders>
              <w:top w:val="none" w:color="000000" w:sz="4"/>
              <w:left w:val="single" w:color="000000" w:sz="4"/>
              <w:bottom w:val="single" w:color="000000" w:sz="4"/>
              <w:right w:val="single" w:color="000000" w:sz="4"/>
            </w:tcBorders>
            <w:vAlign w:val="top"/>
          </w:tcPr>
          <w:p>
            <w:pPr>
              <w:jc w:val="center"/>
            </w:pPr>
            <w:r>
              <w:rPr>
                <w:sz w:val="21"/>
              </w:rPr>
              <w:t>合计</w:t>
            </w:r>
          </w:p>
        </w:tc>
        <w:tc>
          <w:tcPr>
            <w:tcW w:type="dxa" w:w="3179"/>
            <w:tcBorders>
              <w:top w:val="none" w:color="000000" w:sz="4"/>
              <w:left w:val="single" w:color="000000" w:sz="4"/>
              <w:bottom w:val="single" w:color="000000" w:sz="4"/>
              <w:right w:val="single" w:color="000000" w:sz="4"/>
            </w:tcBorders>
            <w:vAlign w:val="top"/>
          </w:tcPr>
          <w:p>
            <w:pPr>
              <w:ind w:firstLine="420"/>
              <w:jc w:val="both"/>
            </w:pPr>
          </w:p>
        </w:tc>
        <w:tc>
          <w:tcPr>
            <w:tcW w:type="dxa" w:w="862"/>
            <w:tcBorders>
              <w:top w:val="none" w:color="000000" w:sz="4"/>
              <w:left w:val="single" w:color="000000" w:sz="4"/>
              <w:bottom w:val="single" w:color="000000" w:sz="4"/>
              <w:right w:val="single" w:color="000000" w:sz="4"/>
            </w:tcBorders>
            <w:vAlign w:val="top"/>
          </w:tcPr>
          <w:p>
            <w:pPr>
              <w:jc w:val="center"/>
            </w:pPr>
            <w:r>
              <w:rPr>
                <w:sz w:val="21"/>
              </w:rPr>
              <w:t>100</w:t>
            </w:r>
          </w:p>
        </w:tc>
        <w:tc>
          <w:tcPr>
            <w:tcW w:type="dxa" w:w="940"/>
            <w:tcBorders>
              <w:top w:val="none" w:color="000000" w:sz="4"/>
              <w:left w:val="single" w:color="000000" w:sz="4"/>
              <w:bottom w:val="single" w:color="000000" w:sz="4"/>
              <w:right w:val="single" w:color="000000" w:sz="4"/>
            </w:tcBorders>
            <w:vAlign w:val="top"/>
          </w:tcPr>
          <w:p>
            <w:pPr>
              <w:ind w:firstLine="420"/>
              <w:jc w:val="both"/>
            </w:pPr>
          </w:p>
        </w:tc>
        <w:tc>
          <w:tcPr>
            <w:tcW w:type="dxa" w:w="1399"/>
            <w:tcBorders>
              <w:top w:val="none" w:color="000000" w:sz="4"/>
              <w:left w:val="single" w:color="000000" w:sz="4"/>
              <w:bottom w:val="single" w:color="000000" w:sz="4"/>
              <w:right w:val="single" w:color="000000" w:sz="4"/>
            </w:tcBorders>
            <w:vAlign w:val="top"/>
          </w:tcPr>
          <w:p>
            <w:pPr>
              <w:ind w:firstLine="420"/>
              <w:jc w:val="both"/>
            </w:pPr>
          </w:p>
        </w:tc>
      </w:tr>
    </w:tbl>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440604-2024-00267</w:t>
      </w:r>
    </w:p>
    <w:p>
      <w:pPr>
        <w:jc w:val="center"/>
      </w:pPr>
      <w:r>
        <w:rPr>
          <w:b/>
          <w:sz w:val="24"/>
        </w:rPr>
        <w:t>采购项目编号：</w:t>
      </w:r>
      <w:r>
        <w:rPr>
          <w:b/>
          <w:sz w:val="24"/>
        </w:rPr>
        <w:t>XY0123094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佛山市信悦咨询有限公司</w:t>
      </w:r>
    </w:p>
    <w:p>
      <w:pPr>
        <w:ind w:firstLine="480"/>
      </w:pPr>
      <w:r>
        <w:rPr/>
        <w:t>你方组织的</w:t>
      </w:r>
      <w:r>
        <w:rPr>
          <w:u w:val="single"/>
        </w:rPr>
        <w:t>“</w:t>
      </w:r>
      <w:r>
        <w:rPr>
          <w:u w:val="single"/>
        </w:rPr>
        <w:t>佛山市禅城区人民医院南庄医院职工饭堂食材配送服务</w:t>
      </w:r>
      <w:r>
        <w:rPr>
          <w:u w:val="single"/>
        </w:rPr>
        <w:t>”</w:t>
      </w:r>
      <w:r>
        <w:rPr/>
        <w:t>项目的竞争性磋商[采购项目编号为：</w:t>
      </w:r>
      <w:r>
        <w:rPr>
          <w:u w:val="single"/>
        </w:rPr>
        <w:t>XY0123094</w:t>
      </w:r>
      <w:r>
        <w:rPr/>
        <w:t>]，我方愿参与响应。</w:t>
      </w:r>
    </w:p>
    <w:p>
      <w:pPr>
        <w:ind w:firstLine="480"/>
      </w:pPr>
      <w:r>
        <w:rPr/>
        <w:t>我方确认收到贵方提供的</w:t>
      </w:r>
      <w:r>
        <w:rPr>
          <w:u w:val="single"/>
        </w:rPr>
        <w:t>“</w:t>
      </w:r>
      <w:r>
        <w:rPr>
          <w:u w:val="single"/>
        </w:rPr>
        <w:t>佛山市禅城区人民医院南庄医院职工饭堂食材配送服务</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（十五）我方对在本函及响应文件中所作的所有承诺承担法律责任。</w:t>
      </w:r>
    </w:p>
    <w:p>
      <w:pPr>
        <w:ind w:firstLine="480"/>
      </w:pPr>
      <w:r>
        <w:rPr/>
        <w:t>（十六）所有与本磋商有关的函件请发往下列地址：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佛山市信悦咨询有限公司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佛山市禅城区人民医院南庄医院职工饭堂食材配送服务</w:t>
      </w:r>
      <w:r>
        <w:rPr/>
        <w:t>”项目采购[采购项目编号为</w:t>
      </w:r>
      <w:r>
        <w:rPr/>
        <w:t>XY0123094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佛山市禅城区人民医院南庄医院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佛山市信悦咨询有限公司</w:t>
      </w:r>
    </w:p>
    <w:p>
      <w:pPr>
        <w:ind w:firstLine="480"/>
      </w:pPr>
      <w:r>
        <w:rPr/>
        <w:t>我单位参加贵公司组织的</w:t>
      </w:r>
      <w:r>
        <w:rPr/>
        <w:t>佛山市禅城区人民医院南庄医院职工饭堂食材配送服务</w:t>
      </w:r>
      <w:r>
        <w:rPr/>
        <w:t>（采购项目编号：</w:t>
      </w:r>
      <w:r>
        <w:rPr/>
        <w:t>XY0123094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佛山市信悦咨询有限公司</w:t>
      </w:r>
    </w:p>
    <w:p>
      <w:pPr>
        <w:ind w:firstLine="480"/>
      </w:pPr>
      <w:r>
        <w:rPr/>
        <w:t>我单位已登记并准备参与“</w:t>
      </w:r>
      <w:r>
        <w:rPr/>
        <w:t>佛山市禅城区人民医院南庄医院职工饭堂食材配送服务</w:t>
      </w:r>
      <w:r>
        <w:rPr/>
        <w:t>”项目（采购项目编号：</w:t>
      </w:r>
      <w:r>
        <w:rPr/>
        <w:t>XY0123094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