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440605-2023-11515</w:t>
      </w:r>
    </w:p>
    <w:p>
      <w:pPr>
        <w:jc w:val="center"/>
      </w:pPr>
      <w:r>
        <w:rPr>
          <w:b/>
          <w:sz w:val="24"/>
        </w:rPr>
        <w:t>采购项目编号：</w:t>
      </w:r>
      <w:r>
        <w:rPr>
          <w:b/>
          <w:sz w:val="24"/>
        </w:rPr>
        <w:t>JF2023（NH）WS0183</w:t>
      </w:r>
    </w:p>
    <w:p>
      <w:pPr>
        <w:jc w:val="center"/>
      </w:pPr>
      <w:r>
        <w:rPr>
          <w:b/>
          <w:sz w:val="24"/>
        </w:rPr>
        <w:t>项目名称：</w:t>
      </w:r>
      <w:r>
        <w:rPr>
          <w:b/>
          <w:sz w:val="24"/>
        </w:rPr>
        <w:t>南海公安公务车辆定点维修服务(二次)</w:t>
      </w:r>
    </w:p>
    <w:p>
      <w:pPr>
        <w:jc w:val="center"/>
      </w:pPr>
      <w:r>
        <w:rPr>
          <w:b/>
          <w:sz w:val="24"/>
        </w:rPr>
        <w:t>采购人：</w:t>
      </w:r>
      <w:r>
        <w:rPr>
          <w:b/>
          <w:sz w:val="24"/>
        </w:rPr>
        <w:t>佛山市公安局南海分局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佛山市公安局南海分局</w:t>
      </w:r>
      <w:r>
        <w:rPr/>
        <w:t>的委托，采用</w:t>
      </w:r>
      <w:r>
        <w:rPr/>
        <w:t>竞争性磋商</w:t>
      </w:r>
      <w:r>
        <w:rPr/>
        <w:t>方式组织采购</w:t>
      </w:r>
      <w:r>
        <w:rPr/>
        <w:t>南海公安公务车辆定点维修服务(二次)</w:t>
      </w:r>
      <w:r>
        <w:rPr/>
        <w:t>。欢迎符合资格条件的供应商参加。</w:t>
      </w:r>
    </w:p>
    <w:p>
      <w:r>
        <w:rPr>
          <w:b/>
          <w:sz w:val="28"/>
        </w:rPr>
        <w:t>一.项目概述</w:t>
      </w:r>
    </w:p>
    <w:p>
      <w:r>
        <w:rPr>
          <w:b/>
          <w:sz w:val="24"/>
        </w:rPr>
        <w:t>1.名称与编号</w:t>
      </w:r>
    </w:p>
    <w:p>
      <w:pPr>
        <w:ind w:firstLine="480"/>
      </w:pPr>
      <w:r>
        <w:rPr/>
        <w:t>采购项目名称：</w:t>
      </w:r>
      <w:r>
        <w:rPr/>
        <w:t>南海公安公务车辆定点维修服务(二次)</w:t>
      </w:r>
    </w:p>
    <w:p>
      <w:pPr>
        <w:ind w:firstLine="480"/>
      </w:pPr>
      <w:r>
        <w:rPr/>
        <w:t>采购计划编号：</w:t>
      </w:r>
      <w:r>
        <w:rPr/>
        <w:t>440605-2023-11515</w:t>
      </w:r>
    </w:p>
    <w:p>
      <w:pPr>
        <w:ind w:firstLine="480"/>
      </w:pPr>
      <w:r>
        <w:rPr/>
        <w:t>采购项目编号：</w:t>
      </w:r>
      <w:r>
        <w:rPr/>
        <w:t>JF2023（NH）WS0183</w:t>
      </w:r>
    </w:p>
    <w:p>
      <w:pPr>
        <w:ind w:firstLine="480"/>
      </w:pPr>
      <w:r>
        <w:rPr/>
        <w:t>采购方式：</w:t>
      </w:r>
      <w:r>
        <w:rPr/>
        <w:t>竞争性磋商</w:t>
      </w:r>
    </w:p>
    <w:p>
      <w:pPr>
        <w:ind w:firstLine="480"/>
      </w:pPr>
      <w:r>
        <w:rPr/>
        <w:t>预算金额：</w:t>
      </w:r>
      <w:r>
        <w:rPr/>
        <w:t>980,000.00</w:t>
      </w:r>
      <w:r>
        <w:rPr/>
        <w:t>元</w:t>
      </w:r>
    </w:p>
    <w:p>
      <w:r>
        <w:rPr>
          <w:b/>
          <w:sz w:val="24"/>
        </w:rPr>
        <w:t>2.项目内容及需求情况（采购项目技术规格、参数及要求）</w:t>
      </w:r>
    </w:p>
    <w:p>
      <w:pPr>
        <w:ind w:firstLine="480"/>
      </w:pPr>
    </w:p>
    <w:p/>
    <w:p>
      <w:r>
        <w:rPr/>
        <w:t>采购包1(南海公安公务车辆定点维修服务（狮山镇服务区域2）):</w:t>
      </w:r>
    </w:p>
    <w:p>
      <w:r>
        <w:rPr/>
        <w:t>采购包预算金额：450,000.00元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车辆维修和保养服务</w:t>
            </w:r>
          </w:p>
        </w:tc>
        <w:tc>
          <w:tcPr>
            <w:tcW w:type="dxa" w:w="2052"/>
          </w:tcPr>
          <w:p>
            <w:r>
              <w:rPr/>
              <w:t>南海公安公务车辆定点维修服务（狮山镇服务区域2）</w:t>
            </w:r>
          </w:p>
        </w:tc>
        <w:tc>
          <w:tcPr>
            <w:tcW w:type="dxa" w:w="977"/>
          </w:tcPr>
          <w:p>
            <w:r>
              <w:rPr/>
              <w:t>1.00(项)</w:t>
            </w:r>
          </w:p>
        </w:tc>
        <w:tc>
          <w:tcPr>
            <w:tcW w:type="dxa" w:w="977"/>
          </w:tcPr>
          <w:p>
            <w:r>
              <w:rPr/>
              <w:t>详见第二章</w:t>
            </w:r>
          </w:p>
        </w:tc>
        <w:tc>
          <w:tcPr>
            <w:tcW w:type="dxa" w:w="977"/>
          </w:tcPr>
          <w:p>
            <w:r>
              <w:rPr/>
              <w:t>450,000.00</w:t>
            </w:r>
          </w:p>
        </w:tc>
        <w:tc>
          <w:tcPr>
            <w:tcW w:type="dxa" w:w="977"/>
          </w:tcPr>
          <w:p>
            <w:r>
              <w:rPr/>
              <w:t>否</w:t>
            </w:r>
          </w:p>
        </w:tc>
      </w:tr>
    </w:tbl>
    <w:p/>
    <w:p>
      <w:r>
        <w:rPr/>
        <w:t>本采购包不接受联合体响应</w:t>
      </w:r>
    </w:p>
    <w:p/>
    <w:p>
      <w:r>
        <w:rPr/>
        <w:t>合同履行期限：★自合同签订生效之日起一年或本项目累计支付金额达到项目采购额度上限人民币2,500,000.00元后结束，以最先达到的时间作为结束点。</w:t>
      </w:r>
    </w:p>
    <w:p/>
    <w:p>
      <w:r>
        <w:rPr/>
        <w:t>采购包2(南海公安公务车辆定点维修服务（桂城街道服务区域3）):</w:t>
      </w:r>
    </w:p>
    <w:p>
      <w:r>
        <w:rPr/>
        <w:t>采购包预算金额：530,000.00元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车辆维修和保养服务</w:t>
            </w:r>
          </w:p>
        </w:tc>
        <w:tc>
          <w:tcPr>
            <w:tcW w:type="dxa" w:w="2052"/>
          </w:tcPr>
          <w:p>
            <w:r>
              <w:rPr/>
              <w:t>南海公安公务车辆定点维修服务（桂城街道服务区域3）</w:t>
            </w:r>
          </w:p>
        </w:tc>
        <w:tc>
          <w:tcPr>
            <w:tcW w:type="dxa" w:w="977"/>
          </w:tcPr>
          <w:p>
            <w:r>
              <w:rPr/>
              <w:t>1.00(项)</w:t>
            </w:r>
          </w:p>
        </w:tc>
        <w:tc>
          <w:tcPr>
            <w:tcW w:type="dxa" w:w="977"/>
          </w:tcPr>
          <w:p>
            <w:r>
              <w:rPr/>
              <w:t>详见第二章</w:t>
            </w:r>
          </w:p>
        </w:tc>
        <w:tc>
          <w:tcPr>
            <w:tcW w:type="dxa" w:w="977"/>
          </w:tcPr>
          <w:p>
            <w:r>
              <w:rPr/>
              <w:t>530,000.00</w:t>
            </w:r>
          </w:p>
        </w:tc>
        <w:tc>
          <w:tcPr>
            <w:tcW w:type="dxa" w:w="977"/>
          </w:tcPr>
          <w:p>
            <w:r>
              <w:rPr/>
              <w:t>否</w:t>
            </w:r>
          </w:p>
        </w:tc>
      </w:tr>
    </w:tbl>
    <w:p/>
    <w:p>
      <w:r>
        <w:rPr/>
        <w:t>本采购包不接受联合体响应</w:t>
      </w:r>
    </w:p>
    <w:p/>
    <w:p>
      <w:r>
        <w:rPr/>
        <w:t>合同履行期限：★自合同签订生效之日起一年或本项目累计支付金额达到项目采购额度上限人民币2,500,000.00元后结束，以最先达到的时间作为结束点。</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采购包1（南海公安公务车辆定点维修服务（狮山镇服务区域2））：</w:t>
      </w:r>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p>
      <w:pPr>
        <w:jc w:val="left"/>
      </w:pPr>
    </w:p>
    <w:p>
      <w:r>
        <w:rPr/>
        <w:t>采购包2（南海公安公务车辆定点维修服务（桂城街道服务区域3））：</w:t>
      </w:r>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p/>
    <w:p>
      <w:r>
        <w:rPr>
          <w:b/>
          <w:sz w:val="24"/>
        </w:rPr>
        <w:t>3.本项目特定的资格要求：</w:t>
      </w:r>
    </w:p>
    <w:p>
      <w:pPr>
        <w:ind w:firstLine="480"/>
      </w:pPr>
    </w:p>
    <w:p/>
    <w:p>
      <w:r>
        <w:rPr/>
        <w:t>采购包1（南海公安公务车辆定点维修服务（狮山镇服务区域2））：</w:t>
      </w:r>
    </w:p>
    <w:p/>
    <w:p>
      <w:r>
        <w:rPr/>
        <w:t>1)供应商须具有二类或以上的机动车维修经营备案。（提供证书复印件作为证明资料）。</w:t>
      </w:r>
    </w:p>
    <w:p/>
    <w:p>
      <w:r>
        <w:rPr/>
        <w:t>2)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p/>
    <w:p>
      <w:r>
        <w:rPr/>
        <w:t>3)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p/>
    <w:p>
      <w:r>
        <w:rPr/>
        <w:t>4)本采购包不接受联合体投标（响应）。</w:t>
      </w:r>
    </w:p>
    <w:p/>
    <w:p>
      <w:r>
        <w:rPr/>
        <w:t>采购包2（南海公安公务车辆定点维修服务（桂城街道服务区域3））：</w:t>
      </w:r>
    </w:p>
    <w:p/>
    <w:p>
      <w:r>
        <w:rPr/>
        <w:t>1)供应商须具有二类或以上的机动车维修经营备案。（提供证书复印件作为证明资料）。</w:t>
      </w:r>
    </w:p>
    <w:p/>
    <w:p>
      <w:r>
        <w:rPr/>
        <w:t>2)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p/>
    <w:p>
      <w:r>
        <w:rPr/>
        <w:t>3)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p/>
    <w:p>
      <w:r>
        <w:rPr/>
        <w:t>4)本采购包不接受联合体投标（响应）。</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佛山市公共资源交易网（http://ggzy.foshan.gov.cn/）、佛山市公共资源交易中心南海分中心网（http://www.nanhai.gov.cn/fsnhq/bmdh/sydw/ggzyjyzx/jyxx/）采购代理机构网站（www.fssxyzx.com）。</w:t>
      </w:r>
    </w:p>
    <w:p>
      <w:r>
        <w:rPr>
          <w:b/>
          <w:sz w:val="28"/>
        </w:rPr>
        <w:t>六.本项目联系方式：</w:t>
      </w:r>
    </w:p>
    <w:p>
      <w:r>
        <w:rPr>
          <w:b/>
          <w:sz w:val="24"/>
        </w:rPr>
        <w:t>1.采购人信息</w:t>
      </w:r>
    </w:p>
    <w:p>
      <w:pPr>
        <w:ind w:firstLine="480"/>
      </w:pPr>
      <w:r>
        <w:rPr/>
        <w:t>名称：</w:t>
      </w:r>
      <w:r>
        <w:rPr/>
        <w:t>佛山市公安局南海分局</w:t>
      </w:r>
    </w:p>
    <w:p>
      <w:pPr>
        <w:ind w:firstLine="480"/>
      </w:pPr>
      <w:r>
        <w:rPr/>
        <w:t>地址：</w:t>
      </w:r>
      <w:r>
        <w:rPr/>
        <w:t>佛山市南海区桂城南桂东路36号</w:t>
      </w:r>
    </w:p>
    <w:p>
      <w:pPr>
        <w:ind w:firstLine="480"/>
      </w:pPr>
      <w:r>
        <w:rPr/>
        <w:t>联系方式：</w:t>
      </w:r>
      <w:r>
        <w:rPr/>
        <w:t>0757-86339931</w:t>
      </w:r>
    </w:p>
    <w:p>
      <w:r>
        <w:rPr>
          <w:b/>
          <w:sz w:val="24"/>
        </w:rPr>
        <w:t>2.采购代理机构信息</w:t>
      </w:r>
    </w:p>
    <w:p>
      <w:pPr>
        <w:ind w:firstLine="480"/>
      </w:pPr>
      <w:r>
        <w:rPr/>
        <w:t>名称：</w:t>
      </w:r>
      <w:r>
        <w:rPr/>
        <w:t>佛山市信悦咨询有限公司</w:t>
      </w:r>
    </w:p>
    <w:p>
      <w:pPr>
        <w:ind w:firstLine="480"/>
      </w:pPr>
      <w:r>
        <w:rPr/>
        <w:t>地址：</w:t>
      </w:r>
      <w:r>
        <w:rPr/>
        <w:t>广东省佛山市禅城区汾江南路18号雅庭国际一座2407</w:t>
      </w:r>
    </w:p>
    <w:p>
      <w:pPr>
        <w:ind w:firstLine="480"/>
      </w:pPr>
      <w:r>
        <w:rPr/>
        <w:t>联系方式：</w:t>
      </w:r>
      <w:r>
        <w:rPr/>
        <w:t>0757-83279081</w:t>
      </w:r>
    </w:p>
    <w:p>
      <w:r>
        <w:rPr>
          <w:b/>
          <w:sz w:val="24"/>
        </w:rPr>
        <w:t>3.项目联系方式</w:t>
      </w:r>
    </w:p>
    <w:p>
      <w:pPr>
        <w:ind w:firstLine="480"/>
      </w:pPr>
      <w:r>
        <w:rPr/>
        <w:t>项目联系人：</w:t>
      </w:r>
      <w:r>
        <w:rPr/>
        <w:t>王小姐</w:t>
      </w:r>
    </w:p>
    <w:p>
      <w:pPr>
        <w:ind w:firstLine="480"/>
      </w:pPr>
      <w:r>
        <w:rPr/>
        <w:t>电话：</w:t>
      </w:r>
      <w:r>
        <w:rPr/>
        <w:t>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sz w:val="21"/>
        </w:rPr>
        <w:t>（一）各采购包概况</w:t>
      </w:r>
    </w:p>
    <w:p>
      <w:pPr>
        <w:ind w:firstLine="420"/>
        <w:jc w:val="both"/>
      </w:pPr>
      <w:r>
        <w:rPr>
          <w:sz w:val="21"/>
        </w:rPr>
        <w:t>注：本项目第一次磋商采购分为5个采购包，其中2个采购包采购失败。本次磋商采购为2个采购包的重新采购。</w:t>
      </w:r>
    </w:p>
    <w:p>
      <w:pPr>
        <w:ind w:firstLine="420"/>
        <w:jc w:val="both"/>
      </w:pPr>
      <w:r>
        <w:rPr>
          <w:sz w:val="21"/>
        </w:rPr>
        <w:t>具体划分如下：</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963"/>
        <w:gridCol w:w="2573"/>
        <w:gridCol w:w="1038"/>
        <w:gridCol w:w="3732"/>
      </w:tblGrid>
      <w:tr>
        <w:tc>
          <w:tcPr>
            <w:tcW w:type="dxa" w:w="963"/>
            <w:tcBorders>
              <w:top w:val="single" w:color="000000" w:sz="4"/>
              <w:left w:val="single" w:color="000000" w:sz="4"/>
              <w:bottom w:val="single" w:color="000000" w:sz="4"/>
              <w:right w:val="single" w:color="000000" w:sz="4"/>
            </w:tcBorders>
            <w:vAlign w:val="top"/>
          </w:tcPr>
          <w:p>
            <w:pPr>
              <w:jc w:val="center"/>
            </w:pPr>
            <w:r>
              <w:rPr>
                <w:b/>
                <w:sz w:val="21"/>
              </w:rPr>
              <w:t>采购包号</w:t>
            </w:r>
          </w:p>
        </w:tc>
        <w:tc>
          <w:tcPr>
            <w:tcW w:type="dxa" w:w="2573"/>
            <w:tcBorders>
              <w:top w:val="single" w:color="000000" w:sz="4"/>
              <w:left w:val="none" w:color="000000" w:sz="4"/>
              <w:bottom w:val="single" w:color="000000" w:sz="4"/>
              <w:right w:val="single" w:color="000000" w:sz="4"/>
            </w:tcBorders>
            <w:vAlign w:val="top"/>
          </w:tcPr>
          <w:p>
            <w:pPr>
              <w:jc w:val="center"/>
            </w:pPr>
            <w:r>
              <w:rPr>
                <w:b/>
                <w:sz w:val="21"/>
              </w:rPr>
              <w:t>采购包名称</w:t>
            </w:r>
          </w:p>
        </w:tc>
        <w:tc>
          <w:tcPr>
            <w:tcW w:type="dxa" w:w="1038"/>
            <w:tcBorders>
              <w:top w:val="single" w:color="000000" w:sz="4"/>
              <w:left w:val="none" w:color="000000" w:sz="4"/>
              <w:bottom w:val="single" w:color="000000" w:sz="4"/>
              <w:right w:val="single" w:color="000000" w:sz="4"/>
            </w:tcBorders>
            <w:vAlign w:val="top"/>
          </w:tcPr>
          <w:p>
            <w:pPr>
              <w:jc w:val="center"/>
            </w:pPr>
            <w:r>
              <w:rPr>
                <w:b/>
                <w:sz w:val="21"/>
              </w:rPr>
              <w:t>服务区域</w:t>
            </w:r>
          </w:p>
        </w:tc>
        <w:tc>
          <w:tcPr>
            <w:tcW w:type="dxa" w:w="3732"/>
            <w:tcBorders>
              <w:top w:val="single" w:color="000000" w:sz="4"/>
              <w:left w:val="none" w:color="000000" w:sz="4"/>
              <w:bottom w:val="single" w:color="000000" w:sz="4"/>
              <w:right w:val="single" w:color="000000" w:sz="4"/>
            </w:tcBorders>
            <w:vAlign w:val="top"/>
          </w:tcPr>
          <w:p>
            <w:pPr>
              <w:jc w:val="center"/>
            </w:pPr>
            <w:r>
              <w:rPr>
                <w:b/>
                <w:sz w:val="21"/>
              </w:rPr>
              <w:t>所对应的车辆使用单位（科室）</w:t>
            </w:r>
          </w:p>
        </w:tc>
      </w:tr>
      <w:tr>
        <w:tc>
          <w:tcPr>
            <w:tcW w:type="dxa" w:w="96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w:t>
            </w:r>
          </w:p>
        </w:tc>
        <w:tc>
          <w:tcPr>
            <w:tcW w:type="dxa" w:w="2573"/>
            <w:tcBorders>
              <w:top w:val="none" w:color="000000" w:sz="4"/>
              <w:left w:val="none" w:color="000000" w:sz="4"/>
              <w:bottom w:val="single" w:color="000000" w:sz="4"/>
              <w:right w:val="single" w:color="000000" w:sz="4"/>
            </w:tcBorders>
            <w:vAlign w:val="top"/>
          </w:tcPr>
          <w:p>
            <w:pPr>
              <w:jc w:val="center"/>
            </w:pPr>
            <w:r>
              <w:rPr>
                <w:sz w:val="21"/>
              </w:rPr>
              <w:t>南海公安公务车辆定点维修服务狮山镇</w:t>
            </w:r>
            <w:r>
              <w:rPr>
                <w:sz w:val="21"/>
              </w:rPr>
              <w:t>服务区域</w:t>
            </w:r>
            <w:r>
              <w:rPr>
                <w:sz w:val="21"/>
              </w:rPr>
              <w:t>2</w:t>
            </w:r>
            <w:r>
              <w:rPr>
                <w:sz w:val="21"/>
              </w:rPr>
              <w:t>）</w:t>
            </w:r>
          </w:p>
        </w:tc>
        <w:tc>
          <w:tcPr>
            <w:tcW w:type="dxa" w:w="1038"/>
            <w:tcBorders>
              <w:top w:val="none" w:color="000000" w:sz="4"/>
              <w:left w:val="none" w:color="000000" w:sz="4"/>
              <w:bottom w:val="single" w:color="000000" w:sz="4"/>
              <w:right w:val="single" w:color="000000" w:sz="4"/>
            </w:tcBorders>
            <w:vAlign w:val="top"/>
          </w:tcPr>
          <w:p>
            <w:pPr>
              <w:jc w:val="center"/>
            </w:pPr>
            <w:r>
              <w:rPr>
                <w:sz w:val="21"/>
              </w:rPr>
              <w:t>狮山镇</w:t>
            </w:r>
          </w:p>
        </w:tc>
        <w:tc>
          <w:tcPr>
            <w:tcW w:type="dxa" w:w="3732"/>
            <w:tcBorders>
              <w:top w:val="none" w:color="000000" w:sz="4"/>
              <w:left w:val="none" w:color="000000" w:sz="4"/>
              <w:bottom w:val="single" w:color="000000" w:sz="4"/>
              <w:right w:val="single" w:color="000000" w:sz="4"/>
            </w:tcBorders>
            <w:vAlign w:val="top"/>
          </w:tcPr>
          <w:p>
            <w:pPr>
              <w:jc w:val="center"/>
            </w:pPr>
            <w:r>
              <w:rPr>
                <w:sz w:val="21"/>
              </w:rPr>
              <w:t>监管大队</w:t>
            </w:r>
          </w:p>
        </w:tc>
      </w:tr>
      <w:tr>
        <w:tc>
          <w:tcPr>
            <w:tcW w:type="dxa" w:w="96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2</w:t>
            </w:r>
          </w:p>
        </w:tc>
        <w:tc>
          <w:tcPr>
            <w:tcW w:type="dxa" w:w="2573"/>
            <w:tcBorders>
              <w:top w:val="none" w:color="000000" w:sz="4"/>
              <w:left w:val="none" w:color="000000" w:sz="4"/>
              <w:bottom w:val="single" w:color="000000" w:sz="4"/>
              <w:right w:val="single" w:color="000000" w:sz="4"/>
            </w:tcBorders>
            <w:vAlign w:val="top"/>
          </w:tcPr>
          <w:p>
            <w:pPr>
              <w:jc w:val="center"/>
            </w:pPr>
            <w:r>
              <w:rPr>
                <w:sz w:val="21"/>
              </w:rPr>
              <w:t>南海公安公务车辆定点维修服务（桂城街道服务区域</w:t>
            </w:r>
            <w:r>
              <w:rPr>
                <w:sz w:val="21"/>
              </w:rPr>
              <w:t>3</w:t>
            </w:r>
            <w:r>
              <w:rPr>
                <w:sz w:val="21"/>
              </w:rPr>
              <w:t>）</w:t>
            </w:r>
          </w:p>
        </w:tc>
        <w:tc>
          <w:tcPr>
            <w:tcW w:type="dxa" w:w="1038"/>
            <w:tcBorders>
              <w:top w:val="none" w:color="000000" w:sz="4"/>
              <w:left w:val="none" w:color="000000" w:sz="4"/>
              <w:bottom w:val="single" w:color="000000" w:sz="4"/>
              <w:right w:val="single" w:color="000000" w:sz="4"/>
            </w:tcBorders>
            <w:vAlign w:val="top"/>
          </w:tcPr>
          <w:p>
            <w:pPr>
              <w:jc w:val="center"/>
            </w:pPr>
            <w:r>
              <w:rPr>
                <w:sz w:val="21"/>
              </w:rPr>
              <w:t>桂城街道</w:t>
            </w:r>
          </w:p>
        </w:tc>
        <w:tc>
          <w:tcPr>
            <w:tcW w:type="dxa" w:w="3732"/>
            <w:tcBorders>
              <w:top w:val="none" w:color="000000" w:sz="4"/>
              <w:left w:val="none" w:color="000000" w:sz="4"/>
              <w:bottom w:val="single" w:color="000000" w:sz="4"/>
              <w:right w:val="single" w:color="000000" w:sz="4"/>
            </w:tcBorders>
            <w:vAlign w:val="top"/>
          </w:tcPr>
          <w:p>
            <w:pPr>
              <w:jc w:val="center"/>
            </w:pPr>
            <w:r>
              <w:rPr>
                <w:sz w:val="21"/>
              </w:rPr>
              <w:t>警务保障室、禁毒大队、巡警大队、网安大队、出入境管理大队、政工室、监督室、指挥中心</w:t>
            </w:r>
          </w:p>
        </w:tc>
      </w:tr>
    </w:tbl>
    <w:p>
      <w:pPr>
        <w:ind w:firstLine="420"/>
        <w:jc w:val="both"/>
      </w:pPr>
      <w:r>
        <w:rPr>
          <w:color w:val="000000"/>
          <w:sz w:val="21"/>
        </w:rPr>
        <w:t>由于本项目维修数量事先不确定，无法落实具体采购包预算金额，但广东政府采购智慧云平台系统限定必须录入采购包预算，否则无法继续进行采购活动，因此，本项目各采购包预算参考过往维修量进行设定，并不作为限制采购包结算金额的依据。本项目维修的具体数</w:t>
      </w:r>
      <w:r>
        <w:rPr>
          <w:sz w:val="21"/>
        </w:rPr>
        <w:t>量按实际发生数量计算。在本项目采购额度上限的范围内按实结算。采购人无法预计及无法保证响应供应商在服务期限内可以获得与采购包预算金额相当的业务量，响应供应商应充分考虑经营风险，一经响应，即视为响应供应商愿意无条件承担有关风险并放弃一切与此相关的求偿权利。</w:t>
      </w:r>
    </w:p>
    <w:p>
      <w:pPr>
        <w:ind w:firstLine="420"/>
        <w:jc w:val="both"/>
      </w:pPr>
      <w:r>
        <w:rPr>
          <w:sz w:val="21"/>
        </w:rPr>
        <w:t>注：所维修车辆如属于佛山市公安局南海分局交通警察大队车辆，维修费用由佛山市公安局南海分局交通警察大队另行支付。交警大队管理的每台车辆的维修费用不大于</w:t>
      </w:r>
      <w:r>
        <w:rPr>
          <w:sz w:val="21"/>
        </w:rPr>
        <w:t>2000</w:t>
      </w:r>
      <w:r>
        <w:rPr>
          <w:sz w:val="21"/>
        </w:rPr>
        <w:t>元的，可以由佛山市公安局南海分局交通警察大队自行选择符合资格的汽车修理厂进行维修，车辆维修费用大于</w:t>
      </w:r>
      <w:r>
        <w:rPr>
          <w:sz w:val="21"/>
        </w:rPr>
        <w:t>2000</w:t>
      </w:r>
      <w:r>
        <w:rPr>
          <w:sz w:val="21"/>
        </w:rPr>
        <w:t>元的，在成交供应商的固定维修点（维修厂）进行维修。</w:t>
      </w:r>
    </w:p>
    <w:p>
      <w:pPr>
        <w:ind w:firstLine="422"/>
        <w:jc w:val="left"/>
      </w:pPr>
      <w:r>
        <w:rPr>
          <w:b/>
          <w:sz w:val="21"/>
        </w:rPr>
        <w:t>（二）、技术服务具体要求</w:t>
      </w:r>
    </w:p>
    <w:p>
      <w:pPr>
        <w:jc w:val="left"/>
      </w:pPr>
      <w:r>
        <w:rPr>
          <w:sz w:val="21"/>
        </w:rPr>
        <w:t>1</w:t>
      </w:r>
      <w:r>
        <w:rPr>
          <w:sz w:val="21"/>
        </w:rPr>
        <w:t>、响应供应商需在采购包相应的服务区域范围内设有固定维修点（维修厂）。</w:t>
      </w:r>
    </w:p>
    <w:p>
      <w:pPr>
        <w:jc w:val="left"/>
      </w:pPr>
      <w:r>
        <w:rPr>
          <w:sz w:val="21"/>
        </w:rPr>
        <w:t>2</w:t>
      </w:r>
      <w:r>
        <w:rPr>
          <w:sz w:val="21"/>
        </w:rPr>
        <w:t>、考虑到采购人工作的紧迫性，固定维修点（维修厂）尽量靠近采购人工作地点，以便于维修，节约维修时间，提高车辆使用效率，供应商接到采购人通知后</w:t>
      </w:r>
      <w:r>
        <w:rPr>
          <w:sz w:val="21"/>
        </w:rPr>
        <w:t>40</w:t>
      </w:r>
      <w:r>
        <w:rPr>
          <w:sz w:val="21"/>
        </w:rPr>
        <w:t>分钟内到达指定地点提供现场服务。</w:t>
      </w:r>
    </w:p>
    <w:p>
      <w:pPr>
        <w:jc w:val="left"/>
      </w:pPr>
      <w:r>
        <w:rPr>
          <w:b/>
          <w:sz w:val="21"/>
        </w:rPr>
        <w:t>3</w:t>
      </w:r>
      <w:r>
        <w:rPr>
          <w:b/>
          <w:sz w:val="21"/>
        </w:rPr>
        <w:t>、汽车维修要求</w:t>
      </w:r>
    </w:p>
    <w:p>
      <w:pPr>
        <w:jc w:val="left"/>
      </w:pPr>
      <w:r>
        <w:rPr>
          <w:color w:val="000000"/>
          <w:sz w:val="21"/>
        </w:rPr>
        <w:t>（</w:t>
      </w:r>
      <w:r>
        <w:rPr>
          <w:color w:val="000000"/>
          <w:sz w:val="21"/>
        </w:rPr>
        <w:t>1</w:t>
      </w:r>
      <w:r>
        <w:rPr>
          <w:color w:val="000000"/>
          <w:sz w:val="21"/>
        </w:rPr>
        <w:t>）成交供应商需严格按交通运输部关于修改《机动车维修管理规定》的决定（中华人民共和国交通运输部令</w:t>
      </w:r>
      <w:r>
        <w:rPr>
          <w:color w:val="000000"/>
          <w:sz w:val="21"/>
        </w:rPr>
        <w:t>2021</w:t>
      </w:r>
      <w:r>
        <w:rPr>
          <w:color w:val="000000"/>
          <w:sz w:val="21"/>
        </w:rPr>
        <w:t>年第</w:t>
      </w:r>
      <w:r>
        <w:rPr>
          <w:color w:val="000000"/>
          <w:sz w:val="21"/>
        </w:rPr>
        <w:t>18</w:t>
      </w:r>
      <w:r>
        <w:rPr>
          <w:color w:val="000000"/>
          <w:sz w:val="21"/>
        </w:rPr>
        <w:t>号）执行，如服务期内有更新相关规定，从其规定。</w:t>
      </w:r>
    </w:p>
    <w:p>
      <w:pPr>
        <w:jc w:val="left"/>
      </w:pPr>
      <w:r>
        <w:rPr>
          <w:color w:val="000000"/>
          <w:sz w:val="21"/>
        </w:rPr>
        <w:t>（</w:t>
      </w:r>
      <w:r>
        <w:rPr>
          <w:color w:val="000000"/>
          <w:sz w:val="21"/>
        </w:rPr>
        <w:t>2</w:t>
      </w:r>
      <w:r>
        <w:rPr>
          <w:color w:val="000000"/>
          <w:sz w:val="21"/>
        </w:rPr>
        <w:t>）用于更换的零部件、配件等材料质量需为全新产品，符合国家或部颁标准，质量保证期符合出厂规定，所有材料需有合法的进货渠道，不得使用假冒伪劣产品或以次充好，以旧代新。可以修复的部件，不得以换代修。如送修人同意使用同质配件或修复配件，成交供应商需在材料报价及结算清单中加以注明。成交供应商需承诺使用该同质配件或修复配件不影响车辆行驶安全，一旦有影响车辆行驶安全的情况，成交供应商需承担由此造成的责任，采购人有权终止合同。</w:t>
      </w:r>
    </w:p>
    <w:p>
      <w:pPr>
        <w:jc w:val="left"/>
      </w:pPr>
      <w:r>
        <w:rPr>
          <w:color w:val="000000"/>
          <w:sz w:val="21"/>
        </w:rPr>
        <w:t>（</w:t>
      </w:r>
      <w:r>
        <w:rPr>
          <w:color w:val="000000"/>
          <w:sz w:val="21"/>
        </w:rPr>
        <w:t>3</w:t>
      </w:r>
      <w:r>
        <w:rPr>
          <w:color w:val="000000"/>
          <w:sz w:val="21"/>
        </w:rPr>
        <w:t>）车辆返修率要控制在</w:t>
      </w:r>
      <w:r>
        <w:rPr>
          <w:color w:val="000000"/>
          <w:sz w:val="21"/>
        </w:rPr>
        <w:t>3%</w:t>
      </w:r>
      <w:r>
        <w:rPr>
          <w:color w:val="000000"/>
          <w:sz w:val="21"/>
        </w:rPr>
        <w:t>以内，并建立车辆维修档案（每辆车建立一份专门的档案），认真记录车辆维修情况，车辆维修档案附上维修前和维修后的照片。</w:t>
      </w:r>
    </w:p>
    <w:p>
      <w:pPr>
        <w:jc w:val="left"/>
      </w:pPr>
      <w:r>
        <w:rPr>
          <w:color w:val="000000"/>
          <w:sz w:val="21"/>
        </w:rPr>
        <w:t>（</w:t>
      </w:r>
      <w:r>
        <w:rPr>
          <w:color w:val="000000"/>
          <w:sz w:val="21"/>
        </w:rPr>
        <w:t>4</w:t>
      </w:r>
      <w:r>
        <w:rPr>
          <w:color w:val="000000"/>
          <w:sz w:val="21"/>
        </w:rPr>
        <w:t>）代办车辆年审和其他有关的汽车维修服务项目。</w:t>
      </w:r>
    </w:p>
    <w:p>
      <w:pPr>
        <w:jc w:val="left"/>
      </w:pPr>
      <w:r>
        <w:rPr>
          <w:color w:val="000000"/>
          <w:sz w:val="21"/>
        </w:rPr>
        <w:t>（</w:t>
      </w:r>
      <w:r>
        <w:rPr>
          <w:color w:val="000000"/>
          <w:sz w:val="21"/>
        </w:rPr>
        <w:t>5</w:t>
      </w:r>
      <w:r>
        <w:rPr>
          <w:color w:val="000000"/>
          <w:sz w:val="21"/>
        </w:rPr>
        <w:t>）提供车辆日常维护、汽车大修、总成修理、汽车小修和汽车专项修理。</w:t>
      </w:r>
    </w:p>
    <w:p>
      <w:pPr>
        <w:jc w:val="left"/>
      </w:pPr>
      <w:r>
        <w:rPr>
          <w:color w:val="000000"/>
          <w:sz w:val="21"/>
        </w:rPr>
        <w:t>（</w:t>
      </w:r>
      <w:r>
        <w:rPr>
          <w:color w:val="000000"/>
          <w:sz w:val="21"/>
        </w:rPr>
        <w:t>6</w:t>
      </w:r>
      <w:r>
        <w:rPr>
          <w:color w:val="000000"/>
          <w:sz w:val="21"/>
        </w:rPr>
        <w:t>）佛山市及广州市荔湾区、白云区、越秀区和番禺区的广州南站片区范围内</w:t>
      </w:r>
      <w:r>
        <w:rPr>
          <w:color w:val="000000"/>
          <w:sz w:val="21"/>
        </w:rPr>
        <w:t>24</w:t>
      </w:r>
      <w:r>
        <w:rPr>
          <w:color w:val="000000"/>
          <w:sz w:val="21"/>
        </w:rPr>
        <w:t>小时拖车。南海区内所需拖车费用已含在投标报价中，采购人不再额外支付费用；佛山市（南海区除外）及广州市荔湾区、白云区、越秀区和番禺区的广州南站片区范围外拖车成交供应商可适当收取成本费。</w:t>
      </w:r>
    </w:p>
    <w:p>
      <w:pPr>
        <w:jc w:val="left"/>
      </w:pPr>
      <w:r>
        <w:rPr>
          <w:color w:val="000000"/>
          <w:sz w:val="21"/>
        </w:rPr>
        <w:t>（</w:t>
      </w:r>
      <w:r>
        <w:rPr>
          <w:color w:val="000000"/>
          <w:sz w:val="21"/>
        </w:rPr>
        <w:t>7</w:t>
      </w:r>
      <w:r>
        <w:rPr>
          <w:color w:val="000000"/>
          <w:sz w:val="21"/>
        </w:rPr>
        <w:t>）由于本项目车辆大部分为警车，日常大量接处警工作需使用。因此，车辆维修时间应尽量缩短。</w:t>
      </w:r>
    </w:p>
    <w:p>
      <w:pPr>
        <w:jc w:val="left"/>
      </w:pPr>
      <w:r>
        <w:rPr>
          <w:sz w:val="20"/>
        </w:rPr>
        <w:t>（</w:t>
      </w:r>
      <w:r>
        <w:rPr>
          <w:sz w:val="20"/>
        </w:rPr>
        <w:t>8</w:t>
      </w:r>
      <w:r>
        <w:rPr>
          <w:sz w:val="20"/>
        </w:rPr>
        <w:t>）</w:t>
      </w:r>
      <w:r>
        <w:rPr>
          <w:color w:val="000000"/>
          <w:sz w:val="21"/>
        </w:rPr>
        <w:t>车辆出入厂手续、维修手续严格按采购人要求执行。</w:t>
      </w:r>
    </w:p>
    <w:p>
      <w:pPr>
        <w:jc w:val="left"/>
      </w:pPr>
      <w:r>
        <w:rPr>
          <w:color w:val="000000"/>
          <w:sz w:val="21"/>
        </w:rPr>
        <w:t>（</w:t>
      </w:r>
      <w:r>
        <w:rPr>
          <w:color w:val="000000"/>
          <w:sz w:val="21"/>
        </w:rPr>
        <w:t>9</w:t>
      </w:r>
      <w:r>
        <w:rPr>
          <w:color w:val="000000"/>
          <w:sz w:val="21"/>
        </w:rPr>
        <w:t>）更换的零部件，成交供应商需登记好和存放好，由采购人定期收回。</w:t>
      </w:r>
    </w:p>
    <w:p>
      <w:pPr>
        <w:jc w:val="left"/>
      </w:pPr>
      <w:r>
        <w:rPr>
          <w:color w:val="000000"/>
          <w:sz w:val="21"/>
        </w:rPr>
        <w:t>（</w:t>
      </w:r>
      <w:r>
        <w:rPr>
          <w:color w:val="000000"/>
          <w:sz w:val="21"/>
        </w:rPr>
        <w:t>10</w:t>
      </w:r>
      <w:r>
        <w:rPr>
          <w:color w:val="000000"/>
          <w:sz w:val="21"/>
        </w:rPr>
        <w:t>）采购人单位新能源车辆逐年增加，鼓励成交供应商相应提升新能源车维修人员与设备能力。但</w:t>
      </w:r>
      <w:r>
        <w:rPr>
          <w:sz w:val="21"/>
        </w:rPr>
        <w:t>涉及该类型车辆关键部件的维修（如电池、电机等）不在本项目的维修范围内。</w:t>
      </w:r>
    </w:p>
    <w:p>
      <w:pPr>
        <w:jc w:val="left"/>
      </w:pPr>
      <w:r>
        <w:rPr>
          <w:color w:val="000000"/>
          <w:sz w:val="21"/>
        </w:rPr>
        <w:t>（</w:t>
      </w:r>
      <w:r>
        <w:rPr>
          <w:color w:val="000000"/>
          <w:sz w:val="21"/>
        </w:rPr>
        <w:t>11</w:t>
      </w:r>
      <w:r>
        <w:rPr>
          <w:color w:val="000000"/>
          <w:sz w:val="21"/>
        </w:rPr>
        <w:t>）响应供应商应当结合实际情况，提供相应的维修方案，响应供应商在制定维修方案时，可参考以下几点：</w:t>
      </w:r>
    </w:p>
    <w:p>
      <w:pPr>
        <w:jc w:val="left"/>
      </w:pPr>
      <w:r>
        <w:rPr>
          <w:color w:val="000000"/>
          <w:sz w:val="21"/>
        </w:rPr>
        <w:t>①</w:t>
      </w:r>
      <w:r>
        <w:rPr>
          <w:color w:val="000000"/>
          <w:sz w:val="21"/>
        </w:rPr>
        <w:t>响应供应商结合所投采购包中采购人工作地点和自身维修点所在位置进行路线规划。针对采购人自行前往维修点与响应供应商上门拖车两种情形进行规划，若能结合交通路线的早晚高峰期，提出不同的路线规划更佳。</w:t>
      </w:r>
    </w:p>
    <w:p>
      <w:pPr>
        <w:jc w:val="left"/>
      </w:pPr>
      <w:r>
        <w:rPr>
          <w:color w:val="000000"/>
          <w:sz w:val="21"/>
        </w:rPr>
        <w:t>②</w:t>
      </w:r>
      <w:r>
        <w:rPr>
          <w:color w:val="000000"/>
          <w:sz w:val="21"/>
        </w:rPr>
        <w:t>响应供应商对于维修服务的各对接阶段提出相应的对接方案。如车辆拖车交接手续、车辆出入厂手续、收费标准的告知、采购人车辆核实等流程进行规划。</w:t>
      </w:r>
    </w:p>
    <w:p>
      <w:pPr>
        <w:jc w:val="left"/>
      </w:pPr>
      <w:r>
        <w:rPr>
          <w:color w:val="000000"/>
          <w:sz w:val="21"/>
        </w:rPr>
        <w:t>③</w:t>
      </w:r>
      <w:r>
        <w:rPr>
          <w:color w:val="000000"/>
          <w:sz w:val="21"/>
        </w:rPr>
        <w:t>响应供应商对于维修过程中的配件供应、维修质量标准、需要更换的零件备案保存等过程制定方案。</w:t>
      </w:r>
    </w:p>
    <w:p>
      <w:pPr>
        <w:jc w:val="left"/>
      </w:pPr>
      <w:r>
        <w:rPr>
          <w:b/>
          <w:color w:val="000000"/>
          <w:sz w:val="21"/>
        </w:rPr>
        <w:t>4</w:t>
      </w:r>
      <w:r>
        <w:rPr>
          <w:b/>
          <w:color w:val="000000"/>
          <w:sz w:val="21"/>
        </w:rPr>
        <w:t>、维修能力相关要求</w:t>
      </w:r>
    </w:p>
    <w:p>
      <w:pPr>
        <w:jc w:val="left"/>
      </w:pPr>
      <w:r>
        <w:rPr>
          <w:color w:val="000000"/>
          <w:sz w:val="21"/>
        </w:rPr>
        <w:t>（</w:t>
      </w:r>
      <w:r>
        <w:rPr>
          <w:color w:val="000000"/>
          <w:sz w:val="21"/>
        </w:rPr>
        <w:t>1</w:t>
      </w:r>
      <w:r>
        <w:rPr>
          <w:color w:val="000000"/>
          <w:sz w:val="21"/>
        </w:rPr>
        <w:t>）响应供应商的固定维修点（维修厂）的安全生产条件及车间环境需满足使用要求，配有专业喷烤漆房，配置有</w:t>
      </w:r>
      <w:r>
        <w:rPr>
          <w:color w:val="000000"/>
          <w:sz w:val="21"/>
        </w:rPr>
        <w:t>50</w:t>
      </w:r>
      <w:r>
        <w:rPr>
          <w:color w:val="000000"/>
          <w:sz w:val="21"/>
        </w:rPr>
        <w:t>座以上大客车维修工位、</w:t>
      </w:r>
      <w:r>
        <w:rPr>
          <w:sz w:val="21"/>
        </w:rPr>
        <w:t>机修</w:t>
      </w:r>
      <w:r>
        <w:rPr>
          <w:color w:val="000000"/>
          <w:sz w:val="21"/>
        </w:rPr>
        <w:t>工位</w:t>
      </w:r>
      <w:r>
        <w:rPr>
          <w:sz w:val="21"/>
        </w:rPr>
        <w:t>、钣金工位，喷漆工位</w:t>
      </w:r>
      <w:r>
        <w:rPr>
          <w:color w:val="000000"/>
          <w:sz w:val="21"/>
        </w:rPr>
        <w:t>，布局合理，符合环保（包含但不限于废水废气等处理、污染物排放）等要求。</w:t>
      </w:r>
    </w:p>
    <w:p>
      <w:pPr>
        <w:jc w:val="left"/>
      </w:pPr>
      <w:r>
        <w:rPr>
          <w:color w:val="000000"/>
          <w:sz w:val="21"/>
        </w:rPr>
        <w:t>1</w:t>
      </w:r>
      <w:r>
        <w:rPr>
          <w:color w:val="000000"/>
          <w:sz w:val="21"/>
        </w:rPr>
        <w:t>）响应供应商需结合实际情况，依照《中华人民共和国安全生产法》，提供相应的安全生产方案。</w:t>
      </w:r>
    </w:p>
    <w:p>
      <w:pPr>
        <w:jc w:val="left"/>
      </w:pPr>
      <w:r>
        <w:rPr>
          <w:color w:val="000000"/>
          <w:sz w:val="21"/>
        </w:rPr>
        <w:t>2</w:t>
      </w:r>
      <w:r>
        <w:rPr>
          <w:color w:val="000000"/>
          <w:sz w:val="21"/>
        </w:rPr>
        <w:t>）响应供应商需结合自身生产条件、车间环境提供相应的环保处理方案，包括但不限于：</w:t>
      </w:r>
    </w:p>
    <w:p>
      <w:pPr>
        <w:ind w:firstLine="420"/>
        <w:jc w:val="left"/>
      </w:pPr>
      <w:r>
        <w:rPr>
          <w:color w:val="000000"/>
          <w:sz w:val="21"/>
        </w:rPr>
        <w:t>①</w:t>
      </w:r>
      <w:r>
        <w:rPr>
          <w:color w:val="000000"/>
          <w:sz w:val="21"/>
        </w:rPr>
        <w:t>施工现场严格遵守生产操作规程，对于有挥发并能造成大气污染的物料，严格密封，减少液体原料及产品的挥发，将废气排放量控制在最小；对于沾有化学品、油类等的地面、容器及各类工具，先对其表面的化学品、油类进行处理，再用无磷洗涤用品清洗；采用低噪声的生产设备，同时加强对设备的维修保养，确保运行状态良好。</w:t>
      </w:r>
    </w:p>
    <w:p>
      <w:pPr>
        <w:ind w:firstLine="420"/>
        <w:jc w:val="left"/>
      </w:pPr>
      <w:r>
        <w:rPr>
          <w:color w:val="000000"/>
          <w:sz w:val="21"/>
        </w:rPr>
        <w:t>②</w:t>
      </w:r>
      <w:r>
        <w:rPr>
          <w:color w:val="000000"/>
          <w:sz w:val="21"/>
        </w:rPr>
        <w:t>建立有效的废物分类管理制度，将可回收物、有害物、易腐物等进行分类处理，减少对环境的污染；建立污水处理设施，对生活污水、工业废水等进行处理，降低污水对水源和土壤的污染；采用空气净化技术，如废气处理装置、除尘器等，减少工业排放对空气质量的影响。</w:t>
      </w:r>
    </w:p>
    <w:p>
      <w:pPr>
        <w:jc w:val="left"/>
      </w:pPr>
      <w:r>
        <w:rPr>
          <w:color w:val="000000"/>
          <w:sz w:val="21"/>
        </w:rPr>
        <w:t>（</w:t>
      </w:r>
      <w:r>
        <w:rPr>
          <w:color w:val="000000"/>
          <w:sz w:val="21"/>
        </w:rPr>
        <w:t>2</w:t>
      </w:r>
      <w:r>
        <w:rPr>
          <w:color w:val="000000"/>
          <w:sz w:val="21"/>
        </w:rPr>
        <w:t>）响应供应商需为本项目配备服务人员</w:t>
      </w:r>
      <w:r>
        <w:rPr>
          <w:color w:val="000000"/>
          <w:sz w:val="21"/>
        </w:rPr>
        <w:t>5</w:t>
      </w:r>
      <w:r>
        <w:rPr>
          <w:color w:val="000000"/>
          <w:sz w:val="21"/>
        </w:rPr>
        <w:t>人，服务人员服务类型多样，其中，从事机动车检测维修相关的专业技术人员需持相应职业资格证书。采购人有权要求成交供应商提供上述人员的相关证书及社保证明材料原件进行核对，如发现证明材料虚假，视为违约，采购人有权解除合同。</w:t>
      </w:r>
    </w:p>
    <w:p>
      <w:pPr>
        <w:jc w:val="left"/>
      </w:pPr>
      <w:r>
        <w:rPr>
          <w:sz w:val="21"/>
        </w:rPr>
        <w:t>（</w:t>
      </w:r>
      <w:r>
        <w:rPr>
          <w:sz w:val="21"/>
        </w:rPr>
        <w:t>3</w:t>
      </w:r>
      <w:r>
        <w:rPr>
          <w:sz w:val="21"/>
        </w:rPr>
        <w:t>）响应供应商需为本项目配备足够的维修设备及零配件等，设备种类多样化。设备基础配备要求</w:t>
      </w:r>
      <w:r>
        <w:rPr>
          <w:sz w:val="21"/>
        </w:rPr>
        <w:t>详见附件</w:t>
      </w:r>
      <w:r>
        <w:rPr>
          <w:sz w:val="21"/>
        </w:rPr>
        <w:t>3</w:t>
      </w:r>
      <w:r>
        <w:rPr>
          <w:sz w:val="21"/>
        </w:rPr>
        <w:t>《主要技术设备一览表》内容，设备基础配备的数量要求为各</w:t>
      </w:r>
      <w:r>
        <w:rPr>
          <w:sz w:val="21"/>
        </w:rPr>
        <w:t>1</w:t>
      </w:r>
      <w:r>
        <w:rPr>
          <w:sz w:val="21"/>
        </w:rPr>
        <w:t>台，鼓励响应供应商按实际需要增加其他维修类设备或数量。采购人有权要求响应供应商提供响应增加的设备购买凭据（发票或合同）或外协合同原件进行核对，如发现证明材料虚假，视为违约，采购人有权解除合同。</w:t>
      </w:r>
    </w:p>
    <w:p>
      <w:pPr>
        <w:jc w:val="left"/>
      </w:pPr>
      <w:r>
        <w:rPr>
          <w:sz w:val="21"/>
        </w:rPr>
        <w:t>（</w:t>
      </w:r>
      <w:r>
        <w:rPr>
          <w:sz w:val="21"/>
        </w:rPr>
        <w:t>4</w:t>
      </w:r>
      <w:r>
        <w:rPr>
          <w:sz w:val="21"/>
        </w:rPr>
        <w:t>）响应供应商需具备多种类、多样化车型维修经验。</w:t>
      </w:r>
    </w:p>
    <w:p>
      <w:pPr>
        <w:jc w:val="both"/>
      </w:pPr>
      <w:r>
        <w:rPr>
          <w:sz w:val="21"/>
        </w:rPr>
        <w:t>（</w:t>
      </w:r>
      <w:r>
        <w:rPr>
          <w:sz w:val="21"/>
        </w:rPr>
        <w:t>5</w:t>
      </w:r>
      <w:r>
        <w:rPr>
          <w:sz w:val="21"/>
        </w:rPr>
        <w:t>）采购人单位有审计或检查需要的，响应供应商需无条件配合提供相关维修资料。其中，审计基本要求如下：</w:t>
      </w:r>
    </w:p>
    <w:p>
      <w:pPr>
        <w:ind w:firstLine="420"/>
        <w:jc w:val="both"/>
      </w:pPr>
      <w:r>
        <w:rPr>
          <w:sz w:val="21"/>
        </w:rPr>
        <w:t>①</w:t>
      </w:r>
      <w:r>
        <w:rPr>
          <w:sz w:val="21"/>
        </w:rPr>
        <w:t>每月</w:t>
      </w:r>
      <w:r>
        <w:rPr>
          <w:sz w:val="21"/>
        </w:rPr>
        <w:t>15</w:t>
      </w:r>
      <w:r>
        <w:rPr>
          <w:sz w:val="21"/>
        </w:rPr>
        <w:t>日前，提供上月结算维修单电子文件。</w:t>
      </w:r>
    </w:p>
    <w:p>
      <w:pPr>
        <w:ind w:firstLine="420"/>
        <w:jc w:val="both"/>
      </w:pPr>
      <w:r>
        <w:rPr>
          <w:sz w:val="21"/>
        </w:rPr>
        <w:t>②</w:t>
      </w:r>
      <w:r>
        <w:rPr>
          <w:sz w:val="21"/>
        </w:rPr>
        <w:t>维修单附有维修车辆图片及车辆要更换的零件的图片。</w:t>
      </w:r>
    </w:p>
    <w:p>
      <w:pPr>
        <w:ind w:firstLine="420"/>
        <w:jc w:val="both"/>
      </w:pPr>
      <w:r>
        <w:rPr>
          <w:sz w:val="21"/>
        </w:rPr>
        <w:t>③</w:t>
      </w:r>
      <w:r>
        <w:rPr>
          <w:sz w:val="21"/>
        </w:rPr>
        <w:t>登记每台车入厂维修前的公里数。</w:t>
      </w:r>
    </w:p>
    <w:p>
      <w:pPr>
        <w:jc w:val="left"/>
      </w:pPr>
      <w:r>
        <w:rPr>
          <w:b/>
          <w:color w:val="000000"/>
          <w:sz w:val="21"/>
        </w:rPr>
        <w:t>5</w:t>
      </w:r>
      <w:r>
        <w:rPr>
          <w:b/>
          <w:color w:val="000000"/>
          <w:sz w:val="21"/>
        </w:rPr>
        <w:t>、服务承诺</w:t>
      </w:r>
    </w:p>
    <w:p>
      <w:pPr>
        <w:jc w:val="left"/>
      </w:pPr>
      <w:r>
        <w:rPr>
          <w:color w:val="000000"/>
          <w:sz w:val="21"/>
        </w:rPr>
        <w:t>（</w:t>
      </w:r>
      <w:r>
        <w:rPr>
          <w:color w:val="000000"/>
          <w:sz w:val="21"/>
        </w:rPr>
        <w:t>1</w:t>
      </w:r>
      <w:r>
        <w:rPr>
          <w:color w:val="000000"/>
          <w:sz w:val="21"/>
        </w:rPr>
        <w:t>）以维修为主，能维修的尽量维修；</w:t>
      </w:r>
    </w:p>
    <w:p>
      <w:pPr>
        <w:jc w:val="left"/>
      </w:pPr>
      <w:r>
        <w:rPr>
          <w:color w:val="000000"/>
          <w:sz w:val="21"/>
        </w:rPr>
        <w:t>（</w:t>
      </w:r>
      <w:r>
        <w:rPr>
          <w:color w:val="000000"/>
          <w:sz w:val="21"/>
        </w:rPr>
        <w:t>2</w:t>
      </w:r>
      <w:r>
        <w:rPr>
          <w:color w:val="000000"/>
          <w:sz w:val="21"/>
        </w:rPr>
        <w:t>）维修质量：保证维修质量不低于现行的《机动车维修管理规定》规定及国家、行业的其他标准；</w:t>
      </w:r>
    </w:p>
    <w:p>
      <w:pPr>
        <w:jc w:val="left"/>
      </w:pPr>
      <w:r>
        <w:rPr>
          <w:color w:val="000000"/>
          <w:sz w:val="21"/>
        </w:rPr>
        <w:t>（</w:t>
      </w:r>
      <w:r>
        <w:rPr>
          <w:color w:val="000000"/>
          <w:sz w:val="21"/>
        </w:rPr>
        <w:t>3</w:t>
      </w:r>
      <w:r>
        <w:rPr>
          <w:color w:val="000000"/>
          <w:sz w:val="21"/>
        </w:rPr>
        <w:t>）配件质量：不使用假冒伪劣配件；</w:t>
      </w:r>
    </w:p>
    <w:p>
      <w:pPr>
        <w:jc w:val="left"/>
      </w:pPr>
      <w:r>
        <w:rPr>
          <w:color w:val="000000"/>
          <w:sz w:val="21"/>
        </w:rPr>
        <w:t>（</w:t>
      </w:r>
      <w:r>
        <w:rPr>
          <w:color w:val="000000"/>
          <w:sz w:val="21"/>
        </w:rPr>
        <w:t>4</w:t>
      </w:r>
      <w:r>
        <w:rPr>
          <w:color w:val="000000"/>
          <w:sz w:val="21"/>
        </w:rPr>
        <w:t>）维修价格：维修价格不高于定损价格；</w:t>
      </w:r>
    </w:p>
    <w:p>
      <w:pPr>
        <w:jc w:val="left"/>
      </w:pPr>
      <w:r>
        <w:rPr>
          <w:color w:val="000000"/>
          <w:sz w:val="21"/>
        </w:rPr>
        <w:t>（</w:t>
      </w:r>
      <w:r>
        <w:rPr>
          <w:color w:val="000000"/>
          <w:sz w:val="21"/>
        </w:rPr>
        <w:t>5</w:t>
      </w:r>
      <w:r>
        <w:rPr>
          <w:color w:val="000000"/>
          <w:sz w:val="21"/>
        </w:rPr>
        <w:t>）相关信息公开，接受监督（包括配件进货渠道、修理项目、出厂标准等）。</w:t>
      </w:r>
    </w:p>
    <w:p>
      <w:pPr>
        <w:jc w:val="left"/>
      </w:pPr>
      <w:r>
        <w:rPr>
          <w:b/>
          <w:color w:val="000000"/>
          <w:sz w:val="21"/>
        </w:rPr>
        <w:t>6</w:t>
      </w:r>
      <w:r>
        <w:rPr>
          <w:b/>
          <w:color w:val="000000"/>
          <w:sz w:val="21"/>
        </w:rPr>
        <w:t>、其他服务与要求</w:t>
      </w:r>
    </w:p>
    <w:p>
      <w:pPr>
        <w:jc w:val="left"/>
      </w:pPr>
      <w:r>
        <w:rPr>
          <w:color w:val="000000"/>
          <w:sz w:val="21"/>
        </w:rPr>
        <w:t>（</w:t>
      </w:r>
      <w:r>
        <w:rPr>
          <w:color w:val="000000"/>
          <w:sz w:val="21"/>
        </w:rPr>
        <w:t>1</w:t>
      </w:r>
      <w:r>
        <w:rPr>
          <w:color w:val="000000"/>
          <w:sz w:val="21"/>
        </w:rPr>
        <w:t>）除采购人提出的各项服务要求外，响应供应商可根据自身条件，说明可提供的其他优惠或特色服务，响应供应商提供的优惠或特色服务需是符合国家相关规定与服务项目相关的内容。</w:t>
      </w:r>
    </w:p>
    <w:p>
      <w:pPr>
        <w:jc w:val="left"/>
      </w:pPr>
      <w:r>
        <w:rPr>
          <w:color w:val="000000"/>
          <w:sz w:val="21"/>
        </w:rPr>
        <w:t>（</w:t>
      </w:r>
      <w:r>
        <w:rPr>
          <w:color w:val="000000"/>
          <w:sz w:val="21"/>
        </w:rPr>
        <w:t>2</w:t>
      </w:r>
      <w:r>
        <w:rPr>
          <w:color w:val="000000"/>
          <w:sz w:val="21"/>
        </w:rPr>
        <w:t>）合同期内，成交供应商开展新的优惠活动的，应向采购人提供不低于其他用户的优惠服务。</w:t>
      </w:r>
    </w:p>
    <w:p>
      <w:pPr>
        <w:jc w:val="left"/>
      </w:pPr>
      <w:r>
        <w:rPr>
          <w:color w:val="000000"/>
          <w:sz w:val="21"/>
        </w:rPr>
        <w:t>（</w:t>
      </w:r>
      <w:r>
        <w:rPr>
          <w:color w:val="000000"/>
          <w:sz w:val="21"/>
        </w:rPr>
        <w:t>3</w:t>
      </w:r>
      <w:r>
        <w:rPr>
          <w:color w:val="000000"/>
          <w:sz w:val="21"/>
        </w:rPr>
        <w:t>）其他优惠或特色服务（采购人按照报价进行结算，不再另行支付其他费用，本项目报价时响应供应商需充分考虑），包括但不限于：</w:t>
      </w:r>
    </w:p>
    <w:p>
      <w:pPr>
        <w:ind w:firstLine="630"/>
        <w:jc w:val="left"/>
      </w:pPr>
      <w:r>
        <w:rPr>
          <w:color w:val="000000"/>
          <w:sz w:val="21"/>
        </w:rPr>
        <w:t>1</w:t>
      </w:r>
      <w:r>
        <w:rPr>
          <w:color w:val="000000"/>
          <w:sz w:val="21"/>
        </w:rPr>
        <w:t>）为采购人单位提供驾驶安全及维修知识的培训。</w:t>
      </w:r>
    </w:p>
    <w:p>
      <w:pPr>
        <w:ind w:firstLine="630"/>
        <w:jc w:val="left"/>
      </w:pPr>
      <w:r>
        <w:rPr>
          <w:color w:val="000000"/>
          <w:sz w:val="21"/>
        </w:rPr>
        <w:t>2</w:t>
      </w:r>
      <w:r>
        <w:rPr>
          <w:color w:val="000000"/>
          <w:sz w:val="21"/>
        </w:rPr>
        <w:t>）提供以下汽车维修项目：</w:t>
      </w:r>
      <w:r>
        <w:rPr>
          <w:color w:val="000000"/>
          <w:sz w:val="21"/>
        </w:rPr>
        <w:t>①</w:t>
      </w:r>
      <w:r>
        <w:rPr>
          <w:color w:val="000000"/>
          <w:sz w:val="21"/>
        </w:rPr>
        <w:t>春季：检查雨刮系统及清洗玻璃；</w:t>
      </w:r>
      <w:r>
        <w:rPr>
          <w:color w:val="000000"/>
          <w:sz w:val="21"/>
        </w:rPr>
        <w:t>②</w:t>
      </w:r>
      <w:r>
        <w:rPr>
          <w:color w:val="000000"/>
          <w:sz w:val="21"/>
        </w:rPr>
        <w:t>夏季：检查空调系统；</w:t>
      </w:r>
      <w:r>
        <w:rPr>
          <w:color w:val="000000"/>
          <w:sz w:val="21"/>
        </w:rPr>
        <w:t>③</w:t>
      </w:r>
      <w:r>
        <w:rPr>
          <w:color w:val="000000"/>
          <w:sz w:val="21"/>
        </w:rPr>
        <w:t>秋季</w:t>
      </w:r>
      <w:r>
        <w:rPr>
          <w:sz w:val="21"/>
        </w:rPr>
        <w:t>：检查起动机蓄电系统；</w:t>
      </w:r>
      <w:r>
        <w:rPr>
          <w:sz w:val="21"/>
        </w:rPr>
        <w:t>④</w:t>
      </w:r>
      <w:r>
        <w:rPr>
          <w:sz w:val="21"/>
        </w:rPr>
        <w:t>冬季：检查水箱冷冻液及暖气系统。</w:t>
      </w:r>
    </w:p>
    <w:p>
      <w:pPr>
        <w:ind w:firstLine="630"/>
        <w:jc w:val="left"/>
      </w:pPr>
      <w:r>
        <w:rPr>
          <w:sz w:val="21"/>
        </w:rPr>
        <w:t>3</w:t>
      </w:r>
      <w:r>
        <w:rPr>
          <w:sz w:val="21"/>
        </w:rPr>
        <w:t>）提供全车内外精致洗车。</w:t>
      </w:r>
    </w:p>
    <w:p>
      <w:pPr>
        <w:ind w:firstLine="630"/>
        <w:jc w:val="left"/>
      </w:pPr>
      <w:r>
        <w:rPr>
          <w:sz w:val="21"/>
        </w:rPr>
        <w:t>4</w:t>
      </w:r>
      <w:r>
        <w:rPr>
          <w:sz w:val="21"/>
        </w:rPr>
        <w:t>）供日常保养和技术咨询培训服务，确保车辆具有良好状况。</w:t>
      </w:r>
    </w:p>
    <w:p>
      <w:pPr>
        <w:ind w:firstLine="630"/>
        <w:jc w:val="left"/>
      </w:pPr>
      <w:r>
        <w:rPr>
          <w:sz w:val="21"/>
        </w:rPr>
        <w:t>5</w:t>
      </w:r>
      <w:r>
        <w:rPr>
          <w:sz w:val="21"/>
        </w:rPr>
        <w:t>）提供免费的每月定期上门检查车辆服务。</w:t>
      </w:r>
    </w:p>
    <w:p>
      <w:pPr>
        <w:jc w:val="left"/>
      </w:pPr>
      <w:r>
        <w:rPr>
          <w:sz w:val="21"/>
        </w:rPr>
        <w:t>（</w:t>
      </w:r>
      <w:r>
        <w:rPr>
          <w:sz w:val="21"/>
        </w:rPr>
        <w:t>4</w:t>
      </w:r>
      <w:r>
        <w:rPr>
          <w:sz w:val="21"/>
        </w:rPr>
        <w:t>）响应供应商有完善的人员管理、车辆管理、业务受理、维修管理等内部管理制度，有相关服务经验并受到好评，受到过政府（行业主管）部门的认可（获得过车辆维修相关的表彰、荣誉或奖项等）。响应供应商应结合自身维修人员管理制度、车辆维修管理制度、业务受理流程、车辆维修档案管理和项目实际情况，提供相应的维修管</w:t>
      </w:r>
      <w:r>
        <w:rPr>
          <w:sz w:val="21"/>
        </w:rPr>
        <w:t>理方案。</w:t>
      </w:r>
    </w:p>
    <w:p>
      <w:pPr>
        <w:jc w:val="left"/>
      </w:pPr>
      <w:r>
        <w:rPr>
          <w:b/>
          <w:sz w:val="21"/>
        </w:rPr>
        <w:t>★</w:t>
      </w:r>
      <w:r>
        <w:rPr>
          <w:color w:val="000000"/>
          <w:sz w:val="21"/>
        </w:rPr>
        <w:t>7</w:t>
      </w:r>
      <w:r>
        <w:rPr>
          <w:color w:val="000000"/>
          <w:sz w:val="21"/>
        </w:rPr>
        <w:t>、</w:t>
      </w:r>
      <w:r>
        <w:rPr>
          <w:b/>
          <w:sz w:val="21"/>
        </w:rPr>
        <w:t>定额维修价格</w:t>
      </w:r>
    </w:p>
    <w:p>
      <w:pPr>
        <w:ind w:firstLine="420"/>
        <w:jc w:val="both"/>
      </w:pPr>
      <w:r>
        <w:rPr>
          <w:sz w:val="21"/>
        </w:rPr>
        <w:t>定额维修价格，即采购人规定的分项收费项目维修</w:t>
      </w:r>
      <w:r>
        <w:rPr>
          <w:sz w:val="21"/>
        </w:rPr>
        <w:t>工时</w:t>
      </w:r>
      <w:r>
        <w:rPr>
          <w:sz w:val="21"/>
        </w:rPr>
        <w:t>价格</w:t>
      </w:r>
      <w:r>
        <w:rPr>
          <w:sz w:val="21"/>
        </w:rPr>
        <w:t>，</w:t>
      </w:r>
      <w:r>
        <w:rPr>
          <w:sz w:val="21"/>
        </w:rPr>
        <w:t>投标人在此基础上进行折扣率报价</w:t>
      </w:r>
      <w:r>
        <w:rPr>
          <w:sz w:val="21"/>
        </w:rPr>
        <w:t>。车型分为五类，一、二、三类为轿车、旅行车及吉普车</w:t>
      </w:r>
      <w:r>
        <w:rPr>
          <w:sz w:val="21"/>
        </w:rPr>
        <w:t>,</w:t>
      </w:r>
      <w:r>
        <w:rPr>
          <w:sz w:val="21"/>
        </w:rPr>
        <w:t>按排气量划分</w:t>
      </w:r>
      <w:r>
        <w:rPr>
          <w:sz w:val="21"/>
        </w:rPr>
        <w:t>,</w:t>
      </w:r>
      <w:r>
        <w:rPr>
          <w:sz w:val="21"/>
        </w:rPr>
        <w:t>四类为货车</w:t>
      </w:r>
      <w:r>
        <w:rPr>
          <w:sz w:val="21"/>
        </w:rPr>
        <w:t>,</w:t>
      </w:r>
      <w:r>
        <w:rPr>
          <w:sz w:val="21"/>
        </w:rPr>
        <w:t>五类为客车。</w:t>
      </w:r>
      <w:r>
        <w:rPr>
          <w:sz w:val="21"/>
        </w:rPr>
        <w:t>“</w:t>
      </w:r>
      <w:r>
        <w:rPr>
          <w:sz w:val="21"/>
        </w:rPr>
        <w:t>烤漆及美容</w:t>
      </w:r>
      <w:r>
        <w:rPr>
          <w:sz w:val="21"/>
        </w:rPr>
        <w:t>”</w:t>
      </w:r>
      <w:r>
        <w:rPr>
          <w:sz w:val="21"/>
        </w:rPr>
        <w:t>项定价包含人工及材料。</w:t>
      </w:r>
    </w:p>
    <w:p>
      <w:pPr>
        <w:ind w:firstLine="420"/>
        <w:jc w:val="both"/>
      </w:pPr>
      <w:r>
        <w:rPr>
          <w:sz w:val="21"/>
        </w:rPr>
        <w:t>详见《定额维修价格表》内容。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00"/>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450"/>
      </w:tblGrid>
      <w:tr>
        <w:tc>
          <w:tcPr>
            <w:tcW w:type="dxa" w:w="8310"/>
            <w:gridSpan w:val="22"/>
            <w:tcBorders>
              <w:top w:val="single" w:color="000000" w:sz="4"/>
              <w:left w:val="single" w:color="000000" w:sz="4"/>
              <w:bottom w:val="single" w:color="000000" w:sz="4"/>
              <w:right w:val="single" w:color="000000" w:sz="4"/>
            </w:tcBorders>
            <w:vAlign w:val="top"/>
          </w:tcPr>
          <w:p>
            <w:pPr>
              <w:jc w:val="center"/>
            </w:pPr>
            <w:r>
              <w:rPr>
                <w:b/>
                <w:sz w:val="20"/>
              </w:rPr>
              <w:t>定额维修价格表</w:t>
            </w:r>
          </w:p>
        </w:tc>
      </w:tr>
      <w:tr>
        <w:tc>
          <w:tcPr>
            <w:tcW w:type="dxa" w:w="600"/>
            <w:vMerge w:val="restart"/>
            <w:tcBorders>
              <w:top w:val="none" w:color="000000" w:sz="4"/>
              <w:left w:val="single" w:color="000000" w:sz="4"/>
              <w:bottom w:val="single" w:color="000000" w:sz="4"/>
              <w:right w:val="single" w:color="000000" w:sz="4"/>
            </w:tcBorders>
            <w:vAlign w:val="top"/>
          </w:tcPr>
          <w:p>
            <w:pPr>
              <w:jc w:val="center"/>
            </w:pPr>
            <w:r>
              <w:rPr>
                <w:sz w:val="20"/>
              </w:rPr>
              <w:t>序号</w:t>
            </w:r>
          </w:p>
        </w:tc>
        <w:tc>
          <w:tcPr>
            <w:tcW w:type="dxa" w:w="2178"/>
            <w:gridSpan w:val="6"/>
            <w:vMerge w:val="restart"/>
            <w:tcBorders>
              <w:top w:val="single" w:color="000000" w:sz="4"/>
              <w:left w:val="none" w:color="000000" w:sz="4"/>
              <w:bottom w:val="single" w:color="000000" w:sz="4"/>
              <w:right w:val="single" w:color="000000" w:sz="4"/>
            </w:tcBorders>
            <w:vAlign w:val="top"/>
          </w:tcPr>
          <w:p>
            <w:pPr>
              <w:jc w:val="center"/>
            </w:pPr>
            <w:r>
              <w:rPr>
                <w:sz w:val="20"/>
              </w:rPr>
              <w:t>维修项目</w:t>
            </w:r>
          </w:p>
        </w:tc>
        <w:tc>
          <w:tcPr>
            <w:tcW w:type="dxa" w:w="5532"/>
            <w:gridSpan w:val="15"/>
            <w:tcBorders>
              <w:top w:val="single" w:color="000000" w:sz="4"/>
              <w:left w:val="none" w:color="000000" w:sz="4"/>
              <w:bottom w:val="single" w:color="000000" w:sz="4"/>
              <w:right w:val="single" w:color="000000" w:sz="4"/>
            </w:tcBorders>
            <w:vAlign w:val="top"/>
          </w:tcPr>
          <w:p>
            <w:pPr>
              <w:jc w:val="center"/>
            </w:pPr>
            <w:r>
              <w:rPr>
                <w:sz w:val="20"/>
              </w:rPr>
              <w:t>维修价格</w:t>
            </w:r>
            <w:r>
              <w:rPr>
                <w:sz w:val="20"/>
              </w:rPr>
              <w:t>(</w:t>
            </w:r>
            <w:r>
              <w:rPr>
                <w:sz w:val="20"/>
              </w:rPr>
              <w:t>元</w:t>
            </w:r>
            <w:r>
              <w:rPr>
                <w:sz w:val="20"/>
              </w:rPr>
              <w:t>)</w:t>
            </w:r>
          </w:p>
        </w:tc>
      </w:tr>
      <w:tr>
        <w:tc>
          <w:tcPr>
            <w:tcW w:type="dxa" w:w="600"/>
            <w:vMerge/>
            <w:tcBorders>
              <w:top w:val="none" w:color="000000" w:sz="4"/>
              <w:left w:val="single" w:color="000000" w:sz="4"/>
              <w:bottom w:val="single" w:color="000000" w:sz="4"/>
              <w:right w:val="single" w:color="000000" w:sz="4"/>
            </w:tcBorders>
          </w:tcPr>
          <w:p/>
        </w:tc>
        <w:tc>
          <w:tcPr>
            <w:tcW w:type="dxa" w:w="2178"/>
            <w:gridSpan w:val="6"/>
            <w:vMerge/>
            <w:tcBorders>
              <w:top w:val="singl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一类轿车</w:t>
            </w:r>
            <w:r>
              <w:rPr>
                <w:sz w:val="20"/>
              </w:rPr>
              <w:t>3000CC</w:t>
            </w:r>
            <w:r>
              <w:rPr>
                <w:sz w:val="20"/>
              </w:rPr>
              <w:t>以上</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二类轿车</w:t>
            </w:r>
            <w:r>
              <w:rPr>
                <w:sz w:val="20"/>
              </w:rPr>
              <w:t>3000CC</w:t>
            </w:r>
            <w:r>
              <w:rPr>
                <w:sz w:val="20"/>
              </w:rPr>
              <w:t>以上</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三类轿车</w:t>
            </w:r>
            <w:r>
              <w:rPr>
                <w:sz w:val="20"/>
              </w:rPr>
              <w:t>2000CC</w:t>
            </w:r>
            <w:r>
              <w:rPr>
                <w:sz w:val="20"/>
              </w:rPr>
              <w:t>以下</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货车</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客车</w:t>
            </w:r>
          </w:p>
        </w:tc>
        <w:tc>
          <w:tcPr>
            <w:tcW w:type="dxa" w:w="450"/>
            <w:tcBorders>
              <w:top w:val="single" w:color="000000" w:sz="4"/>
              <w:left w:val="none" w:color="000000" w:sz="4"/>
              <w:bottom w:val="single" w:color="000000" w:sz="4"/>
              <w:right w:val="single" w:color="000000" w:sz="4"/>
            </w:tcBorders>
            <w:vAlign w:val="top"/>
          </w:tcPr>
          <w:p>
            <w:pPr>
              <w:jc w:val="center"/>
            </w:pPr>
            <w:r>
              <w:rPr>
                <w:sz w:val="20"/>
              </w:rPr>
              <w:t>其它</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一</w:t>
            </w:r>
            <w:r>
              <w:rPr>
                <w:sz w:val="20"/>
              </w:rPr>
              <w:t>)</w:t>
            </w:r>
            <w:r>
              <w:rPr>
                <w:sz w:val="20"/>
              </w:rPr>
              <w:t>、常规</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更换机油，机油滤清器</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singl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更换波箱油</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保养灯光系统</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清洗水箱加冷却液</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发动机大修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检修发动机油路（化油器）</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更换水箱</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焊补排气管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拆装、更换排气管尾段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拆装或更换空滤器总成</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更换发电机皮带</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检修汽油泵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更换机油格</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检修全车灯光信号</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清洗化油器</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清洗空气滤清器或更换滤芯</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更换离合器片</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110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110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110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110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维修或保养离合器总泵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维修或保养离合器分泵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换半轴油封</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换传动轴十字头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换离合器分离轴承</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更换前减震器（支）</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更换后减震器（支）</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更换前上挂臂</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更换前下挂臂</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更换后轮上挂臂</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更换后轮下挂臂</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更换平衡杆胶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平衡轮胎（条）（四轮）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更换轮胎</w:t>
            </w:r>
            <w:r>
              <w:rPr>
                <w:sz w:val="20"/>
              </w:rPr>
              <w:t>,</w:t>
            </w:r>
            <w:r>
              <w:rPr>
                <w:sz w:val="20"/>
              </w:rPr>
              <w:t>平衡轮胎（四轮）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换悬挂上、下球头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更换前制动片</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更换后制动片（碟刹）</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换刹车总泵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70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70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换刹车分泵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制动系统大修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刹车碟拆装磨光</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刹车鼓拆装磨光</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四轮定位检测、调整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前束检测、调整</w:t>
            </w:r>
          </w:p>
        </w:tc>
        <w:tc>
          <w:tcPr>
            <w:tcW w:type="dxa" w:w="1089"/>
            <w:gridSpan w:val="3"/>
            <w:tcBorders>
              <w:top w:val="none" w:color="000000" w:sz="4"/>
              <w:left w:val="none" w:color="000000" w:sz="4"/>
              <w:bottom w:val="single" w:color="000000" w:sz="4"/>
              <w:right w:val="single" w:color="000000" w:sz="4"/>
            </w:tcBorders>
            <w:vAlign w:val="top"/>
          </w:tcPr>
          <w:p>
            <w:pPr>
              <w:jc w:val="both"/>
            </w:pPr>
            <w:r>
              <w:rPr>
                <w:sz w:val="20"/>
              </w:rPr>
              <w:t xml:space="preserve">    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更换方向机油</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更换横拉杆球头（左、右）</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更换方向机防尘套</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检修助力泵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更换电子扇或电子扇马达</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换高低压管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检修压缩机磁吸</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检修、更换空调散热网</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修补、更换蒸发器</w:t>
            </w:r>
          </w:p>
        </w:tc>
        <w:tc>
          <w:tcPr>
            <w:tcW w:type="dxa" w:w="1089"/>
            <w:gridSpan w:val="3"/>
            <w:tcBorders>
              <w:top w:val="none" w:color="000000" w:sz="4"/>
              <w:left w:val="none" w:color="000000" w:sz="4"/>
              <w:bottom w:val="single" w:color="000000" w:sz="4"/>
              <w:right w:val="single" w:color="000000" w:sz="4"/>
            </w:tcBorders>
            <w:vAlign w:val="top"/>
          </w:tcPr>
          <w:p>
            <w:pPr>
              <w:jc w:val="both"/>
            </w:pPr>
            <w:r>
              <w:rPr>
                <w:sz w:val="20"/>
              </w:rPr>
              <w:t xml:space="preserve">    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检修、更换膨胀阀</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检修、更换冷气泵</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更换冷气皮带调整轮</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更换冷气泵皮带</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检修全车灯光线路</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更换雨刮片</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更换电池</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更换前门升降器或马达</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1059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更换后门升降器或马达</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检修中央门锁</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拆检尾门锁灯开关总成</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前杠修复</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前叶子板修复</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换车身彩条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前门或后门修复（单）</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both"/>
            </w:pPr>
            <w:r>
              <w:rPr>
                <w:sz w:val="20"/>
              </w:rPr>
              <w:t xml:space="preserve">    200</w:t>
            </w:r>
          </w:p>
        </w:tc>
        <w:tc>
          <w:tcPr>
            <w:tcW w:type="dxa" w:w="1452"/>
            <w:gridSpan w:val="4"/>
            <w:tcBorders>
              <w:top w:val="none" w:color="000000" w:sz="4"/>
              <w:left w:val="none" w:color="000000" w:sz="4"/>
              <w:bottom w:val="single" w:color="000000" w:sz="4"/>
              <w:right w:val="single" w:color="000000" w:sz="4"/>
            </w:tcBorders>
            <w:vAlign w:val="top"/>
          </w:tcPr>
          <w:p>
            <w:pPr>
              <w:jc w:val="both"/>
            </w:pPr>
            <w:r>
              <w:rPr>
                <w:sz w:val="20"/>
              </w:rPr>
              <w:t xml:space="preserve">    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1066</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全车内外沙板凹位霉烂位修复及校正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一般</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800</w:t>
            </w:r>
          </w:p>
        </w:tc>
        <w:tc>
          <w:tcPr>
            <w:tcW w:type="dxa" w:w="813"/>
            <w:gridSpan w:val="2"/>
            <w:tcBorders>
              <w:top w:val="single" w:color="000000" w:sz="4"/>
              <w:left w:val="none" w:color="000000" w:sz="4"/>
              <w:bottom w:val="single" w:color="000000" w:sz="4"/>
              <w:right w:val="single" w:color="000000" w:sz="4"/>
            </w:tcBorders>
            <w:vAlign w:val="top"/>
          </w:tcPr>
          <w:p>
            <w:pPr>
              <w:jc w:val="center"/>
            </w:pPr>
            <w:r>
              <w:rPr>
                <w:sz w:val="20"/>
              </w:rPr>
              <w:t>800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1067</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严重</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全车烤漆内外</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1069</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前保险杠烤漆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singl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1070</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1071</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1072</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后保险杠烤漆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1073</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1074</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1075</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前叶子板烤漆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1076</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1077</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1078</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后叶子板烤漆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both"/>
            </w:pPr>
            <w:r>
              <w:rPr>
                <w:sz w:val="20"/>
              </w:rPr>
              <w:t xml:space="preserve">    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1079</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1080</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全车清洗、上蜡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全车打磨、抛光、上蜡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全车除污渍</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上</w:t>
            </w:r>
            <w:r>
              <w:rPr>
                <w:sz w:val="20"/>
              </w:rPr>
              <w:t>99</w:t>
            </w:r>
            <w:r>
              <w:rPr>
                <w:sz w:val="20"/>
              </w:rPr>
              <w:t>普通上光蜡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更换全车地毡</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0"/>
              </w:rPr>
              <w:t>1086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全车室内消毒</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70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70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70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二</w:t>
            </w:r>
            <w:r>
              <w:rPr>
                <w:sz w:val="20"/>
              </w:rPr>
              <w:t>)</w:t>
            </w:r>
            <w:r>
              <w:rPr>
                <w:sz w:val="20"/>
              </w:rPr>
              <w:t>、整车保养项目</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一级维护</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二级维护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新车</w:t>
            </w:r>
            <w:r>
              <w:rPr>
                <w:sz w:val="20"/>
              </w:rPr>
              <w:t>1000KM</w:t>
            </w:r>
            <w:r>
              <w:rPr>
                <w:sz w:val="20"/>
              </w:rPr>
              <w:t>保养、</w:t>
            </w:r>
            <w:r>
              <w:rPr>
                <w:sz w:val="20"/>
              </w:rPr>
              <w:t>5000KM</w:t>
            </w:r>
            <w:r>
              <w:rPr>
                <w:sz w:val="20"/>
              </w:rPr>
              <w:t>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10000</w:t>
            </w:r>
            <w:r>
              <w:rPr>
                <w:sz w:val="20"/>
              </w:rPr>
              <w:t>公里（包含</w:t>
            </w:r>
            <w:r>
              <w:rPr>
                <w:sz w:val="20"/>
              </w:rPr>
              <w:t>15000</w:t>
            </w:r>
            <w:r>
              <w:rPr>
                <w:sz w:val="20"/>
              </w:rPr>
              <w:t>、</w:t>
            </w:r>
            <w:r>
              <w:rPr>
                <w:sz w:val="20"/>
              </w:rPr>
              <w:t>25000</w:t>
            </w:r>
            <w:r>
              <w:rPr>
                <w:sz w:val="20"/>
              </w:rPr>
              <w:t>、</w:t>
            </w:r>
            <w:r>
              <w:rPr>
                <w:sz w:val="20"/>
              </w:rPr>
              <w:t>35000</w:t>
            </w:r>
            <w:r>
              <w:rPr>
                <w:sz w:val="20"/>
              </w:rPr>
              <w:t>、</w:t>
            </w:r>
            <w:r>
              <w:rPr>
                <w:sz w:val="20"/>
              </w:rPr>
              <w:t>45000</w:t>
            </w:r>
            <w:r>
              <w:rPr>
                <w:sz w:val="20"/>
              </w:rPr>
              <w:t>、</w:t>
            </w:r>
            <w:r>
              <w:rPr>
                <w:sz w:val="20"/>
              </w:rPr>
              <w:t>55000</w:t>
            </w:r>
            <w:r>
              <w:rPr>
                <w:sz w:val="20"/>
              </w:rPr>
              <w:t>公里）</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30000</w:t>
            </w:r>
            <w:r>
              <w:rPr>
                <w:sz w:val="20"/>
              </w:rPr>
              <w:t>公里级定期保养（包含</w:t>
            </w:r>
            <w:r>
              <w:rPr>
                <w:sz w:val="20"/>
              </w:rPr>
              <w:t>9000</w:t>
            </w:r>
            <w:r>
              <w:rPr>
                <w:sz w:val="20"/>
              </w:rPr>
              <w:t>公里级）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20000</w:t>
            </w:r>
            <w:r>
              <w:rPr>
                <w:sz w:val="20"/>
              </w:rPr>
              <w:t>公里级定期保养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40000</w:t>
            </w:r>
            <w:r>
              <w:rPr>
                <w:sz w:val="20"/>
              </w:rPr>
              <w:t>公里级定期保养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60000</w:t>
            </w:r>
            <w:r>
              <w:rPr>
                <w:sz w:val="20"/>
              </w:rPr>
              <w:t>公里级定期保养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1"/>
              </w:rPr>
              <w:t xml:space="preserve"> </w:t>
            </w: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w:t>
            </w:r>
            <w:r>
              <w:rPr>
                <w:sz w:val="20"/>
              </w:rPr>
              <w:t>万公里级定期保养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发动机，底盘一保</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发动机，底盘二保</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整车美容护理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整车大修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150000</w:t>
            </w:r>
            <w:r>
              <w:rPr>
                <w:sz w:val="20"/>
              </w:rPr>
              <w:t>公里全车保养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大修发动机附离合器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车身保养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底盘中修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底盘大修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整车中修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保养四轮刹车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保养冷却系统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保养空调系统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保养方向系统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清洗发动机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传动轴保养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初驶保养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检修电子燃油喷射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电器系统一级维护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2029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电器系统二级维护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三</w:t>
            </w:r>
            <w:r>
              <w:rPr>
                <w:sz w:val="20"/>
              </w:rPr>
              <w:t>)</w:t>
            </w:r>
            <w:r>
              <w:rPr>
                <w:sz w:val="20"/>
              </w:rPr>
              <w:t>、发动机</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吊装发动机总成</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更换发动机下挡泥板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更换发动机左侧支承胶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更换发动机右侧支承胶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更换发动机后支承胶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清洗及调整喷油嘴（全车套）节气门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清洁发动机外表污迹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更换喷油嘴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检查、调整气门间隙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更换节气门阀体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检修发动机燃油喷射系统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取断头螺丝</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更换汽油泵（电动泵）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更换汽油泵（机械泵）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拆装燃油箱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拆装或更换谐振箱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更换防冻液</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更换水泵及防冻液</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更换水道闷头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更换旁通水管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更换上水管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更换下水管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更换冷却风扇马达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拆装油底壳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更换曲轴后油封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更换曲轴前油封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补充排气管吊胶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拆装、更换排气管前段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拆装、更换排气管第二段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拆装、更换排气管第三段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更换方向机助力泵皮带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更换空调皮带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更换正时皮带，调整配气正时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皮带张紧力调节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更换气缸垫</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both"/>
            </w:pPr>
            <w:r>
              <w:rPr>
                <w:sz w:val="20"/>
              </w:rPr>
              <w:t xml:space="preserve">     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拆装气门室盖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更换油门拉线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废气检测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检修起动机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检修发电机及线路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检查、更换分火线，分火头及分火盖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调整点火正时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拆装或更换分电器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更换节温器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更换节温器盖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更换连接水管</w:t>
            </w:r>
            <w:r>
              <w:rPr>
                <w:sz w:val="20"/>
              </w:rPr>
              <w:t>(</w:t>
            </w:r>
            <w:r>
              <w:rPr>
                <w:sz w:val="20"/>
              </w:rPr>
              <w:t>水泵到节温器</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更换起动机总成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保养发电机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更换发电机总成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更换发动机缸盖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更换机油集滤器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更换机油泵总成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更换曲轴皮带轮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拆装或更换水箱、更换防冻液</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拆装处理排气管前端接口漏气</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拆装进气岐管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拆装排气管岐管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更换风扇偶合器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3059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清洗燃油箱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90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发动机小修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检修、调校柴油高压油泵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清洗曲轴箱机油集滤器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研磨气门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换发动机全套活塞环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换连杆轴承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175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175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检查高速连杆轴承间隙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检修空气压缩机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3069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换机油感应器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检修离合器液压点泵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换曲轴前油封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检修分电器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换发动机前支承垫螺栓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换发动机后支承垫螺栓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免拆清洗引擎油路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检修调试高压油泵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换发动机活塞、连杆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170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170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170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更换正时齿轮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3079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发动机一级维护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发动机二级维护</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检修汽油泵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发动机芯速排污检验</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换机油感应器、检修油压力</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检修气门漏气</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换柴油机气缸垫</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换汽油机气缸垫</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清洗更换燃油滤清器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清洁怠速控制器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3089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更换检查电喷、水温感应器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更换火花塞</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检修发动机漏油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检修正时皮带异响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检修水温高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both"/>
            </w:pPr>
            <w:r>
              <w:rPr>
                <w:sz w:val="20"/>
              </w:rPr>
              <w:t xml:space="preserve">    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检修更换机油格座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镶气门座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油电路保养</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发动机电脑检测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3099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换发动机全套活塞、连杆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调怠速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检修曲轴通风装置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检修燃油蒸发控制装置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更换油箱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检修正时链或齿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铲发动机积碳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更换飞轮齿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3107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清洗喷嘴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四</w:t>
            </w:r>
            <w:r>
              <w:rPr>
                <w:sz w:val="20"/>
              </w:rPr>
              <w:t>)</w:t>
            </w:r>
            <w:r>
              <w:rPr>
                <w:sz w:val="20"/>
              </w:rPr>
              <w:t>、传动系统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分解、修理差速器</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分解、修理自动变速箱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分解、修理手动变速箱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拆装变速箱总成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拆装波箱油底壳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更换波箱吊胶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更换波箱壳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更换或润滑波箱换挡拉索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更换或润滑波箱油门拉索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更换前驱动半轴（边）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更换半轴外球笼（边）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更换半轴内球笼（边）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更换半轴防尘套、保养球笼</w:t>
            </w:r>
            <w:r>
              <w:rPr>
                <w:sz w:val="20"/>
              </w:rPr>
              <w:t>(</w:t>
            </w:r>
            <w:r>
              <w:rPr>
                <w:sz w:val="20"/>
              </w:rPr>
              <w:t>边</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换传动轴中间轴承或油封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换油箱支架胶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后桥大修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调校离合器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换传动轴万向节总成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更换变速箱齿轮油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换差速器油封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更换轮毂轴承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检修挂档机构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变速箱附传动轴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检修变速器跳档异响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检修变速器、减速器异响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检修变速箱操纵机构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更换变速箱前油封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更换变速箱后油封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自动变速器大修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手动变速器大修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差速器大修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更换火花塞</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检修变速箱后油封漏油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更换减速器角齿油封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检修后轮壳油封漏油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更换波箱档位显示器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检测更换波箱电磁阀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检修波箱液压油路板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更换米表线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更换轮胎平衡动力</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尾牙大修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检修离合器总成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传动轴动平衡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更换传动轴吊胶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检修自动变速箱漏油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w:t>
            </w:r>
            <w:r>
              <w:rPr>
                <w:sz w:val="20"/>
              </w:rPr>
              <w:t>P</w:t>
            </w:r>
            <w:r>
              <w:rPr>
                <w:sz w:val="20"/>
              </w:rPr>
              <w:t>档锁止开关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更换差速器油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调校手刹车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时滞液压试验</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保养内球笼</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4052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保养外球笼</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五</w:t>
            </w:r>
            <w:r>
              <w:rPr>
                <w:sz w:val="20"/>
              </w:rPr>
              <w:t>)</w:t>
            </w:r>
            <w:r>
              <w:rPr>
                <w:sz w:val="20"/>
              </w:rPr>
              <w:t>、悬挂系统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前独立悬挂解体、修理</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后独立悬挂解体、修理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更换后悬挂推杆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更换后悬挂稳定杆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更换轮胎螺丝</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更换螺旋弹簧（支）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更换前轮避震器座胶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更换前轮定位拉杆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更换前平衡杆小连杆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拆装平衡杆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拆装或更换转向节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拆装前轮轴承（边）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拆装后轮轴承（边）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更换钢圈</w:t>
            </w:r>
            <w:r>
              <w:rPr>
                <w:sz w:val="20"/>
              </w:rPr>
              <w:t>,</w:t>
            </w:r>
            <w:r>
              <w:rPr>
                <w:sz w:val="20"/>
              </w:rPr>
              <w:t>平衡轮胎（四轮）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更换发动机前横梁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更换发动机后横梁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更换前悬挂</w:t>
            </w:r>
            <w:r>
              <w:rPr>
                <w:sz w:val="20"/>
              </w:rPr>
              <w:t>(</w:t>
            </w:r>
            <w:r>
              <w:rPr>
                <w:sz w:val="20"/>
              </w:rPr>
              <w:t>支</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更换后悬挂</w:t>
            </w:r>
            <w:r>
              <w:rPr>
                <w:sz w:val="20"/>
              </w:rPr>
              <w:t>(</w:t>
            </w:r>
            <w:r>
              <w:rPr>
                <w:sz w:val="20"/>
              </w:rPr>
              <w:t>支</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拆装、更换前减震上座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拆装、更换后减震上座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换托盘前机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换普通前机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换托盘后机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换普通后机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检修前轮钢板弹簧断</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检修后轮钢板弹簧断</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检修铆前钢板支架座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检修铆后钢板支架座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调校前桥扭杆弹簧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换独立悬挂弹簧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换前轴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更换钢板销及衬套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大修悬挂系统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检查调校前轮定位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调校前轮前束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换前驱动轴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换后钢板弹簧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更换前桥</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更换后桥</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调整转向角度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检修横直拉杆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检修底盘异响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换扭杆式前叉板胶套及轴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检修更换帮胎</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检修可变悬架系统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检修空压式悬架避震系统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检修电子悬挂电路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更换前轮油封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更换后轮油封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换前减震器弹簧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5052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换后减震器弹簧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六</w:t>
            </w:r>
            <w:r>
              <w:rPr>
                <w:sz w:val="20"/>
              </w:rPr>
              <w:t>)</w:t>
            </w:r>
            <w:r>
              <w:rPr>
                <w:sz w:val="20"/>
              </w:rPr>
              <w:t>、制动系统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更换后制动蹄（鼓刹）</w:t>
            </w:r>
          </w:p>
        </w:tc>
        <w:tc>
          <w:tcPr>
            <w:tcW w:type="dxa" w:w="726"/>
            <w:gridSpan w:val="2"/>
            <w:tcBorders>
              <w:top w:val="single" w:color="000000" w:sz="4"/>
              <w:left w:val="none" w:color="000000" w:sz="4"/>
              <w:bottom w:val="single" w:color="000000" w:sz="4"/>
              <w:right w:val="single" w:color="000000" w:sz="4"/>
            </w:tcBorders>
            <w:vAlign w:val="top"/>
          </w:tcPr>
          <w:p>
            <w:pPr>
              <w:ind w:firstLine="400"/>
              <w:jc w:val="both"/>
            </w:pPr>
            <w:r>
              <w:rPr>
                <w:sz w:val="20"/>
              </w:rPr>
              <w:t>80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更换手刹片</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更换后制动鼓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更换自动波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光整制动盘（个）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更换前制动盘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更换后制动盘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加工刹车盘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更换制动底板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镗制动鼓（个）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检修保养制动总泵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更换制动总泵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检修保养制动分泵（碟）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更换制动分泵（前）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更换真空助力器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w:t>
            </w:r>
            <w:r>
              <w:rPr>
                <w:sz w:val="20"/>
              </w:rPr>
              <w:t>ABS</w:t>
            </w:r>
            <w:r>
              <w:rPr>
                <w:sz w:val="20"/>
              </w:rPr>
              <w:t>执行器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w:t>
            </w:r>
            <w:r>
              <w:rPr>
                <w:sz w:val="20"/>
              </w:rPr>
              <w:t>ABS</w:t>
            </w:r>
            <w:r>
              <w:rPr>
                <w:sz w:val="20"/>
              </w:rPr>
              <w:t>转速传感器（个）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更换车轮制动软管（条）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保养或更换手刹拉线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调速手刹拉杆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检验制动台检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检修刹车系统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更换制动链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换制动碟</w:t>
            </w:r>
            <w:r>
              <w:rPr>
                <w:sz w:val="20"/>
              </w:rPr>
              <w:t>(</w:t>
            </w:r>
            <w:r>
              <w:rPr>
                <w:sz w:val="20"/>
              </w:rPr>
              <w:t>个</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制动踏板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换刹车比例阀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检修后轮轮毂油封漏油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检修、调校四轮刹车</w:t>
            </w:r>
            <w:r>
              <w:rPr>
                <w:sz w:val="20"/>
              </w:rPr>
              <w:t>(</w:t>
            </w:r>
            <w:r>
              <w:rPr>
                <w:sz w:val="20"/>
              </w:rPr>
              <w:t>含放空气</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更换刹车油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换储气筒</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检修真空增压器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换盘式制动片</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调校刹车间隙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拆装、更换刹车总泵修理包</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w:t>
            </w:r>
            <w:r>
              <w:rPr>
                <w:sz w:val="20"/>
              </w:rPr>
              <w:t>ABS</w:t>
            </w:r>
            <w:r>
              <w:rPr>
                <w:sz w:val="20"/>
              </w:rPr>
              <w:t>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检修四轮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调整手制动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6038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调校制动踏板行程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七</w:t>
            </w:r>
            <w:r>
              <w:rPr>
                <w:sz w:val="20"/>
              </w:rPr>
              <w:t>)</w:t>
            </w:r>
            <w:r>
              <w:rPr>
                <w:sz w:val="20"/>
              </w:rPr>
              <w:t>、转向系统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更换方向机总成</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大修方向机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更换方向助力油泵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拆装转向管柱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检修转向拉杆机构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拆装转向横拉杆</w:t>
            </w:r>
            <w:r>
              <w:rPr>
                <w:sz w:val="20"/>
              </w:rPr>
              <w:t>(</w:t>
            </w:r>
            <w:r>
              <w:rPr>
                <w:sz w:val="20"/>
              </w:rPr>
              <w:t>内球头</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调正方向盘位置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调后束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更换方向机横拉杆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调整方向盘间隙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更换助力泵油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更换助力泵油壶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换方向机外球头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调整转向角度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both"/>
            </w:pPr>
            <w:r>
              <w:rPr>
                <w:sz w:val="20"/>
              </w:rPr>
              <w:t xml:space="preserve">  7015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拆换转向节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换方向机中尺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换前轴</w:t>
            </w:r>
            <w:r>
              <w:rPr>
                <w:sz w:val="20"/>
              </w:rPr>
              <w:t>(</w:t>
            </w:r>
            <w:r>
              <w:rPr>
                <w:sz w:val="20"/>
              </w:rPr>
              <w:t>工字梁</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换发动机前支承垫螺栓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换发动机后支承垫螺栓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检修变速箱操纵机构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更换变速箱齿轮油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检修变速箱后油封漏油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检修变速箱跳档异响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减速器角齿油封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检查调校前轮定位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换高低压油</w:t>
            </w:r>
          </w:p>
          <w:p>
            <w:pPr>
              <w:jc w:val="center"/>
            </w:pPr>
            <w:r>
              <w:rPr>
                <w:sz w:val="20"/>
              </w:rPr>
              <w:t>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更换助力泵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保养方向机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动力转向机大修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换动力液压泵修理包</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检修转向机电控系统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both"/>
            </w:pPr>
            <w:r>
              <w:rPr>
                <w:sz w:val="20"/>
              </w:rPr>
              <w:t xml:space="preserve">    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更换方向机主臂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更换方向机付臂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更换方向机油散热器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更换方向盘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方向间隙调整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检修方向侧滑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拆装前平行杆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拆装后平行杆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拆装前稳定杆</w:t>
            </w:r>
            <w:r>
              <w:rPr>
                <w:sz w:val="20"/>
              </w:rPr>
              <w:t>(</w:t>
            </w:r>
            <w:r>
              <w:rPr>
                <w:sz w:val="20"/>
              </w:rPr>
              <w:t>左右</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拆装后稳定杆</w:t>
            </w:r>
            <w:r>
              <w:rPr>
                <w:sz w:val="20"/>
              </w:rPr>
              <w:t>(</w:t>
            </w:r>
            <w:r>
              <w:rPr>
                <w:sz w:val="20"/>
              </w:rPr>
              <w:t>左右</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检修方向机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前桥转向系统大修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调整前轴转向节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换转向机十字轴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7049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换方向减震器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八</w:t>
            </w:r>
            <w:r>
              <w:rPr>
                <w:sz w:val="20"/>
              </w:rPr>
              <w:t>)</w:t>
            </w:r>
            <w:r>
              <w:rPr>
                <w:sz w:val="20"/>
              </w:rPr>
              <w:t>、空调系统</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测漏，加雪种（</w:t>
            </w:r>
            <w:r>
              <w:rPr>
                <w:sz w:val="20"/>
              </w:rPr>
              <w:t>R12</w:t>
            </w:r>
            <w:r>
              <w:rPr>
                <w:sz w:val="20"/>
              </w:rPr>
              <w:t>）</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测漏，加雪种（</w:t>
            </w:r>
            <w:r>
              <w:rPr>
                <w:sz w:val="20"/>
              </w:rPr>
              <w:t>R134a</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更换电磁离合器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更换压缩机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更换冷凝器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清洁或更换蒸发器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更换暖水开关阀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更换风量调节开关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更换冷暖调节开关或拉索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w:t>
            </w:r>
            <w:r>
              <w:rPr>
                <w:sz w:val="20"/>
              </w:rPr>
              <w:t>A/C</w:t>
            </w:r>
            <w:r>
              <w:rPr>
                <w:sz w:val="20"/>
              </w:rPr>
              <w:t>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更换暖风水箱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拆装空调鼓风机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拆装空调进气滤网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检修电子扇电路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检修空调电路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空调系统全面检修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换雪种瓶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抽真空加雪种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检修冷气提速开关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检修排漏</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清洗、拆装干燥瓶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清洗、拆装散热网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更换空调继电器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更换空调管路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清洗冷气风口、管道</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换制冷管</w:t>
            </w:r>
            <w:r>
              <w:rPr>
                <w:sz w:val="20"/>
              </w:rPr>
              <w:t>(</w:t>
            </w:r>
            <w:r>
              <w:rPr>
                <w:sz w:val="20"/>
              </w:rPr>
              <w:t>条</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排除空调漏水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冷气风机检修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拆装修复冷凝网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拆装更换冷气温度感应器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更换冷气温度显示器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检修空调部分异响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更换空调保险阀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清洗水箱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检修空调电路（自动）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空调系大修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检修暖气系统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拆装仪表台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检修自动空调控制系统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改装压缩泵支架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清洗蒸发器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8042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调温控开关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九</w:t>
            </w:r>
            <w:r>
              <w:rPr>
                <w:sz w:val="20"/>
              </w:rPr>
              <w:t>)</w:t>
            </w:r>
            <w:r>
              <w:rPr>
                <w:sz w:val="20"/>
              </w:rPr>
              <w:t>、车身电器</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检修里程表线路</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检修水温表线路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检修转速表线路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检修燃油表线路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检修机油压力线路（机油灯亮）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检修充电指示灯线路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调整大灯位置及光轴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更换大灯灯泡（个）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拆修雨刮连杆机构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检修雨刮喷水机构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更换雨刮喷水壶或喷水电机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更换天线总成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更换电动天线芯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电池充电</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更换前门音响喇叭（个）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更换后音响喇叭（个）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拆装音响主机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更换电喇叭</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更换气袋线盘</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更换左右气袋及电脑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更换升降器总开关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更换转向组合开关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更换前大灯或大灯座（只）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更换前角灯（只）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更换后尾灯（只）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更换转向灯灯泡（个）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更换后高位制动灯灯泡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更换前保险杠灯（只）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检修、更换前射灯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检修手刹灯线路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检修挂挡杆灯线路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拆修天窗机构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更换天窗开关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检修原厂防盗系统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检修电动后视镜及电路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更换仪表板照明灯泡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全车线路大修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检修、清除气囊故障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拆装雨刮及机构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更换前转向灯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更换落水槽饰条</w:t>
            </w:r>
            <w:r>
              <w:rPr>
                <w:sz w:val="20"/>
              </w:rPr>
              <w:t>(</w:t>
            </w:r>
            <w:r>
              <w:rPr>
                <w:sz w:val="20"/>
              </w:rPr>
              <w:t>条</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更换室内倒车镜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换发电机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检修、更换起动机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换雨刮马达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换继电器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换保险盒</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检修电子防盗器系统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解除</w:t>
            </w:r>
            <w:r>
              <w:rPr>
                <w:sz w:val="20"/>
              </w:rPr>
              <w:t>ABS</w:t>
            </w:r>
            <w:r>
              <w:rPr>
                <w:sz w:val="20"/>
              </w:rPr>
              <w:t>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放大电路故障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排除供油系统电器故障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回门控制故障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电脑检测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检修车速电器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检修巡航控制系统电路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检修电动座椅电路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检修分电器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9059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更换外把手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更换四档泥板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检修发电机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检修电动车窗电路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拆装仪表台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875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725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725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725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拆装更换门灯感应器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检修安全带感应器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更换手刹灯感应器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更换刹车油量感应器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9069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更换机油感应器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检修调节器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检修起动线路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检修发电机异响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检修充电灯常着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检修仪表灯不着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检修刹车灯常着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检修手刹灯不着</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检修全车灯光信号</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检修行灯、尾灯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9079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检修灯光开关总成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检修雨刮喷水电路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检修电动天线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检修电子燃油喷射系统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更换电池线（正）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更换电池线（负）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检修发动机故障灯常见亮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发动机保养归零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w:t>
            </w:r>
            <w:r>
              <w:rPr>
                <w:sz w:val="20"/>
              </w:rPr>
              <w:t>SRS</w:t>
            </w:r>
            <w:r>
              <w:rPr>
                <w:sz w:val="20"/>
              </w:rPr>
              <w:t>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更换仪表总成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9089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检修自动波外控电器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检修液压方向机电子控制系统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检修自动防撞系统（仪表台）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配装遥控器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检修加速防滑系统</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检修四轮驱动电控器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w:t>
            </w:r>
            <w:r>
              <w:rPr>
                <w:sz w:val="20"/>
              </w:rPr>
              <w:t>CD</w:t>
            </w:r>
            <w:r>
              <w:rPr>
                <w:sz w:val="20"/>
              </w:rPr>
              <w:t>收放机外接电路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检修电子仪表板电路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检修更换雾灯（一对）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配装收放机</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9099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检修大灯高低调整装置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改装白天行车电路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检修大灯电路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检修小灯电路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更换电池线及接头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更换发电机整流器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更换发电机调节器（</w:t>
            </w:r>
            <w:r>
              <w:rPr>
                <w:sz w:val="20"/>
              </w:rPr>
              <w:t>IC</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更换雨刮臂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电脑解除故障码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检修转向灯线路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检修倒车灯电路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检修喷水电路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检修雨刮电路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检修喇叭电路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安装车尾静电线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更换里程表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更换组合仪表总成</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清洗水箱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9117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检查发电量</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十</w:t>
            </w:r>
            <w:r>
              <w:rPr>
                <w:sz w:val="20"/>
              </w:rPr>
              <w:t>)</w:t>
            </w:r>
            <w:r>
              <w:rPr>
                <w:sz w:val="20"/>
              </w:rPr>
              <w:t>、车身部分</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拆装车身饰件</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拆装仪表台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更换前中网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更换前或后档风玻璃</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更换发动机仓前龙门架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更换发动机盖锁并调整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更换发动机盖拉索拉手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更换倒车镜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拆装倒车雷达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更换前翼子板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更换后翼子板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更换前车门（个）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更换前门玻璃（件）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拆装前门内饰板（件）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拆装后门饰板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拆装向管柱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更换车身前立柱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更换车身中立柱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更换前门锁机并调整（个）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更换后门锁机并调整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更换落水槽饰条（条）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75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更换前门玻璃绒槽（条）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更换后门玻璃绒槽</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更换前门升降器或马达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更换后门升降器或马达</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更换门锁驱动器（个）</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更换后门玻璃（件）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10029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更换行李箱盖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更换前保险杠</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更换后保险杠</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更换点火开关及点火锁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更换全车标志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更换全车锁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安装全车电镀楣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更换天窗玻璃</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拆装天窗机构</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更换后门三角窗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更换车身下裙</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更换后门玻璃外压条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更换前门玻璃外压条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校正大梁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更换车身地毯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拆装驾驶室天花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拆装汽油箱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更换油箱拉索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更换油箱开启盖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更换水箱上支架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更换水箱下支架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更换车门防水胶条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更换车门外拉手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更换车门内拉手</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更换车门限位器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更换后车门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拆装行李箱内饰件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更换行李箱后围板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更换行李箱拉簧</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10059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拆装前排座椅</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拆装后排座椅及靠背</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更换挡泥胶（四轮）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更换前轮内挡泥衬胶（单边）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更换后轮内挡泥补胶（单边）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更换车门防撞胶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更换大灯下支架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更换前保险杠上支架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更换后保险杠上支架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更换前叶子板内托（左或右）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10069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更换后叶子板内托（左或右）</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更换门柱外饰铰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更换后盖铰</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更换前、后门门铰（对）</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更换前大灯</w:t>
            </w:r>
            <w:r>
              <w:rPr>
                <w:sz w:val="20"/>
              </w:rPr>
              <w:t>(</w:t>
            </w:r>
            <w:r>
              <w:rPr>
                <w:sz w:val="20"/>
              </w:rPr>
              <w:t>个</w:t>
            </w:r>
            <w:r>
              <w:rPr>
                <w:sz w:val="20"/>
              </w:rPr>
              <w:t>)</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更换室内倒车镜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更换前转向灯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更换后叶子板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单门修复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引擎盖修复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10079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后箱盖修复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修玻璃升降器手动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修玻璃升降器电动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换单门锁芯</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换尾箱盖锁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换引擎盖锁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焊补排气管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发动机盖修复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更换前盖</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更换前盖拉索</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10089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更换尾门撑杆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排气喉拆装及修复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更换前格栅</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检修排气箱</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电池架烧焊固定</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检修中门轴承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检修车头盖锁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检修前盖或后门撑</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固定保险杠角胶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10099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更换后叶子板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换车门玻璃</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换后视镜</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轮胎上盖板修复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后尾幅修复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车身大修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更换车身电镀饰板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油箱修补</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前照面修复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前玻璃框锈蚀修复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275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275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后玻璃框锈蚀修复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275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275</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275</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车顶沙板修复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修复后保险杠</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修复车身部分沙板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更换安全带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调校车门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调校尾门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检修自动悬挂装置</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更换后盖拉线</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拆装全车附件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修复备胎架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150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调校门锁位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调校升降器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10122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换叶子板饰条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十一</w:t>
            </w:r>
            <w:r>
              <w:rPr>
                <w:sz w:val="20"/>
              </w:rPr>
              <w:t>)</w:t>
            </w:r>
            <w:r>
              <w:rPr>
                <w:sz w:val="20"/>
              </w:rPr>
              <w:t>、钣金</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11001</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发动机盖凹位修复及校正</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左前叶子板凹位修复及校正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右前叶子板凹位修复及校正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车顶凹位修复及校正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左前门凹位修复及校正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右前门凹位修复及校正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左下裙条凹位修复及校正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右下裙条凹位修复及校正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11009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左前立柱凹位修复及校正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右前立柱凹位修复及校正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左中柱凹位修复及校正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右中柱凹位修复及校正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更换左前大梁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更换右前大梁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左后门凹位修复及校正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右后门凹位修复及校正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左后叶子板凹位修复及校正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右后叶子板凹位修复及校正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11019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行李箱盖凹位修复及校正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前保险杠凹位修复及校正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后保险杠凹位修复及校正</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修复前大梁（后）</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修复前、后大梁</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中门沙板修复</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11025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拆装清洁全车室内饰件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280</w:t>
            </w:r>
          </w:p>
        </w:tc>
      </w:tr>
      <w:tr>
        <w:tc>
          <w:tcPr>
            <w:tcW w:type="dxa" w:w="8310"/>
            <w:gridSpan w:val="22"/>
            <w:tcBorders>
              <w:top w:val="none" w:color="000000" w:sz="4"/>
              <w:left w:val="single" w:color="000000" w:sz="4"/>
              <w:bottom w:val="single" w:color="000000" w:sz="4"/>
              <w:right w:val="single" w:color="000000" w:sz="4"/>
            </w:tcBorders>
            <w:vAlign w:val="top"/>
          </w:tcPr>
          <w:p>
            <w:pPr>
              <w:jc w:val="center"/>
            </w:pPr>
            <w:r>
              <w:rPr>
                <w:sz w:val="20"/>
              </w:rPr>
              <w:t>(</w:t>
            </w:r>
            <w:r>
              <w:rPr>
                <w:sz w:val="20"/>
              </w:rPr>
              <w:t>十二</w:t>
            </w:r>
            <w:r>
              <w:rPr>
                <w:sz w:val="20"/>
              </w:rPr>
              <w:t>)</w:t>
            </w:r>
            <w:r>
              <w:rPr>
                <w:sz w:val="20"/>
              </w:rPr>
              <w:t>、烤漆及美容</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12001</w:t>
            </w:r>
          </w:p>
        </w:tc>
        <w:tc>
          <w:tcPr>
            <w:tcW w:type="dxa" w:w="726"/>
            <w:gridSpan w:val="2"/>
            <w:vMerge w:val="restart"/>
            <w:tcBorders>
              <w:top w:val="single" w:color="000000" w:sz="4"/>
              <w:left w:val="none" w:color="000000" w:sz="4"/>
              <w:bottom w:val="single" w:color="000000" w:sz="4"/>
              <w:right w:val="single" w:color="000000" w:sz="4"/>
            </w:tcBorders>
            <w:vAlign w:val="top"/>
          </w:tcPr>
          <w:p>
            <w:pPr>
              <w:jc w:val="center"/>
            </w:pPr>
            <w:r>
              <w:rPr>
                <w:sz w:val="20"/>
              </w:rPr>
              <w:t>发动机盖烤漆</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singl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12002</w:t>
            </w:r>
          </w:p>
        </w:tc>
        <w:tc>
          <w:tcPr>
            <w:tcW w:type="dxa" w:w="726"/>
            <w:gridSpan w:val="2"/>
            <w:vMerge/>
            <w:tcBorders>
              <w:top w:val="singl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12003</w:t>
            </w:r>
          </w:p>
        </w:tc>
        <w:tc>
          <w:tcPr>
            <w:tcW w:type="dxa" w:w="726"/>
            <w:gridSpan w:val="2"/>
            <w:vMerge/>
            <w:tcBorders>
              <w:top w:val="singl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12004</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前保险杠补漆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局部</w:t>
            </w:r>
          </w:p>
        </w:tc>
        <w:tc>
          <w:tcPr>
            <w:tcW w:type="dxa" w:w="726"/>
            <w:gridSpan w:val="2"/>
            <w:tcBorders>
              <w:top w:val="none" w:color="000000" w:sz="4"/>
              <w:left w:val="none" w:color="000000" w:sz="4"/>
              <w:bottom w:val="single" w:color="000000" w:sz="4"/>
              <w:right w:val="single" w:color="000000" w:sz="4"/>
            </w:tcBorders>
            <w:vAlign w:val="top"/>
          </w:tcPr>
          <w:p>
            <w:pPr>
              <w:jc w:val="both"/>
            </w:pPr>
            <w:r>
              <w:rPr>
                <w:sz w:val="20"/>
              </w:rPr>
              <w:t xml:space="preserve">    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12005</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后保险杠补漆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局部</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12006</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前车门烤漆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12007</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12008</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12009</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后车门烤漆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12010</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12011</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12012</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前立柱烤漆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12013</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12014</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中立柱烤漆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12015</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12016</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后立柱烤漆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12017</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12018</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车门上幅烤漆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12019</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12020</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车门下幅烤漆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12021</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车门防撞条烤漆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沙板修复位补漆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200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12024</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车身下裙条烤漆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singl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12025</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12026</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12027</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行李箱烤漆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12028</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12029</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12030</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车顶烤漆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12031</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176"/>
            <w:gridSpan w:val="3"/>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12032</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残破</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12033</w:t>
            </w:r>
          </w:p>
        </w:tc>
        <w:tc>
          <w:tcPr>
            <w:tcW w:type="dxa" w:w="726"/>
            <w:gridSpan w:val="2"/>
            <w:vMerge w:val="restart"/>
            <w:tcBorders>
              <w:top w:val="none" w:color="000000" w:sz="4"/>
              <w:left w:val="none" w:color="000000" w:sz="4"/>
              <w:bottom w:val="single" w:color="000000" w:sz="4"/>
              <w:right w:val="single" w:color="000000" w:sz="4"/>
            </w:tcBorders>
            <w:vAlign w:val="top"/>
          </w:tcPr>
          <w:p>
            <w:pPr>
              <w:jc w:val="center"/>
            </w:pPr>
            <w:r>
              <w:rPr>
                <w:sz w:val="20"/>
              </w:rPr>
              <w:t>倒车镜烤漆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新件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12034</w:t>
            </w:r>
          </w:p>
        </w:tc>
        <w:tc>
          <w:tcPr>
            <w:tcW w:type="dxa" w:w="726"/>
            <w:gridSpan w:val="2"/>
            <w:vMerge/>
            <w:tcBorders>
              <w:top w:val="none" w:color="000000" w:sz="4"/>
              <w:left w:val="none" w:color="000000" w:sz="4"/>
              <w:bottom w:val="single" w:color="000000" w:sz="4"/>
              <w:right w:val="single" w:color="000000" w:sz="4"/>
            </w:tcBorders>
          </w:tcP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旧件</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全车清洗座位、上蜡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发动机清洗、上蜡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430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上增艳蜡</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打磨、抛光加一层</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450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450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12039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单门焗漆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前机焗漆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后机焗漆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后箱盖焗漆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引擎盖焗漆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内部美容蒸气</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280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前盖烤漆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600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600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水蜡洗车</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更换全车座套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12048</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全车填面喷漆、烤漆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12049</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车底喷防锈漆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300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300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全车装表茶纸</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1900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12051</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室内椅套清洗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120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120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12052</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真皮座椅去渍、上光</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280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12053</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发动机外表清洗</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280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280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12054</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全车填面喷漆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12055</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后尾幅喷漆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12056</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部分沙板喷漆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r>
        <w:tc>
          <w:tcPr>
            <w:tcW w:type="dxa" w:w="963"/>
            <w:gridSpan w:val="2"/>
            <w:tcBorders>
              <w:top w:val="none" w:color="000000" w:sz="4"/>
              <w:left w:val="single" w:color="000000" w:sz="4"/>
              <w:bottom w:val="single" w:color="000000" w:sz="4"/>
              <w:right w:val="single" w:color="000000" w:sz="4"/>
            </w:tcBorders>
            <w:vAlign w:val="top"/>
          </w:tcPr>
          <w:p>
            <w:pPr>
              <w:jc w:val="center"/>
            </w:pPr>
            <w:r>
              <w:rPr>
                <w:sz w:val="20"/>
              </w:rPr>
              <w:t>12057</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大梁修复后烤漆</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726"/>
            <w:gridSpan w:val="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89"/>
            <w:gridSpan w:val="3"/>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452"/>
            <w:gridSpan w:val="4"/>
            <w:tcBorders>
              <w:top w:val="none" w:color="000000" w:sz="4"/>
              <w:left w:val="none" w:color="000000" w:sz="4"/>
              <w:bottom w:val="single" w:color="000000" w:sz="4"/>
              <w:right w:val="single" w:color="000000" w:sz="4"/>
            </w:tcBorders>
            <w:vAlign w:val="top"/>
          </w:tcPr>
          <w:p>
            <w:pPr>
              <w:jc w:val="center"/>
            </w:pPr>
            <w:r>
              <w:rPr>
                <w:sz w:val="20"/>
              </w:rPr>
              <w:t>500</w:t>
            </w:r>
          </w:p>
        </w:tc>
        <w:tc>
          <w:tcPr>
            <w:tcW w:type="dxa" w:w="813"/>
            <w:gridSpan w:val="2"/>
            <w:tcBorders>
              <w:top w:val="none" w:color="000000" w:sz="4"/>
              <w:left w:val="none" w:color="000000" w:sz="4"/>
              <w:bottom w:val="single" w:color="000000" w:sz="4"/>
              <w:right w:val="single" w:color="000000" w:sz="4"/>
            </w:tcBorders>
            <w:vAlign w:val="top"/>
          </w:tcPr>
          <w:p>
            <w:pPr>
              <w:jc w:val="center"/>
            </w:pPr>
            <w:r>
              <w:rPr>
                <w:sz w:val="20"/>
              </w:rPr>
              <w:t>500</w:t>
            </w:r>
          </w:p>
        </w:tc>
      </w:tr>
    </w:tbl>
    <w:p>
      <w:pPr>
        <w:jc w:val="both"/>
      </w:pPr>
    </w:p>
    <w:p>
      <w:pPr>
        <w:jc w:val="both"/>
      </w:pPr>
      <w:r>
        <w:rPr>
          <w:b/>
          <w:sz w:val="21"/>
        </w:rPr>
        <w:t>附件</w:t>
      </w:r>
      <w:r>
        <w:rPr>
          <w:b/>
          <w:sz w:val="21"/>
        </w:rPr>
        <w:t xml:space="preserve">1  </w:t>
      </w:r>
      <w:r>
        <w:rPr>
          <w:b/>
          <w:sz w:val="21"/>
        </w:rPr>
        <w:t>企业综合概况</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839"/>
        <w:gridCol w:w="1070"/>
        <w:gridCol w:w="1402"/>
        <w:gridCol w:w="1643"/>
        <w:gridCol w:w="1342"/>
        <w:gridCol w:w="1010"/>
      </w:tblGrid>
      <w:tr>
        <w:tc>
          <w:tcPr>
            <w:tcW w:type="dxa" w:w="1839"/>
            <w:tcBorders>
              <w:top w:val="single" w:color="000000" w:sz="4"/>
              <w:left w:val="single" w:color="000000" w:sz="4"/>
              <w:bottom w:val="single" w:color="000000" w:sz="4"/>
              <w:right w:val="single" w:color="000000" w:sz="4"/>
            </w:tcBorders>
            <w:vAlign w:val="top"/>
          </w:tcPr>
          <w:p>
            <w:pPr>
              <w:jc w:val="center"/>
            </w:pPr>
            <w:r>
              <w:rPr>
                <w:sz w:val="21"/>
              </w:rPr>
              <w:t>响应供应商名称</w:t>
            </w:r>
          </w:p>
        </w:tc>
        <w:tc>
          <w:tcPr>
            <w:tcW w:type="dxa" w:w="6467"/>
            <w:gridSpan w:val="5"/>
            <w:tcBorders>
              <w:top w:val="singl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响应供应商地址</w:t>
            </w:r>
          </w:p>
        </w:tc>
        <w:tc>
          <w:tcPr>
            <w:tcW w:type="dxa" w:w="6467"/>
            <w:gridSpan w:val="5"/>
            <w:tcBorders>
              <w:top w:val="none" w:color="000000" w:sz="4"/>
              <w:left w:val="none" w:color="000000" w:sz="4"/>
              <w:bottom w:val="single" w:color="000000" w:sz="4"/>
              <w:right w:val="single" w:color="000000" w:sz="4"/>
            </w:tcBorders>
            <w:vAlign w:val="top"/>
          </w:tcPr>
          <w:p>
            <w:pPr>
              <w:jc w:val="center"/>
            </w:pP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b/>
                <w:sz w:val="21"/>
              </w:rPr>
              <w:t>固定维修点（维修厂）情况</w:t>
            </w: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固定维修点（维修厂）名称</w:t>
            </w:r>
          </w:p>
        </w:tc>
        <w:tc>
          <w:tcPr>
            <w:tcW w:type="dxa" w:w="6467"/>
            <w:gridSpan w:val="5"/>
            <w:tcBorders>
              <w:top w:val="singl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固定维修点（维修厂）地址</w:t>
            </w:r>
          </w:p>
        </w:tc>
        <w:tc>
          <w:tcPr>
            <w:tcW w:type="dxa" w:w="6467"/>
            <w:gridSpan w:val="5"/>
            <w:tcBorders>
              <w:top w:val="none" w:color="000000" w:sz="4"/>
              <w:left w:val="none" w:color="000000" w:sz="4"/>
              <w:bottom w:val="single" w:color="000000" w:sz="4"/>
              <w:right w:val="single" w:color="000000" w:sz="4"/>
            </w:tcBorders>
            <w:vAlign w:val="top"/>
          </w:tcPr>
          <w:p>
            <w:pPr>
              <w:jc w:val="left"/>
            </w:pPr>
            <w:r>
              <w:rPr>
                <w:sz w:val="21"/>
                <w:u w:val="single"/>
              </w:rPr>
              <w:t>**</w:t>
            </w:r>
            <w:r>
              <w:rPr>
                <w:sz w:val="21"/>
                <w:u w:val="single"/>
              </w:rPr>
              <w:t>市</w:t>
            </w:r>
            <w:r>
              <w:rPr>
                <w:sz w:val="21"/>
                <w:u w:val="single"/>
              </w:rPr>
              <w:t>**</w:t>
            </w:r>
            <w:r>
              <w:rPr>
                <w:sz w:val="21"/>
                <w:u w:val="single"/>
              </w:rPr>
              <w:t>区</w:t>
            </w:r>
            <w:r>
              <w:rPr>
                <w:sz w:val="21"/>
                <w:u w:val="single"/>
              </w:rPr>
              <w:t>**</w:t>
            </w:r>
            <w:r>
              <w:rPr>
                <w:sz w:val="21"/>
                <w:u w:val="single"/>
              </w:rPr>
              <w:t>路</w:t>
            </w:r>
            <w:r>
              <w:rPr>
                <w:sz w:val="21"/>
                <w:u w:val="single"/>
              </w:rPr>
              <w:t>**</w:t>
            </w:r>
            <w:r>
              <w:rPr>
                <w:sz w:val="21"/>
                <w:u w:val="single"/>
              </w:rPr>
              <w:t>号</w:t>
            </w:r>
          </w:p>
          <w:p>
            <w:pPr>
              <w:jc w:val="left"/>
            </w:pPr>
            <w:r>
              <w:rPr>
                <w:sz w:val="21"/>
                <w:u w:val="single"/>
              </w:rPr>
              <w:t>（注：附近主要所对应的车辆使用单位（科室）有</w:t>
            </w:r>
            <w:r>
              <w:rPr>
                <w:sz w:val="21"/>
                <w:u w:val="single"/>
              </w:rPr>
              <w:t>**</w:t>
            </w:r>
            <w:r>
              <w:rPr>
                <w:sz w:val="21"/>
                <w:u w:val="single"/>
              </w:rPr>
              <w:t>、</w:t>
            </w:r>
            <w:r>
              <w:rPr>
                <w:sz w:val="21"/>
                <w:u w:val="single"/>
              </w:rPr>
              <w:t>**</w:t>
            </w:r>
            <w:r>
              <w:rPr>
                <w:sz w:val="21"/>
                <w:u w:val="single"/>
              </w:rPr>
              <w:t>）</w:t>
            </w: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固定维修点（维修厂）法定代表人</w:t>
            </w:r>
            <w:r>
              <w:rPr>
                <w:sz w:val="21"/>
              </w:rPr>
              <w:t>/</w:t>
            </w:r>
            <w:r>
              <w:rPr>
                <w:sz w:val="21"/>
              </w:rPr>
              <w:t>负责人姓名</w:t>
            </w: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402"/>
            <w:tcBorders>
              <w:top w:val="single" w:color="000000" w:sz="4"/>
              <w:left w:val="none" w:color="000000" w:sz="4"/>
              <w:bottom w:val="single" w:color="000000" w:sz="4"/>
              <w:right w:val="single" w:color="000000" w:sz="4"/>
            </w:tcBorders>
            <w:vAlign w:val="top"/>
          </w:tcPr>
          <w:p>
            <w:pPr>
              <w:jc w:val="center"/>
            </w:pPr>
            <w:r>
              <w:rPr>
                <w:sz w:val="21"/>
              </w:rPr>
              <w:t>固定电话</w:t>
            </w:r>
          </w:p>
        </w:tc>
        <w:tc>
          <w:tcPr>
            <w:tcW w:type="dxa" w:w="1643"/>
            <w:tcBorders>
              <w:top w:val="single" w:color="000000" w:sz="4"/>
              <w:left w:val="none" w:color="000000" w:sz="4"/>
              <w:bottom w:val="single" w:color="000000" w:sz="4"/>
              <w:right w:val="single" w:color="000000" w:sz="4"/>
            </w:tcBorders>
            <w:vAlign w:val="top"/>
          </w:tcPr>
          <w:p>
            <w:pPr>
              <w:jc w:val="center"/>
            </w:pPr>
          </w:p>
        </w:tc>
        <w:tc>
          <w:tcPr>
            <w:tcW w:type="dxa" w:w="1342"/>
            <w:tcBorders>
              <w:top w:val="single" w:color="000000" w:sz="4"/>
              <w:left w:val="none" w:color="000000" w:sz="4"/>
              <w:bottom w:val="single" w:color="000000" w:sz="4"/>
              <w:right w:val="single" w:color="000000" w:sz="4"/>
            </w:tcBorders>
            <w:vAlign w:val="top"/>
          </w:tcPr>
          <w:p>
            <w:pPr>
              <w:jc w:val="center"/>
            </w:pPr>
            <w:r>
              <w:rPr>
                <w:sz w:val="21"/>
              </w:rPr>
              <w:t>手机</w:t>
            </w:r>
          </w:p>
        </w:tc>
        <w:tc>
          <w:tcPr>
            <w:tcW w:type="dxa" w:w="1010"/>
            <w:tcBorders>
              <w:top w:val="singl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业务联系人姓名</w:t>
            </w: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r>
              <w:rPr>
                <w:sz w:val="21"/>
              </w:rPr>
              <w:t>固定电话</w:t>
            </w:r>
          </w:p>
        </w:tc>
        <w:tc>
          <w:tcPr>
            <w:tcW w:type="dxa" w:w="1643"/>
            <w:tcBorders>
              <w:top w:val="none" w:color="000000" w:sz="4"/>
              <w:left w:val="none" w:color="000000" w:sz="4"/>
              <w:bottom w:val="single" w:color="000000" w:sz="4"/>
              <w:right w:val="single" w:color="000000" w:sz="4"/>
            </w:tcBorders>
            <w:vAlign w:val="top"/>
          </w:tcPr>
          <w:p>
            <w:pPr>
              <w:jc w:val="center"/>
            </w:pPr>
          </w:p>
        </w:tc>
        <w:tc>
          <w:tcPr>
            <w:tcW w:type="dxa" w:w="1342"/>
            <w:tcBorders>
              <w:top w:val="none" w:color="000000" w:sz="4"/>
              <w:left w:val="none" w:color="000000" w:sz="4"/>
              <w:bottom w:val="single" w:color="000000" w:sz="4"/>
              <w:right w:val="single" w:color="000000" w:sz="4"/>
            </w:tcBorders>
            <w:vAlign w:val="top"/>
          </w:tcPr>
          <w:p>
            <w:pPr>
              <w:jc w:val="center"/>
            </w:pPr>
            <w:r>
              <w:rPr>
                <w:sz w:val="21"/>
              </w:rPr>
              <w:t>手机</w:t>
            </w:r>
          </w:p>
        </w:tc>
        <w:tc>
          <w:tcPr>
            <w:tcW w:type="dxa" w:w="1010"/>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both"/>
            </w:pPr>
            <w:r>
              <w:rPr>
                <w:sz w:val="21"/>
              </w:rPr>
              <w:t>机修工位</w:t>
            </w:r>
            <w:r>
              <w:rPr>
                <w:sz w:val="21"/>
              </w:rPr>
              <w:t>(</w:t>
            </w:r>
            <w:r>
              <w:rPr>
                <w:sz w:val="21"/>
              </w:rPr>
              <w:t>个</w:t>
            </w:r>
            <w:r>
              <w:rPr>
                <w:sz w:val="21"/>
              </w:rPr>
              <w:t>)</w:t>
            </w: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r>
              <w:rPr>
                <w:sz w:val="21"/>
              </w:rPr>
              <w:t>修大车</w:t>
            </w:r>
            <w:r>
              <w:rPr>
                <w:sz w:val="21"/>
              </w:rPr>
              <w:t>(</w:t>
            </w:r>
            <w:r>
              <w:rPr>
                <w:sz w:val="21"/>
              </w:rPr>
              <w:t>个</w:t>
            </w:r>
            <w:r>
              <w:rPr>
                <w:sz w:val="21"/>
              </w:rPr>
              <w:t>)</w:t>
            </w:r>
          </w:p>
        </w:tc>
        <w:tc>
          <w:tcPr>
            <w:tcW w:type="dxa" w:w="1643"/>
            <w:tcBorders>
              <w:top w:val="none" w:color="000000" w:sz="4"/>
              <w:left w:val="none" w:color="000000" w:sz="4"/>
              <w:bottom w:val="single" w:color="000000" w:sz="4"/>
              <w:right w:val="single" w:color="000000" w:sz="4"/>
            </w:tcBorders>
            <w:vAlign w:val="top"/>
          </w:tcPr>
          <w:p>
            <w:pPr>
              <w:jc w:val="center"/>
            </w:pPr>
          </w:p>
        </w:tc>
        <w:tc>
          <w:tcPr>
            <w:tcW w:type="dxa" w:w="1342"/>
            <w:tcBorders>
              <w:top w:val="none" w:color="000000" w:sz="4"/>
              <w:left w:val="none" w:color="000000" w:sz="4"/>
              <w:bottom w:val="single" w:color="000000" w:sz="4"/>
              <w:right w:val="single" w:color="000000" w:sz="4"/>
            </w:tcBorders>
            <w:vAlign w:val="top"/>
          </w:tcPr>
          <w:p>
            <w:pPr>
              <w:jc w:val="both"/>
            </w:pPr>
            <w:r>
              <w:rPr>
                <w:sz w:val="21"/>
              </w:rPr>
              <w:t>修小车</w:t>
            </w:r>
            <w:r>
              <w:rPr>
                <w:sz w:val="21"/>
              </w:rPr>
              <w:t>(</w:t>
            </w:r>
            <w:r>
              <w:rPr>
                <w:sz w:val="21"/>
              </w:rPr>
              <w:t>个</w:t>
            </w:r>
            <w:r>
              <w:rPr>
                <w:sz w:val="21"/>
              </w:rPr>
              <w:t>)</w:t>
            </w:r>
          </w:p>
        </w:tc>
        <w:tc>
          <w:tcPr>
            <w:tcW w:type="dxa" w:w="1010"/>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both"/>
            </w:pPr>
            <w:r>
              <w:rPr>
                <w:sz w:val="21"/>
              </w:rPr>
              <w:t>钣金工位</w:t>
            </w:r>
            <w:r>
              <w:rPr>
                <w:sz w:val="21"/>
              </w:rPr>
              <w:t>(</w:t>
            </w:r>
            <w:r>
              <w:rPr>
                <w:sz w:val="21"/>
              </w:rPr>
              <w:t>个</w:t>
            </w:r>
            <w:r>
              <w:rPr>
                <w:sz w:val="21"/>
              </w:rPr>
              <w:t>)</w:t>
            </w: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402"/>
            <w:tcBorders>
              <w:top w:val="none" w:color="000000" w:sz="4"/>
              <w:left w:val="none" w:color="000000" w:sz="4"/>
              <w:bottom w:val="single" w:color="000000" w:sz="4"/>
              <w:right w:val="single" w:color="000000" w:sz="4"/>
            </w:tcBorders>
            <w:vAlign w:val="top"/>
          </w:tcPr>
          <w:p>
            <w:pPr>
              <w:jc w:val="center"/>
            </w:pPr>
            <w:r>
              <w:rPr>
                <w:sz w:val="21"/>
              </w:rPr>
              <w:t>喷漆工位</w:t>
            </w:r>
            <w:r>
              <w:rPr>
                <w:sz w:val="21"/>
              </w:rPr>
              <w:t>(</w:t>
            </w:r>
            <w:r>
              <w:rPr>
                <w:sz w:val="21"/>
              </w:rPr>
              <w:t>个</w:t>
            </w:r>
            <w:r>
              <w:rPr>
                <w:sz w:val="21"/>
              </w:rPr>
              <w:t>)</w:t>
            </w:r>
          </w:p>
        </w:tc>
        <w:tc>
          <w:tcPr>
            <w:tcW w:type="dxa" w:w="1643"/>
            <w:tcBorders>
              <w:top w:val="none" w:color="000000" w:sz="4"/>
              <w:left w:val="none" w:color="000000" w:sz="4"/>
              <w:bottom w:val="single" w:color="000000" w:sz="4"/>
              <w:right w:val="single" w:color="000000" w:sz="4"/>
            </w:tcBorders>
            <w:vAlign w:val="top"/>
          </w:tcPr>
          <w:p>
            <w:pPr>
              <w:jc w:val="center"/>
            </w:pPr>
          </w:p>
        </w:tc>
        <w:tc>
          <w:tcPr>
            <w:tcW w:type="dxa" w:w="1342"/>
            <w:tcBorders>
              <w:top w:val="none" w:color="000000" w:sz="4"/>
              <w:left w:val="none" w:color="000000" w:sz="4"/>
              <w:bottom w:val="single" w:color="000000" w:sz="4"/>
              <w:right w:val="single" w:color="000000" w:sz="4"/>
            </w:tcBorders>
            <w:vAlign w:val="top"/>
          </w:tcPr>
          <w:p>
            <w:pPr>
              <w:jc w:val="both"/>
            </w:pPr>
            <w:r>
              <w:rPr>
                <w:sz w:val="21"/>
              </w:rPr>
              <w:t>50</w:t>
            </w:r>
            <w:r>
              <w:rPr>
                <w:sz w:val="21"/>
              </w:rPr>
              <w:t>座以上大客车维修工位</w:t>
            </w:r>
            <w:r>
              <w:rPr>
                <w:sz w:val="21"/>
              </w:rPr>
              <w:t>(</w:t>
            </w:r>
            <w:r>
              <w:rPr>
                <w:sz w:val="21"/>
              </w:rPr>
              <w:t>个</w:t>
            </w:r>
            <w:r>
              <w:rPr>
                <w:sz w:val="21"/>
              </w:rPr>
              <w:t>)</w:t>
            </w:r>
          </w:p>
        </w:tc>
        <w:tc>
          <w:tcPr>
            <w:tcW w:type="dxa" w:w="1010"/>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汽车维修经营业务类型</w:t>
            </w:r>
          </w:p>
        </w:tc>
        <w:tc>
          <w:tcPr>
            <w:tcW w:type="dxa" w:w="6467"/>
            <w:gridSpan w:val="5"/>
            <w:tcBorders>
              <w:top w:val="none" w:color="000000" w:sz="4"/>
              <w:left w:val="none" w:color="000000" w:sz="4"/>
              <w:bottom w:val="single" w:color="000000" w:sz="4"/>
              <w:right w:val="single" w:color="000000" w:sz="4"/>
            </w:tcBorders>
            <w:vAlign w:val="top"/>
          </w:tcPr>
          <w:p>
            <w:pPr>
              <w:jc w:val="left"/>
            </w:pPr>
            <w:r>
              <w:rPr>
                <w:sz w:val="21"/>
              </w:rPr>
              <w:t>从事</w:t>
            </w:r>
            <w:r>
              <w:rPr>
                <w:sz w:val="21"/>
                <w:u w:val="single"/>
              </w:rPr>
              <w:t xml:space="preserve">    </w:t>
            </w:r>
            <w:r>
              <w:rPr>
                <w:sz w:val="21"/>
              </w:rPr>
              <w:t>类汽车维修经营业务</w:t>
            </w: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发展历程</w:t>
            </w:r>
          </w:p>
        </w:tc>
        <w:tc>
          <w:tcPr>
            <w:tcW w:type="dxa" w:w="6467"/>
            <w:gridSpan w:val="5"/>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主修车型</w:t>
            </w:r>
          </w:p>
        </w:tc>
        <w:tc>
          <w:tcPr>
            <w:tcW w:type="dxa" w:w="6467"/>
            <w:gridSpan w:val="5"/>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center"/>
            </w:pPr>
            <w:r>
              <w:rPr>
                <w:sz w:val="21"/>
              </w:rPr>
              <w:t>优势说明等</w:t>
            </w:r>
          </w:p>
        </w:tc>
        <w:tc>
          <w:tcPr>
            <w:tcW w:type="dxa" w:w="6467"/>
            <w:gridSpan w:val="5"/>
            <w:tcBorders>
              <w:top w:val="none" w:color="000000" w:sz="4"/>
              <w:left w:val="none" w:color="000000" w:sz="4"/>
              <w:bottom w:val="single" w:color="000000" w:sz="4"/>
              <w:right w:val="single" w:color="000000" w:sz="4"/>
            </w:tcBorders>
            <w:vAlign w:val="top"/>
          </w:tcPr>
          <w:p>
            <w:pPr>
              <w:jc w:val="center"/>
            </w:pPr>
          </w:p>
        </w:tc>
      </w:tr>
      <w:tr>
        <w:tc>
          <w:tcPr>
            <w:tcW w:type="dxa" w:w="1839"/>
            <w:tcBorders>
              <w:top w:val="none" w:color="000000" w:sz="4"/>
              <w:left w:val="single" w:color="000000" w:sz="4"/>
              <w:bottom w:val="single" w:color="000000" w:sz="4"/>
              <w:right w:val="single" w:color="000000" w:sz="4"/>
            </w:tcBorders>
            <w:vAlign w:val="top"/>
          </w:tcPr>
          <w:p>
            <w:pPr>
              <w:jc w:val="left"/>
            </w:pPr>
            <w:r>
              <w:rPr>
                <w:sz w:val="21"/>
              </w:rPr>
              <w:t>权属性质</w:t>
            </w:r>
          </w:p>
          <w:p>
            <w:pPr>
              <w:jc w:val="center"/>
            </w:pPr>
          </w:p>
        </w:tc>
        <w:tc>
          <w:tcPr>
            <w:tcW w:type="dxa" w:w="6467"/>
            <w:gridSpan w:val="5"/>
            <w:tcBorders>
              <w:top w:val="none" w:color="000000" w:sz="4"/>
              <w:left w:val="none" w:color="000000" w:sz="4"/>
              <w:bottom w:val="single" w:color="000000" w:sz="4"/>
              <w:right w:val="single" w:color="000000" w:sz="4"/>
            </w:tcBorders>
            <w:vAlign w:val="top"/>
          </w:tcPr>
          <w:p>
            <w:pPr>
              <w:jc w:val="left"/>
            </w:pPr>
            <w:r>
              <w:rPr>
                <w:sz w:val="21"/>
              </w:rPr>
              <w:t>（厂房属自有或租赁的有关说明）</w:t>
            </w:r>
          </w:p>
          <w:p>
            <w:pPr>
              <w:jc w:val="center"/>
            </w:pPr>
          </w:p>
        </w:tc>
      </w:tr>
    </w:tbl>
    <w:p>
      <w:pPr>
        <w:ind w:firstLine="421"/>
        <w:jc w:val="left"/>
      </w:pPr>
      <w:r>
        <w:rPr>
          <w:sz w:val="21"/>
        </w:rPr>
        <w:t>注：</w:t>
      </w:r>
      <w:r>
        <w:rPr>
          <w:sz w:val="21"/>
        </w:rPr>
        <w:t>1</w:t>
      </w:r>
      <w:r>
        <w:rPr>
          <w:sz w:val="21"/>
        </w:rPr>
        <w:t>、多个固定维修点（维修厂）、连锁经营服务网点、分厂（法人属下的分支机构、不具备独立法人资格及无税务登记）可按此表格式扩展填写。</w:t>
      </w:r>
    </w:p>
    <w:p>
      <w:pPr>
        <w:ind w:firstLine="840"/>
        <w:jc w:val="left"/>
      </w:pPr>
      <w:r>
        <w:rPr>
          <w:sz w:val="21"/>
        </w:rPr>
        <w:t>2</w:t>
      </w:r>
      <w:r>
        <w:rPr>
          <w:sz w:val="21"/>
        </w:rPr>
        <w:t>、本表后附如下内容：</w:t>
      </w:r>
    </w:p>
    <w:p>
      <w:pPr>
        <w:ind w:firstLine="840"/>
        <w:jc w:val="left"/>
      </w:pPr>
      <w:r>
        <w:rPr>
          <w:sz w:val="21"/>
        </w:rPr>
        <w:t>（</w:t>
      </w:r>
      <w:r>
        <w:rPr>
          <w:sz w:val="21"/>
        </w:rPr>
        <w:t>1</w:t>
      </w:r>
      <w:r>
        <w:rPr>
          <w:sz w:val="21"/>
        </w:rPr>
        <w:t>）经营场所地理位置截图及示意图。</w:t>
      </w:r>
    </w:p>
    <w:p>
      <w:pPr>
        <w:ind w:firstLine="840"/>
        <w:jc w:val="left"/>
      </w:pPr>
      <w:r>
        <w:rPr>
          <w:sz w:val="21"/>
        </w:rPr>
        <w:t>（</w:t>
      </w:r>
      <w:r>
        <w:rPr>
          <w:sz w:val="21"/>
        </w:rPr>
        <w:t>2</w:t>
      </w:r>
      <w:r>
        <w:rPr>
          <w:sz w:val="21"/>
        </w:rPr>
        <w:t>）系列插图介绍：照片宜用彩色，每张图片应加注释，具体内容包括（不限于）如下：</w:t>
      </w:r>
    </w:p>
    <w:p>
      <w:pPr>
        <w:ind w:firstLine="1260"/>
        <w:jc w:val="left"/>
      </w:pPr>
      <w:r>
        <w:rPr>
          <w:sz w:val="21"/>
        </w:rPr>
        <w:t>1</w:t>
      </w:r>
      <w:r>
        <w:rPr>
          <w:sz w:val="21"/>
        </w:rPr>
        <w:t>）企业员工：员工集体照、企业文化等；</w:t>
      </w:r>
    </w:p>
    <w:p>
      <w:pPr>
        <w:ind w:firstLine="1260"/>
        <w:jc w:val="left"/>
      </w:pPr>
      <w:r>
        <w:rPr>
          <w:sz w:val="21"/>
        </w:rPr>
        <w:t>2</w:t>
      </w:r>
      <w:r>
        <w:rPr>
          <w:sz w:val="21"/>
        </w:rPr>
        <w:t>）主要场地：企业门店全貌、接待室、停车场、生产厂房、维修车间、涂漆车间、消防设施等；</w:t>
      </w:r>
    </w:p>
    <w:p>
      <w:pPr>
        <w:ind w:firstLine="840"/>
        <w:jc w:val="left"/>
      </w:pPr>
      <w:r>
        <w:rPr>
          <w:sz w:val="21"/>
        </w:rPr>
        <w:t>（</w:t>
      </w:r>
      <w:r>
        <w:rPr>
          <w:sz w:val="21"/>
        </w:rPr>
        <w:t>3</w:t>
      </w:r>
      <w:r>
        <w:rPr>
          <w:sz w:val="21"/>
        </w:rPr>
        <w:t>）厂房产权证明或相关租赁合同等资料扫描件。</w:t>
      </w:r>
    </w:p>
    <w:p>
      <w:pPr>
        <w:jc w:val="both"/>
      </w:pPr>
    </w:p>
    <w:p>
      <w:pPr>
        <w:jc w:val="both"/>
      </w:pPr>
      <w:r>
        <w:rPr>
          <w:b/>
          <w:sz w:val="20"/>
        </w:rPr>
        <w:t>附件</w:t>
      </w:r>
      <w:r>
        <w:rPr>
          <w:b/>
          <w:sz w:val="20"/>
        </w:rPr>
        <w:t xml:space="preserve">2  </w:t>
      </w:r>
      <w:r>
        <w:rPr>
          <w:b/>
          <w:sz w:val="20"/>
        </w:rPr>
        <w:t>服务人员及其技术资格一览表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59"/>
        <w:gridCol w:w="1598"/>
        <w:gridCol w:w="859"/>
        <w:gridCol w:w="859"/>
        <w:gridCol w:w="1010"/>
        <w:gridCol w:w="1221"/>
        <w:gridCol w:w="859"/>
        <w:gridCol w:w="1040"/>
      </w:tblGrid>
      <w:tr>
        <w:tc>
          <w:tcPr>
            <w:tcW w:type="dxa" w:w="859"/>
            <w:tcBorders>
              <w:top w:val="single" w:color="000000" w:sz="4"/>
              <w:left w:val="single" w:color="000000" w:sz="4"/>
              <w:bottom w:val="single" w:color="000000" w:sz="4"/>
              <w:right w:val="single" w:color="000000" w:sz="4"/>
            </w:tcBorders>
            <w:vAlign w:val="top"/>
          </w:tcPr>
          <w:p>
            <w:pPr>
              <w:jc w:val="center"/>
            </w:pPr>
            <w:r>
              <w:rPr>
                <w:color w:val="000000"/>
                <w:sz w:val="20"/>
              </w:rPr>
              <w:t>序号</w:t>
            </w:r>
          </w:p>
        </w:tc>
        <w:tc>
          <w:tcPr>
            <w:tcW w:type="dxa" w:w="1598"/>
            <w:tcBorders>
              <w:top w:val="single" w:color="000000" w:sz="4"/>
              <w:left w:val="none" w:color="000000" w:sz="4"/>
              <w:bottom w:val="single" w:color="000000" w:sz="4"/>
              <w:right w:val="single" w:color="000000" w:sz="4"/>
            </w:tcBorders>
            <w:vAlign w:val="top"/>
          </w:tcPr>
          <w:p>
            <w:pPr>
              <w:jc w:val="center"/>
            </w:pPr>
            <w:r>
              <w:rPr>
                <w:color w:val="000000"/>
                <w:sz w:val="20"/>
              </w:rPr>
              <w:t>人员类型</w:t>
            </w:r>
          </w:p>
        </w:tc>
        <w:tc>
          <w:tcPr>
            <w:tcW w:type="dxa" w:w="859"/>
            <w:tcBorders>
              <w:top w:val="single" w:color="000000" w:sz="4"/>
              <w:left w:val="none" w:color="000000" w:sz="4"/>
              <w:bottom w:val="single" w:color="000000" w:sz="4"/>
              <w:right w:val="single" w:color="000000" w:sz="4"/>
            </w:tcBorders>
            <w:vAlign w:val="top"/>
          </w:tcPr>
          <w:p>
            <w:pPr>
              <w:jc w:val="center"/>
            </w:pPr>
            <w:r>
              <w:rPr>
                <w:color w:val="000000"/>
                <w:sz w:val="20"/>
              </w:rPr>
              <w:t>姓名</w:t>
            </w:r>
          </w:p>
        </w:tc>
        <w:tc>
          <w:tcPr>
            <w:tcW w:type="dxa" w:w="859"/>
            <w:tcBorders>
              <w:top w:val="single" w:color="000000" w:sz="4"/>
              <w:left w:val="none" w:color="000000" w:sz="4"/>
              <w:bottom w:val="single" w:color="000000" w:sz="4"/>
              <w:right w:val="single" w:color="000000" w:sz="4"/>
            </w:tcBorders>
            <w:vAlign w:val="top"/>
          </w:tcPr>
          <w:p>
            <w:pPr>
              <w:jc w:val="center"/>
            </w:pPr>
            <w:r>
              <w:rPr>
                <w:color w:val="000000"/>
                <w:sz w:val="20"/>
              </w:rPr>
              <w:t>职位</w:t>
            </w:r>
          </w:p>
        </w:tc>
        <w:tc>
          <w:tcPr>
            <w:tcW w:type="dxa" w:w="1010"/>
            <w:tcBorders>
              <w:top w:val="single" w:color="000000" w:sz="4"/>
              <w:left w:val="none" w:color="000000" w:sz="4"/>
              <w:bottom w:val="single" w:color="000000" w:sz="4"/>
              <w:right w:val="single" w:color="000000" w:sz="4"/>
            </w:tcBorders>
            <w:vAlign w:val="top"/>
          </w:tcPr>
          <w:p>
            <w:pPr>
              <w:jc w:val="center"/>
            </w:pPr>
            <w:r>
              <w:rPr>
                <w:color w:val="000000"/>
                <w:sz w:val="20"/>
              </w:rPr>
              <w:t>学历</w:t>
            </w:r>
          </w:p>
        </w:tc>
        <w:tc>
          <w:tcPr>
            <w:tcW w:type="dxa" w:w="1221"/>
            <w:tcBorders>
              <w:top w:val="single" w:color="000000" w:sz="4"/>
              <w:left w:val="none" w:color="000000" w:sz="4"/>
              <w:bottom w:val="single" w:color="000000" w:sz="4"/>
              <w:right w:val="single" w:color="000000" w:sz="4"/>
            </w:tcBorders>
            <w:vAlign w:val="top"/>
          </w:tcPr>
          <w:p>
            <w:pPr>
              <w:jc w:val="center"/>
            </w:pPr>
            <w:r>
              <w:rPr>
                <w:color w:val="000000"/>
                <w:sz w:val="20"/>
              </w:rPr>
              <w:t>持何种上岗资格证件</w:t>
            </w:r>
          </w:p>
        </w:tc>
        <w:tc>
          <w:tcPr>
            <w:tcW w:type="dxa" w:w="859"/>
            <w:tcBorders>
              <w:top w:val="single" w:color="000000" w:sz="4"/>
              <w:left w:val="none" w:color="000000" w:sz="4"/>
              <w:bottom w:val="single" w:color="000000" w:sz="4"/>
              <w:right w:val="single" w:color="000000" w:sz="4"/>
            </w:tcBorders>
            <w:vAlign w:val="top"/>
          </w:tcPr>
          <w:p>
            <w:pPr>
              <w:jc w:val="center"/>
            </w:pPr>
            <w:r>
              <w:rPr>
                <w:color w:val="000000"/>
                <w:sz w:val="20"/>
              </w:rPr>
              <w:t>发证时间</w:t>
            </w:r>
          </w:p>
        </w:tc>
        <w:tc>
          <w:tcPr>
            <w:tcW w:type="dxa" w:w="1040"/>
            <w:tcBorders>
              <w:top w:val="single" w:color="000000" w:sz="4"/>
              <w:left w:val="none" w:color="000000" w:sz="4"/>
              <w:bottom w:val="single" w:color="000000" w:sz="4"/>
              <w:right w:val="single" w:color="000000" w:sz="4"/>
            </w:tcBorders>
            <w:vAlign w:val="top"/>
          </w:tcPr>
          <w:p>
            <w:pPr>
              <w:jc w:val="center"/>
            </w:pPr>
            <w:r>
              <w:rPr>
                <w:color w:val="000000"/>
                <w:sz w:val="20"/>
              </w:rPr>
              <w:t>从事本工作时间</w:t>
            </w:r>
          </w:p>
        </w:tc>
      </w:tr>
      <w:tr>
        <w:tc>
          <w:tcPr>
            <w:tcW w:type="dxa" w:w="859"/>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598"/>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10"/>
            <w:tcBorders>
              <w:top w:val="none" w:color="000000" w:sz="4"/>
              <w:left w:val="none" w:color="000000" w:sz="4"/>
              <w:bottom w:val="single" w:color="000000" w:sz="4"/>
              <w:right w:val="single" w:color="000000" w:sz="4"/>
            </w:tcBorders>
            <w:vAlign w:val="top"/>
          </w:tcPr>
          <w:p>
            <w:pPr>
              <w:jc w:val="both"/>
            </w:pPr>
          </w:p>
        </w:tc>
        <w:tc>
          <w:tcPr>
            <w:tcW w:type="dxa" w:w="1221"/>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40"/>
            <w:tcBorders>
              <w:top w:val="none" w:color="000000" w:sz="4"/>
              <w:left w:val="none" w:color="000000" w:sz="4"/>
              <w:bottom w:val="single" w:color="000000" w:sz="4"/>
              <w:right w:val="single" w:color="000000" w:sz="4"/>
            </w:tcBorders>
            <w:vAlign w:val="top"/>
          </w:tcPr>
          <w:p>
            <w:pPr>
              <w:jc w:val="both"/>
            </w:pPr>
          </w:p>
        </w:tc>
      </w:tr>
      <w:tr>
        <w:tc>
          <w:tcPr>
            <w:tcW w:type="dxa" w:w="859"/>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598"/>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10"/>
            <w:tcBorders>
              <w:top w:val="none" w:color="000000" w:sz="4"/>
              <w:left w:val="none" w:color="000000" w:sz="4"/>
              <w:bottom w:val="single" w:color="000000" w:sz="4"/>
              <w:right w:val="single" w:color="000000" w:sz="4"/>
            </w:tcBorders>
            <w:vAlign w:val="top"/>
          </w:tcPr>
          <w:p>
            <w:pPr>
              <w:jc w:val="both"/>
            </w:pPr>
          </w:p>
        </w:tc>
        <w:tc>
          <w:tcPr>
            <w:tcW w:type="dxa" w:w="1221"/>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40"/>
            <w:tcBorders>
              <w:top w:val="none" w:color="000000" w:sz="4"/>
              <w:left w:val="none" w:color="000000" w:sz="4"/>
              <w:bottom w:val="single" w:color="000000" w:sz="4"/>
              <w:right w:val="single" w:color="000000" w:sz="4"/>
            </w:tcBorders>
            <w:vAlign w:val="top"/>
          </w:tcPr>
          <w:p>
            <w:pPr>
              <w:jc w:val="both"/>
            </w:pPr>
          </w:p>
        </w:tc>
      </w:tr>
      <w:tr>
        <w:tc>
          <w:tcPr>
            <w:tcW w:type="dxa" w:w="859"/>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598"/>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10"/>
            <w:tcBorders>
              <w:top w:val="none" w:color="000000" w:sz="4"/>
              <w:left w:val="none" w:color="000000" w:sz="4"/>
              <w:bottom w:val="single" w:color="000000" w:sz="4"/>
              <w:right w:val="single" w:color="000000" w:sz="4"/>
            </w:tcBorders>
            <w:vAlign w:val="top"/>
          </w:tcPr>
          <w:p>
            <w:pPr>
              <w:jc w:val="both"/>
            </w:pPr>
          </w:p>
        </w:tc>
        <w:tc>
          <w:tcPr>
            <w:tcW w:type="dxa" w:w="1221"/>
            <w:tcBorders>
              <w:top w:val="none" w:color="000000" w:sz="4"/>
              <w:left w:val="none" w:color="000000" w:sz="4"/>
              <w:bottom w:val="single" w:color="000000" w:sz="4"/>
              <w:right w:val="single" w:color="000000" w:sz="4"/>
            </w:tcBorders>
            <w:vAlign w:val="top"/>
          </w:tcPr>
          <w:p>
            <w:pPr>
              <w:jc w:val="both"/>
            </w:pPr>
          </w:p>
        </w:tc>
        <w:tc>
          <w:tcPr>
            <w:tcW w:type="dxa" w:w="859"/>
            <w:tcBorders>
              <w:top w:val="none" w:color="000000" w:sz="4"/>
              <w:left w:val="none" w:color="000000" w:sz="4"/>
              <w:bottom w:val="single" w:color="000000" w:sz="4"/>
              <w:right w:val="single" w:color="000000" w:sz="4"/>
            </w:tcBorders>
            <w:vAlign w:val="top"/>
          </w:tcPr>
          <w:p>
            <w:pPr>
              <w:jc w:val="both"/>
            </w:pPr>
          </w:p>
        </w:tc>
        <w:tc>
          <w:tcPr>
            <w:tcW w:type="dxa" w:w="1040"/>
            <w:tcBorders>
              <w:top w:val="none" w:color="000000" w:sz="4"/>
              <w:left w:val="none" w:color="000000" w:sz="4"/>
              <w:bottom w:val="single" w:color="000000" w:sz="4"/>
              <w:right w:val="single" w:color="000000" w:sz="4"/>
            </w:tcBorders>
            <w:vAlign w:val="top"/>
          </w:tcPr>
          <w:p>
            <w:pPr>
              <w:jc w:val="both"/>
            </w:pPr>
          </w:p>
        </w:tc>
      </w:tr>
    </w:tbl>
    <w:p>
      <w:pPr>
        <w:jc w:val="both"/>
      </w:pPr>
      <w:r>
        <w:rPr>
          <w:sz w:val="20"/>
        </w:rPr>
        <w:t>注：人员类型可填写：厂长、经理、技术管理人员、质量检验人员、安全人员、汽车排放污染防治专修人员、技术工人、财务人员等，供应商如实填写。在填写表格时，如有不适合供应商的实际情况，可根据本表格格式自行修改表格填写。表后附评审所需相关证明材料扫描件。</w:t>
      </w:r>
    </w:p>
    <w:p>
      <w:pPr>
        <w:ind w:firstLine="422"/>
        <w:jc w:val="left"/>
      </w:pPr>
    </w:p>
    <w:p>
      <w:pPr>
        <w:jc w:val="left"/>
      </w:pPr>
      <w:r>
        <w:rPr>
          <w:b/>
          <w:sz w:val="21"/>
        </w:rPr>
        <w:t>附件</w:t>
      </w:r>
      <w:r>
        <w:rPr>
          <w:b/>
          <w:sz w:val="21"/>
        </w:rPr>
        <w:t>3</w:t>
      </w:r>
      <w:r>
        <w:rPr>
          <w:b/>
          <w:sz w:val="21"/>
        </w:rPr>
        <w:t>主要技术设备一览表</w:t>
      </w:r>
    </w:p>
    <w:p>
      <w:pPr>
        <w:jc w:val="left"/>
      </w:pPr>
      <w:r>
        <w:rPr>
          <w:sz w:val="20"/>
        </w:rPr>
        <w:t>一、通用设备（</w:t>
      </w:r>
      <w:r>
        <w:rPr>
          <w:sz w:val="20"/>
        </w:rPr>
        <w:t>1-5</w:t>
      </w:r>
      <w:r>
        <w:rPr>
          <w:sz w:val="20"/>
        </w:rPr>
        <w:t>项为设备基础配备要求）</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39"/>
        <w:gridCol w:w="2563"/>
        <w:gridCol w:w="754"/>
        <w:gridCol w:w="2894"/>
        <w:gridCol w:w="1357"/>
      </w:tblGrid>
      <w:tr>
        <w:tc>
          <w:tcPr>
            <w:tcW w:type="dxa" w:w="739"/>
            <w:tcBorders>
              <w:top w:val="single" w:color="000000" w:sz="4"/>
              <w:left w:val="single" w:color="000000" w:sz="4"/>
              <w:bottom w:val="single" w:color="000000" w:sz="4"/>
              <w:right w:val="single" w:color="000000" w:sz="4"/>
            </w:tcBorders>
            <w:shd w:fill="F3F3F3"/>
            <w:vAlign w:val="top"/>
          </w:tcPr>
          <w:p>
            <w:pPr>
              <w:jc w:val="center"/>
            </w:pPr>
            <w:r>
              <w:rPr>
                <w:sz w:val="20"/>
              </w:rPr>
              <w:t>序号</w:t>
            </w:r>
          </w:p>
        </w:tc>
        <w:tc>
          <w:tcPr>
            <w:tcW w:type="dxa" w:w="2563"/>
            <w:tcBorders>
              <w:top w:val="single" w:color="000000" w:sz="4"/>
              <w:left w:val="none" w:color="000000" w:sz="4"/>
              <w:bottom w:val="single" w:color="000000" w:sz="4"/>
              <w:right w:val="single" w:color="000000" w:sz="4"/>
            </w:tcBorders>
            <w:shd w:fill="F3F3F3"/>
            <w:vAlign w:val="top"/>
          </w:tcPr>
          <w:p>
            <w:pPr>
              <w:jc w:val="center"/>
            </w:pPr>
            <w:r>
              <w:rPr>
                <w:sz w:val="20"/>
              </w:rPr>
              <w:t xml:space="preserve"> </w:t>
            </w:r>
            <w:r>
              <w:rPr>
                <w:sz w:val="20"/>
              </w:rPr>
              <w:t>通用设备名称</w:t>
            </w:r>
          </w:p>
        </w:tc>
        <w:tc>
          <w:tcPr>
            <w:tcW w:type="dxa" w:w="754"/>
            <w:tcBorders>
              <w:top w:val="single" w:color="000000" w:sz="4"/>
              <w:left w:val="none" w:color="000000" w:sz="4"/>
              <w:bottom w:val="single" w:color="000000" w:sz="4"/>
              <w:right w:val="single" w:color="000000" w:sz="4"/>
            </w:tcBorders>
            <w:shd w:fill="F3F3F3"/>
            <w:vAlign w:val="top"/>
          </w:tcPr>
          <w:p>
            <w:pPr>
              <w:jc w:val="center"/>
            </w:pPr>
            <w:r>
              <w:rPr>
                <w:sz w:val="20"/>
              </w:rPr>
              <w:t>数量</w:t>
            </w:r>
          </w:p>
        </w:tc>
        <w:tc>
          <w:tcPr>
            <w:tcW w:type="dxa" w:w="2894"/>
            <w:tcBorders>
              <w:top w:val="single" w:color="000000" w:sz="4"/>
              <w:left w:val="none" w:color="000000" w:sz="4"/>
              <w:bottom w:val="single" w:color="000000" w:sz="4"/>
              <w:right w:val="single" w:color="000000" w:sz="4"/>
            </w:tcBorders>
            <w:shd w:fill="F3F3F3"/>
            <w:vAlign w:val="top"/>
          </w:tcPr>
          <w:p>
            <w:pPr>
              <w:jc w:val="center"/>
            </w:pPr>
            <w:r>
              <w:rPr>
                <w:sz w:val="20"/>
              </w:rPr>
              <w:t>品牌、规格型号、产地</w:t>
            </w:r>
          </w:p>
        </w:tc>
        <w:tc>
          <w:tcPr>
            <w:tcW w:type="dxa" w:w="1357"/>
            <w:tcBorders>
              <w:top w:val="single" w:color="000000" w:sz="4"/>
              <w:left w:val="none" w:color="000000" w:sz="4"/>
              <w:bottom w:val="single" w:color="000000" w:sz="4"/>
              <w:right w:val="single" w:color="000000" w:sz="4"/>
            </w:tcBorders>
            <w:shd w:fill="F3F3F3"/>
            <w:vAlign w:val="top"/>
          </w:tcPr>
          <w:p>
            <w:pPr>
              <w:jc w:val="center"/>
            </w:pPr>
            <w:r>
              <w:rPr>
                <w:sz w:val="20"/>
              </w:rPr>
              <w:t>设备性质</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1</w:t>
            </w:r>
          </w:p>
        </w:tc>
        <w:tc>
          <w:tcPr>
            <w:tcW w:type="dxa" w:w="2563"/>
            <w:tcBorders>
              <w:top w:val="none" w:color="000000" w:sz="4"/>
              <w:left w:val="none" w:color="000000" w:sz="4"/>
              <w:bottom w:val="single" w:color="000000" w:sz="4"/>
              <w:right w:val="single" w:color="000000" w:sz="4"/>
            </w:tcBorders>
            <w:vAlign w:val="top"/>
          </w:tcPr>
          <w:p>
            <w:pPr>
              <w:jc w:val="both"/>
            </w:pPr>
            <w:r>
              <w:rPr>
                <w:sz w:val="20"/>
              </w:rPr>
              <w:t>钻床</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2</w:t>
            </w:r>
          </w:p>
        </w:tc>
        <w:tc>
          <w:tcPr>
            <w:tcW w:type="dxa" w:w="2563"/>
            <w:tcBorders>
              <w:top w:val="none" w:color="000000" w:sz="4"/>
              <w:left w:val="none" w:color="000000" w:sz="4"/>
              <w:bottom w:val="single" w:color="000000" w:sz="4"/>
              <w:right w:val="single" w:color="000000" w:sz="4"/>
            </w:tcBorders>
            <w:vAlign w:val="top"/>
          </w:tcPr>
          <w:p>
            <w:pPr>
              <w:jc w:val="both"/>
            </w:pPr>
            <w:r>
              <w:rPr>
                <w:sz w:val="20"/>
              </w:rPr>
              <w:t>电焊及气体保护焊设备</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3</w:t>
            </w:r>
          </w:p>
        </w:tc>
        <w:tc>
          <w:tcPr>
            <w:tcW w:type="dxa" w:w="2563"/>
            <w:tcBorders>
              <w:top w:val="none" w:color="000000" w:sz="4"/>
              <w:left w:val="none" w:color="000000" w:sz="4"/>
              <w:bottom w:val="single" w:color="000000" w:sz="4"/>
              <w:right w:val="single" w:color="000000" w:sz="4"/>
            </w:tcBorders>
            <w:vAlign w:val="top"/>
          </w:tcPr>
          <w:p>
            <w:pPr>
              <w:jc w:val="both"/>
            </w:pPr>
            <w:r>
              <w:rPr>
                <w:sz w:val="20"/>
              </w:rPr>
              <w:t>气焊设备</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4</w:t>
            </w:r>
          </w:p>
        </w:tc>
        <w:tc>
          <w:tcPr>
            <w:tcW w:type="dxa" w:w="2563"/>
            <w:tcBorders>
              <w:top w:val="none" w:color="000000" w:sz="4"/>
              <w:left w:val="none" w:color="000000" w:sz="4"/>
              <w:bottom w:val="single" w:color="000000" w:sz="4"/>
              <w:right w:val="single" w:color="000000" w:sz="4"/>
            </w:tcBorders>
            <w:vAlign w:val="top"/>
          </w:tcPr>
          <w:p>
            <w:pPr>
              <w:jc w:val="both"/>
            </w:pPr>
            <w:r>
              <w:rPr>
                <w:sz w:val="20"/>
              </w:rPr>
              <w:t>压力机</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5</w:t>
            </w:r>
          </w:p>
        </w:tc>
        <w:tc>
          <w:tcPr>
            <w:tcW w:type="dxa" w:w="2563"/>
            <w:tcBorders>
              <w:top w:val="none" w:color="000000" w:sz="4"/>
              <w:left w:val="none" w:color="000000" w:sz="4"/>
              <w:bottom w:val="single" w:color="000000" w:sz="4"/>
              <w:right w:val="single" w:color="000000" w:sz="4"/>
            </w:tcBorders>
            <w:vAlign w:val="top"/>
          </w:tcPr>
          <w:p>
            <w:pPr>
              <w:jc w:val="both"/>
            </w:pPr>
            <w:r>
              <w:rPr>
                <w:sz w:val="20"/>
              </w:rPr>
              <w:t>空气压缩机</w:t>
            </w: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6</w:t>
            </w:r>
          </w:p>
        </w:tc>
        <w:tc>
          <w:tcPr>
            <w:tcW w:type="dxa" w:w="2563"/>
            <w:tcBorders>
              <w:top w:val="none" w:color="000000" w:sz="4"/>
              <w:left w:val="none" w:color="000000" w:sz="4"/>
              <w:bottom w:val="single" w:color="000000" w:sz="4"/>
              <w:right w:val="single" w:color="000000" w:sz="4"/>
            </w:tcBorders>
            <w:vAlign w:val="top"/>
          </w:tcPr>
          <w:p>
            <w:pPr>
              <w:jc w:val="both"/>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r>
        <w:tc>
          <w:tcPr>
            <w:tcW w:type="dxa" w:w="739"/>
            <w:tcBorders>
              <w:top w:val="none" w:color="000000" w:sz="4"/>
              <w:left w:val="single" w:color="000000" w:sz="4"/>
              <w:bottom w:val="single" w:color="000000" w:sz="4"/>
              <w:right w:val="single" w:color="000000" w:sz="4"/>
            </w:tcBorders>
            <w:vAlign w:val="top"/>
          </w:tcPr>
          <w:p>
            <w:pPr>
              <w:jc w:val="both"/>
            </w:pPr>
            <w:r>
              <w:rPr>
                <w:sz w:val="20"/>
              </w:rPr>
              <w:t>7</w:t>
            </w:r>
          </w:p>
        </w:tc>
        <w:tc>
          <w:tcPr>
            <w:tcW w:type="dxa" w:w="2563"/>
            <w:tcBorders>
              <w:top w:val="none" w:color="000000" w:sz="4"/>
              <w:left w:val="none" w:color="000000" w:sz="4"/>
              <w:bottom w:val="single" w:color="000000" w:sz="4"/>
              <w:right w:val="single" w:color="000000" w:sz="4"/>
            </w:tcBorders>
            <w:vAlign w:val="top"/>
          </w:tcPr>
          <w:p>
            <w:pPr>
              <w:jc w:val="both"/>
            </w:pPr>
          </w:p>
        </w:tc>
        <w:tc>
          <w:tcPr>
            <w:tcW w:type="dxa" w:w="754"/>
            <w:tcBorders>
              <w:top w:val="none" w:color="000000" w:sz="4"/>
              <w:left w:val="none" w:color="000000" w:sz="4"/>
              <w:bottom w:val="single" w:color="000000" w:sz="4"/>
              <w:right w:val="single" w:color="000000" w:sz="4"/>
            </w:tcBorders>
            <w:vAlign w:val="top"/>
          </w:tcPr>
          <w:p>
            <w:pPr>
              <w:jc w:val="center"/>
            </w:pPr>
          </w:p>
        </w:tc>
        <w:tc>
          <w:tcPr>
            <w:tcW w:type="dxa" w:w="2894"/>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single" w:color="000000" w:sz="4"/>
              <w:right w:val="single" w:color="000000" w:sz="4"/>
            </w:tcBorders>
            <w:vAlign w:val="top"/>
          </w:tcPr>
          <w:p>
            <w:pPr>
              <w:ind w:firstLine="12"/>
              <w:jc w:val="center"/>
            </w:pPr>
            <w:r>
              <w:rPr>
                <w:sz w:val="20"/>
              </w:rPr>
              <w:t>自有</w:t>
            </w:r>
            <w:r>
              <w:rPr>
                <w:sz w:val="20"/>
              </w:rPr>
              <w:t>/</w:t>
            </w:r>
            <w:r>
              <w:rPr>
                <w:sz w:val="20"/>
              </w:rPr>
              <w:t>外协</w:t>
            </w:r>
          </w:p>
        </w:tc>
      </w:tr>
    </w:tbl>
    <w:p>
      <w:pPr>
        <w:jc w:val="both"/>
      </w:pPr>
    </w:p>
    <w:p>
      <w:pPr>
        <w:jc w:val="both"/>
      </w:pPr>
      <w:r>
        <w:rPr>
          <w:sz w:val="20"/>
        </w:rPr>
        <w:t>二、主要检测设备（</w:t>
      </w:r>
      <w:r>
        <w:rPr>
          <w:sz w:val="20"/>
        </w:rPr>
        <w:t>1-7</w:t>
      </w:r>
      <w:r>
        <w:rPr>
          <w:sz w:val="20"/>
        </w:rPr>
        <w:t>项为设备基础配备要求）</w:t>
      </w:r>
    </w:p>
    <w:tbl>
      <w:tblPr>
        <w:tblW w:w="0" w:type="auto"/>
        <w:tblBorders>
          <w:top w:val="none" w:color="000000" w:sz="4"/>
          <w:left w:val="none" w:color="000000" w:sz="4"/>
          <w:bottom w:val="none" w:color="000000" w:sz="4"/>
          <w:right w:val="none" w:color="000000" w:sz="4"/>
          <w:insideH w:val="none"/>
          <w:insideV w:val="none"/>
        </w:tblBorders>
      </w:tblPr>
      <w:tblGrid>
        <w:gridCol w:w="708"/>
        <w:gridCol w:w="2593"/>
        <w:gridCol w:w="829"/>
        <w:gridCol w:w="2653"/>
        <w:gridCol w:w="1523"/>
      </w:tblGrid>
      <w:tr>
        <w:tc>
          <w:tcPr>
            <w:tcW w:type="dxa" w:w="708"/>
            <w:tcBorders>
              <w:top w:val="single" w:color="000000" w:sz="4"/>
              <w:left w:val="single" w:color="000000" w:sz="4"/>
              <w:bottom w:val="single" w:color="000000" w:sz="4"/>
              <w:right w:val="single" w:color="000000" w:sz="4"/>
            </w:tcBorders>
            <w:shd w:fill="F3F3F3"/>
            <w:vAlign w:val="top"/>
          </w:tcPr>
          <w:p>
            <w:pPr>
              <w:jc w:val="both"/>
            </w:pPr>
            <w:r>
              <w:rPr>
                <w:sz w:val="20"/>
              </w:rPr>
              <w:t>序号</w:t>
            </w:r>
          </w:p>
        </w:tc>
        <w:tc>
          <w:tcPr>
            <w:tcW w:type="dxa" w:w="2593"/>
            <w:tcBorders>
              <w:top w:val="single" w:color="000000" w:sz="4"/>
              <w:left w:val="none" w:color="000000" w:sz="4"/>
              <w:bottom w:val="single" w:color="000000" w:sz="4"/>
              <w:right w:val="single" w:color="000000" w:sz="4"/>
            </w:tcBorders>
            <w:shd w:fill="F3F3F3"/>
            <w:vAlign w:val="top"/>
          </w:tcPr>
          <w:p>
            <w:pPr>
              <w:jc w:val="center"/>
            </w:pPr>
            <w:r>
              <w:rPr>
                <w:sz w:val="20"/>
              </w:rPr>
              <w:t>主要检测设备名称</w:t>
            </w:r>
          </w:p>
        </w:tc>
        <w:tc>
          <w:tcPr>
            <w:tcW w:type="dxa" w:w="829"/>
            <w:tcBorders>
              <w:top w:val="single" w:color="000000" w:sz="4"/>
              <w:left w:val="none" w:color="000000" w:sz="4"/>
              <w:bottom w:val="single" w:color="000000" w:sz="4"/>
              <w:right w:val="single" w:color="000000" w:sz="4"/>
            </w:tcBorders>
            <w:shd w:fill="F3F3F3"/>
            <w:vAlign w:val="top"/>
          </w:tcPr>
          <w:p>
            <w:pPr>
              <w:jc w:val="center"/>
            </w:pPr>
            <w:r>
              <w:rPr>
                <w:sz w:val="20"/>
              </w:rPr>
              <w:t>数量</w:t>
            </w:r>
          </w:p>
        </w:tc>
        <w:tc>
          <w:tcPr>
            <w:tcW w:type="dxa" w:w="2653"/>
            <w:tcBorders>
              <w:top w:val="single" w:color="000000" w:sz="4"/>
              <w:left w:val="none" w:color="000000" w:sz="4"/>
              <w:bottom w:val="single" w:color="000000" w:sz="4"/>
              <w:right w:val="single" w:color="000000" w:sz="4"/>
            </w:tcBorders>
            <w:shd w:fill="F3F3F3"/>
            <w:vAlign w:val="top"/>
          </w:tcPr>
          <w:p>
            <w:pPr>
              <w:jc w:val="center"/>
            </w:pPr>
            <w:r>
              <w:rPr>
                <w:sz w:val="20"/>
              </w:rPr>
              <w:t>品牌、规格型号、产地</w:t>
            </w:r>
          </w:p>
        </w:tc>
        <w:tc>
          <w:tcPr>
            <w:tcW w:type="dxa" w:w="1523"/>
            <w:tcBorders>
              <w:top w:val="single" w:color="000000" w:sz="4"/>
              <w:left w:val="none" w:color="000000" w:sz="4"/>
              <w:bottom w:val="single" w:color="000000" w:sz="4"/>
              <w:right w:val="single" w:color="000000" w:sz="4"/>
            </w:tcBorders>
            <w:shd w:fill="F3F3F3"/>
            <w:vAlign w:val="top"/>
          </w:tcPr>
          <w:p>
            <w:pPr>
              <w:jc w:val="center"/>
            </w:pPr>
            <w:r>
              <w:rPr>
                <w:sz w:val="20"/>
              </w:rPr>
              <w:t>设备性质</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1</w:t>
            </w:r>
          </w:p>
        </w:tc>
        <w:tc>
          <w:tcPr>
            <w:tcW w:type="dxa" w:w="2593"/>
            <w:tcBorders>
              <w:top w:val="none" w:color="000000" w:sz="4"/>
              <w:left w:val="none" w:color="000000" w:sz="4"/>
              <w:bottom w:val="single" w:color="000000" w:sz="4"/>
              <w:right w:val="single" w:color="000000" w:sz="4"/>
            </w:tcBorders>
            <w:vAlign w:val="top"/>
          </w:tcPr>
          <w:p>
            <w:pPr>
              <w:jc w:val="both"/>
            </w:pPr>
            <w:r>
              <w:rPr>
                <w:sz w:val="20"/>
              </w:rPr>
              <w:t>声级计</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2</w:t>
            </w:r>
          </w:p>
        </w:tc>
        <w:tc>
          <w:tcPr>
            <w:tcW w:type="dxa" w:w="2593"/>
            <w:tcBorders>
              <w:top w:val="none" w:color="000000" w:sz="4"/>
              <w:left w:val="none" w:color="000000" w:sz="4"/>
              <w:bottom w:val="single" w:color="000000" w:sz="4"/>
              <w:right w:val="single" w:color="000000" w:sz="4"/>
            </w:tcBorders>
            <w:vAlign w:val="top"/>
          </w:tcPr>
          <w:p>
            <w:pPr>
              <w:jc w:val="both"/>
            </w:pPr>
            <w:r>
              <w:rPr>
                <w:sz w:val="20"/>
              </w:rPr>
              <w:t>排气分析仪或烟度计</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3</w:t>
            </w:r>
          </w:p>
        </w:tc>
        <w:tc>
          <w:tcPr>
            <w:tcW w:type="dxa" w:w="2593"/>
            <w:tcBorders>
              <w:top w:val="none" w:color="000000" w:sz="4"/>
              <w:left w:val="none" w:color="000000" w:sz="4"/>
              <w:bottom w:val="single" w:color="000000" w:sz="4"/>
              <w:right w:val="single" w:color="000000" w:sz="4"/>
            </w:tcBorders>
            <w:vAlign w:val="top"/>
          </w:tcPr>
          <w:p>
            <w:pPr>
              <w:jc w:val="both"/>
            </w:pPr>
            <w:r>
              <w:rPr>
                <w:sz w:val="20"/>
              </w:rPr>
              <w:t>汽车前照灯检测设备</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4</w:t>
            </w:r>
          </w:p>
        </w:tc>
        <w:tc>
          <w:tcPr>
            <w:tcW w:type="dxa" w:w="2593"/>
            <w:tcBorders>
              <w:top w:val="none" w:color="000000" w:sz="4"/>
              <w:left w:val="none" w:color="000000" w:sz="4"/>
              <w:bottom w:val="single" w:color="000000" w:sz="4"/>
              <w:right w:val="single" w:color="000000" w:sz="4"/>
            </w:tcBorders>
            <w:vAlign w:val="top"/>
          </w:tcPr>
          <w:p>
            <w:pPr>
              <w:jc w:val="both"/>
            </w:pPr>
            <w:r>
              <w:rPr>
                <w:sz w:val="20"/>
              </w:rPr>
              <w:t>侧滑试验台</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5</w:t>
            </w:r>
          </w:p>
        </w:tc>
        <w:tc>
          <w:tcPr>
            <w:tcW w:type="dxa" w:w="2593"/>
            <w:tcBorders>
              <w:top w:val="none" w:color="000000" w:sz="4"/>
              <w:left w:val="none" w:color="000000" w:sz="4"/>
              <w:bottom w:val="single" w:color="000000" w:sz="4"/>
              <w:right w:val="single" w:color="000000" w:sz="4"/>
            </w:tcBorders>
            <w:vAlign w:val="top"/>
          </w:tcPr>
          <w:p>
            <w:pPr>
              <w:jc w:val="both"/>
            </w:pPr>
            <w:r>
              <w:rPr>
                <w:sz w:val="20"/>
              </w:rPr>
              <w:t>制动检验台</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6</w:t>
            </w:r>
          </w:p>
        </w:tc>
        <w:tc>
          <w:tcPr>
            <w:tcW w:type="dxa" w:w="2593"/>
            <w:tcBorders>
              <w:top w:val="none" w:color="000000" w:sz="4"/>
              <w:left w:val="none" w:color="000000" w:sz="4"/>
              <w:bottom w:val="single" w:color="000000" w:sz="4"/>
              <w:right w:val="single" w:color="000000" w:sz="4"/>
            </w:tcBorders>
            <w:vAlign w:val="top"/>
          </w:tcPr>
          <w:p>
            <w:pPr>
              <w:jc w:val="both"/>
            </w:pPr>
            <w:r>
              <w:rPr>
                <w:sz w:val="20"/>
              </w:rPr>
              <w:t>车速表检验台</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7</w:t>
            </w:r>
          </w:p>
        </w:tc>
        <w:tc>
          <w:tcPr>
            <w:tcW w:type="dxa" w:w="2593"/>
            <w:tcBorders>
              <w:top w:val="none" w:color="000000" w:sz="4"/>
              <w:left w:val="none" w:color="000000" w:sz="4"/>
              <w:bottom w:val="single" w:color="000000" w:sz="4"/>
              <w:right w:val="single" w:color="000000" w:sz="4"/>
            </w:tcBorders>
            <w:vAlign w:val="top"/>
          </w:tcPr>
          <w:p>
            <w:pPr>
              <w:jc w:val="both"/>
            </w:pPr>
            <w:r>
              <w:rPr>
                <w:sz w:val="20"/>
              </w:rPr>
              <w:t>底盘测功机</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8</w:t>
            </w:r>
          </w:p>
        </w:tc>
        <w:tc>
          <w:tcPr>
            <w:tcW w:type="dxa" w:w="2593"/>
            <w:tcBorders>
              <w:top w:val="none" w:color="000000" w:sz="4"/>
              <w:left w:val="none" w:color="000000" w:sz="4"/>
              <w:bottom w:val="single" w:color="000000" w:sz="4"/>
              <w:right w:val="single" w:color="000000" w:sz="4"/>
            </w:tcBorders>
            <w:vAlign w:val="top"/>
          </w:tcPr>
          <w:p>
            <w:pPr>
              <w:jc w:val="both"/>
            </w:pPr>
            <w:r>
              <w:rPr>
                <w:sz w:val="20"/>
              </w:rPr>
              <w:t>……</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r>
        <w:tc>
          <w:tcPr>
            <w:tcW w:type="dxa" w:w="708"/>
            <w:tcBorders>
              <w:top w:val="none" w:color="000000" w:sz="4"/>
              <w:left w:val="single" w:color="000000" w:sz="4"/>
              <w:bottom w:val="single" w:color="000000" w:sz="4"/>
              <w:right w:val="single" w:color="000000" w:sz="4"/>
            </w:tcBorders>
            <w:vAlign w:val="top"/>
          </w:tcPr>
          <w:p>
            <w:pPr>
              <w:jc w:val="both"/>
            </w:pPr>
            <w:r>
              <w:rPr>
                <w:sz w:val="20"/>
              </w:rPr>
              <w:t>9</w:t>
            </w:r>
          </w:p>
        </w:tc>
        <w:tc>
          <w:tcPr>
            <w:tcW w:type="dxa" w:w="2593"/>
            <w:tcBorders>
              <w:top w:val="none" w:color="000000" w:sz="4"/>
              <w:left w:val="none" w:color="000000" w:sz="4"/>
              <w:bottom w:val="single" w:color="000000" w:sz="4"/>
              <w:right w:val="single" w:color="000000" w:sz="4"/>
            </w:tcBorders>
            <w:vAlign w:val="top"/>
          </w:tcPr>
          <w:p>
            <w:pPr>
              <w:jc w:val="both"/>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2653"/>
            <w:tcBorders>
              <w:top w:val="none" w:color="000000" w:sz="4"/>
              <w:left w:val="none" w:color="000000" w:sz="4"/>
              <w:bottom w:val="single" w:color="000000" w:sz="4"/>
              <w:right w:val="single" w:color="000000" w:sz="4"/>
            </w:tcBorders>
            <w:vAlign w:val="top"/>
          </w:tcPr>
          <w:p>
            <w:pPr>
              <w:jc w:val="center"/>
            </w:pPr>
          </w:p>
        </w:tc>
        <w:tc>
          <w:tcPr>
            <w:tcW w:type="dxa" w:w="1523"/>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r>
    </w:tbl>
    <w:p>
      <w:pPr>
        <w:jc w:val="both"/>
      </w:pPr>
    </w:p>
    <w:p>
      <w:pPr>
        <w:jc w:val="both"/>
      </w:pPr>
      <w:r>
        <w:rPr>
          <w:sz w:val="20"/>
        </w:rPr>
        <w:t>三、专用设备（</w:t>
      </w:r>
      <w:r>
        <w:rPr>
          <w:sz w:val="20"/>
        </w:rPr>
        <w:t>1-41</w:t>
      </w:r>
      <w:r>
        <w:rPr>
          <w:sz w:val="20"/>
        </w:rPr>
        <w:t>项为设备基础配备要求）</w:t>
      </w:r>
    </w:p>
    <w:tbl>
      <w:tblPr>
        <w:tblW w:w="0" w:type="auto"/>
        <w:tblBorders>
          <w:top w:val="none" w:color="000000" w:sz="4"/>
          <w:left w:val="none" w:color="000000" w:sz="4"/>
          <w:bottom w:val="none" w:color="000000" w:sz="4"/>
          <w:right w:val="none" w:color="000000" w:sz="4"/>
          <w:insideH w:val="none"/>
          <w:insideV w:val="none"/>
        </w:tblBorders>
      </w:tblPr>
      <w:tblGrid>
        <w:gridCol w:w="497"/>
        <w:gridCol w:w="2276"/>
        <w:gridCol w:w="543"/>
        <w:gridCol w:w="543"/>
        <w:gridCol w:w="543"/>
        <w:gridCol w:w="1191"/>
        <w:gridCol w:w="769"/>
        <w:gridCol w:w="588"/>
        <w:gridCol w:w="1357"/>
      </w:tblGrid>
      <w:tr>
        <w:tc>
          <w:tcPr>
            <w:tcW w:type="dxa" w:w="497"/>
            <w:vMerge w:val="restart"/>
            <w:tcBorders>
              <w:top w:val="single" w:color="000000" w:sz="4"/>
              <w:left w:val="single" w:color="000000" w:sz="4"/>
              <w:bottom w:val="single" w:color="000000" w:sz="4"/>
              <w:right w:val="single" w:color="000000" w:sz="4"/>
            </w:tcBorders>
            <w:shd w:fill="F3F3F3"/>
            <w:vAlign w:val="top"/>
          </w:tcPr>
          <w:p>
            <w:pPr>
              <w:jc w:val="center"/>
            </w:pPr>
            <w:r>
              <w:rPr>
                <w:sz w:val="20"/>
              </w:rPr>
              <w:t>序号</w:t>
            </w:r>
          </w:p>
        </w:tc>
        <w:tc>
          <w:tcPr>
            <w:tcW w:type="dxa" w:w="2276"/>
            <w:vMerge w:val="restart"/>
            <w:tcBorders>
              <w:top w:val="single" w:color="000000" w:sz="4"/>
              <w:left w:val="none" w:color="000000" w:sz="4"/>
              <w:bottom w:val="single" w:color="000000" w:sz="4"/>
              <w:right w:val="single" w:color="000000" w:sz="4"/>
            </w:tcBorders>
            <w:shd w:fill="F3F3F3"/>
            <w:vAlign w:val="top"/>
          </w:tcPr>
          <w:p>
            <w:pPr>
              <w:jc w:val="center"/>
            </w:pPr>
            <w:r>
              <w:rPr>
                <w:sz w:val="20"/>
              </w:rPr>
              <w:t>专用设备名称</w:t>
            </w:r>
          </w:p>
        </w:tc>
        <w:tc>
          <w:tcPr>
            <w:tcW w:type="dxa" w:w="1629"/>
            <w:gridSpan w:val="3"/>
            <w:tcBorders>
              <w:top w:val="single" w:color="000000" w:sz="4"/>
              <w:left w:val="none" w:color="000000" w:sz="4"/>
              <w:bottom w:val="single" w:color="000000" w:sz="4"/>
              <w:right w:val="single" w:color="000000" w:sz="4"/>
            </w:tcBorders>
            <w:shd w:fill="F3F3F3"/>
            <w:vAlign w:val="top"/>
          </w:tcPr>
          <w:p>
            <w:pPr>
              <w:jc w:val="center"/>
            </w:pPr>
            <w:r>
              <w:rPr>
                <w:sz w:val="20"/>
              </w:rPr>
              <w:t>基础要求</w:t>
            </w:r>
          </w:p>
        </w:tc>
        <w:tc>
          <w:tcPr>
            <w:tcW w:type="dxa" w:w="1191"/>
            <w:tcBorders>
              <w:top w:val="single" w:color="000000" w:sz="4"/>
              <w:left w:val="none" w:color="000000" w:sz="4"/>
              <w:bottom w:val="single" w:color="000000" w:sz="4"/>
              <w:right w:val="single" w:color="000000" w:sz="4"/>
            </w:tcBorders>
            <w:shd w:fill="F3F3F3"/>
            <w:vAlign w:val="top"/>
          </w:tcPr>
          <w:p>
            <w:pPr>
              <w:jc w:val="center"/>
            </w:pPr>
            <w:r>
              <w:rPr>
                <w:sz w:val="20"/>
              </w:rPr>
              <w:t>设备性质</w:t>
            </w:r>
          </w:p>
        </w:tc>
        <w:tc>
          <w:tcPr>
            <w:tcW w:type="dxa" w:w="769"/>
            <w:tcBorders>
              <w:top w:val="single" w:color="000000" w:sz="4"/>
              <w:left w:val="none" w:color="000000" w:sz="4"/>
              <w:bottom w:val="single" w:color="000000" w:sz="4"/>
              <w:right w:val="single" w:color="000000" w:sz="4"/>
            </w:tcBorders>
            <w:shd w:fill="F3F3F3"/>
            <w:vAlign w:val="top"/>
          </w:tcPr>
          <w:p>
            <w:pPr>
              <w:jc w:val="center"/>
            </w:pPr>
            <w:r>
              <w:rPr>
                <w:sz w:val="20"/>
              </w:rPr>
              <w:t>品牌、规格型号</w:t>
            </w:r>
          </w:p>
        </w:tc>
        <w:tc>
          <w:tcPr>
            <w:tcW w:type="dxa" w:w="588"/>
            <w:tcBorders>
              <w:top w:val="single" w:color="000000" w:sz="4"/>
              <w:left w:val="none" w:color="000000" w:sz="4"/>
              <w:bottom w:val="single" w:color="000000" w:sz="4"/>
              <w:right w:val="single" w:color="000000" w:sz="4"/>
            </w:tcBorders>
            <w:shd w:fill="F3F3F3"/>
            <w:vAlign w:val="top"/>
          </w:tcPr>
          <w:p>
            <w:pPr>
              <w:jc w:val="center"/>
            </w:pPr>
            <w:r>
              <w:rPr>
                <w:sz w:val="20"/>
              </w:rPr>
              <w:t>数量</w:t>
            </w: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vMerge/>
            <w:tcBorders>
              <w:top w:val="single" w:color="000000" w:sz="4"/>
              <w:left w:val="single" w:color="000000" w:sz="4"/>
              <w:bottom w:val="single" w:color="000000" w:sz="4"/>
              <w:right w:val="single" w:color="000000" w:sz="4"/>
            </w:tcBorders>
          </w:tcPr>
          <w:p/>
        </w:tc>
        <w:tc>
          <w:tcPr>
            <w:tcW w:type="dxa" w:w="2276"/>
            <w:vMerge/>
            <w:tcBorders>
              <w:top w:val="single" w:color="000000" w:sz="4"/>
              <w:left w:val="none" w:color="000000" w:sz="4"/>
              <w:bottom w:val="single" w:color="000000" w:sz="4"/>
              <w:right w:val="single" w:color="000000" w:sz="4"/>
            </w:tcBorders>
          </w:tcPr>
          <w:p/>
        </w:tc>
        <w:tc>
          <w:tcPr>
            <w:tcW w:type="dxa" w:w="543"/>
            <w:tcBorders>
              <w:top w:val="none" w:color="000000" w:sz="4"/>
              <w:left w:val="none" w:color="000000" w:sz="4"/>
              <w:bottom w:val="single" w:color="000000" w:sz="4"/>
              <w:right w:val="single" w:color="000000" w:sz="4"/>
            </w:tcBorders>
            <w:shd w:fill="F3F3F3"/>
            <w:vAlign w:val="top"/>
          </w:tcPr>
          <w:p>
            <w:pPr>
              <w:jc w:val="center"/>
            </w:pPr>
            <w:r>
              <w:rPr>
                <w:b/>
                <w:sz w:val="20"/>
              </w:rPr>
              <w:t>大中型</w:t>
            </w:r>
          </w:p>
          <w:p>
            <w:pPr>
              <w:jc w:val="center"/>
            </w:pPr>
            <w:r>
              <w:rPr>
                <w:b/>
                <w:sz w:val="20"/>
              </w:rPr>
              <w:t>客车</w:t>
            </w:r>
          </w:p>
        </w:tc>
        <w:tc>
          <w:tcPr>
            <w:tcW w:type="dxa" w:w="543"/>
            <w:tcBorders>
              <w:top w:val="none" w:color="000000" w:sz="4"/>
              <w:left w:val="none" w:color="000000" w:sz="4"/>
              <w:bottom w:val="single" w:color="000000" w:sz="4"/>
              <w:right w:val="single" w:color="000000" w:sz="4"/>
            </w:tcBorders>
            <w:shd w:fill="F3F3F3"/>
            <w:vAlign w:val="top"/>
          </w:tcPr>
          <w:p>
            <w:pPr>
              <w:jc w:val="center"/>
            </w:pPr>
            <w:r>
              <w:rPr>
                <w:b/>
                <w:sz w:val="20"/>
              </w:rPr>
              <w:t>大型</w:t>
            </w:r>
          </w:p>
          <w:p>
            <w:pPr>
              <w:jc w:val="center"/>
            </w:pPr>
            <w:r>
              <w:rPr>
                <w:b/>
                <w:sz w:val="20"/>
              </w:rPr>
              <w:t>货车</w:t>
            </w:r>
          </w:p>
        </w:tc>
        <w:tc>
          <w:tcPr>
            <w:tcW w:type="dxa" w:w="543"/>
            <w:tcBorders>
              <w:top w:val="none" w:color="000000" w:sz="4"/>
              <w:left w:val="none" w:color="000000" w:sz="4"/>
              <w:bottom w:val="single" w:color="000000" w:sz="4"/>
              <w:right w:val="single" w:color="000000" w:sz="4"/>
            </w:tcBorders>
            <w:shd w:fill="F3F3F3"/>
            <w:vAlign w:val="top"/>
          </w:tcPr>
          <w:p>
            <w:pPr>
              <w:jc w:val="center"/>
            </w:pPr>
            <w:r>
              <w:rPr>
                <w:b/>
                <w:sz w:val="20"/>
              </w:rPr>
              <w:t>小型车</w:t>
            </w:r>
          </w:p>
        </w:tc>
        <w:tc>
          <w:tcPr>
            <w:tcW w:type="dxa" w:w="1191"/>
            <w:tcBorders>
              <w:top w:val="none" w:color="000000" w:sz="4"/>
              <w:left w:val="none" w:color="000000" w:sz="4"/>
              <w:bottom w:val="single" w:color="000000" w:sz="4"/>
              <w:right w:val="single" w:color="000000" w:sz="4"/>
            </w:tcBorders>
            <w:shd w:fill="F3F3F3"/>
            <w:vAlign w:val="top"/>
          </w:tcPr>
          <w:p>
            <w:pPr>
              <w:jc w:val="center"/>
            </w:pPr>
          </w:p>
        </w:tc>
        <w:tc>
          <w:tcPr>
            <w:tcW w:type="dxa" w:w="769"/>
            <w:tcBorders>
              <w:top w:val="single" w:color="000000" w:sz="4"/>
              <w:left w:val="none" w:color="000000" w:sz="4"/>
              <w:bottom w:val="single" w:color="000000" w:sz="4"/>
              <w:right w:val="single" w:color="000000" w:sz="4"/>
            </w:tcBorders>
            <w:shd w:fill="F3F3F3"/>
            <w:vAlign w:val="top"/>
          </w:tcPr>
          <w:p>
            <w:pPr>
              <w:jc w:val="center"/>
            </w:pPr>
          </w:p>
        </w:tc>
        <w:tc>
          <w:tcPr>
            <w:tcW w:type="dxa" w:w="588"/>
            <w:tcBorders>
              <w:top w:val="single" w:color="000000" w:sz="4"/>
              <w:left w:val="none" w:color="000000" w:sz="4"/>
              <w:bottom w:val="single" w:color="000000" w:sz="4"/>
              <w:right w:val="single" w:color="000000" w:sz="4"/>
            </w:tcBorders>
            <w:shd w:fill="F3F3F3"/>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left"/>
            </w:pPr>
            <w:r>
              <w:rPr>
                <w:sz w:val="21"/>
              </w:rPr>
              <w:t>1</w:t>
            </w:r>
          </w:p>
        </w:tc>
        <w:tc>
          <w:tcPr>
            <w:tcW w:type="dxa" w:w="2276"/>
            <w:tcBorders>
              <w:top w:val="none" w:color="000000" w:sz="4"/>
              <w:left w:val="none" w:color="000000" w:sz="4"/>
              <w:bottom w:val="single" w:color="000000" w:sz="4"/>
              <w:right w:val="single" w:color="000000" w:sz="4"/>
            </w:tcBorders>
            <w:vAlign w:val="top"/>
          </w:tcPr>
          <w:p>
            <w:pPr>
              <w:jc w:val="both"/>
            </w:pPr>
            <w:r>
              <w:rPr>
                <w:sz w:val="20"/>
              </w:rPr>
              <w:t>换油设备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2</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轮胎轮辋拆装设备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3</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轮胎螺母拆装机</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4</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车轮动平衡机</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5</w:t>
            </w:r>
          </w:p>
        </w:tc>
        <w:tc>
          <w:tcPr>
            <w:tcW w:type="dxa" w:w="2276"/>
            <w:tcBorders>
              <w:top w:val="none" w:color="000000" w:sz="4"/>
              <w:left w:val="none" w:color="000000" w:sz="4"/>
              <w:bottom w:val="single" w:color="000000" w:sz="4"/>
              <w:right w:val="single" w:color="000000" w:sz="4"/>
            </w:tcBorders>
            <w:vAlign w:val="top"/>
          </w:tcPr>
          <w:p>
            <w:pPr>
              <w:jc w:val="both"/>
            </w:pPr>
            <w:r>
              <w:rPr>
                <w:sz w:val="20"/>
              </w:rPr>
              <w:t>四轮定位仪</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6</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转向轮定位仪</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7</w:t>
            </w:r>
          </w:p>
        </w:tc>
        <w:tc>
          <w:tcPr>
            <w:tcW w:type="dxa" w:w="2276"/>
            <w:tcBorders>
              <w:top w:val="none" w:color="000000" w:sz="4"/>
              <w:left w:val="none" w:color="000000" w:sz="4"/>
              <w:bottom w:val="single" w:color="000000" w:sz="4"/>
              <w:right w:val="single" w:color="000000" w:sz="4"/>
            </w:tcBorders>
            <w:vAlign w:val="top"/>
          </w:tcPr>
          <w:p>
            <w:pPr>
              <w:jc w:val="both"/>
            </w:pPr>
            <w:r>
              <w:rPr>
                <w:sz w:val="20"/>
              </w:rPr>
              <w:t>制动鼓和制动盘维修设备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8</w:t>
            </w:r>
          </w:p>
        </w:tc>
        <w:tc>
          <w:tcPr>
            <w:tcW w:type="dxa" w:w="2276"/>
            <w:tcBorders>
              <w:top w:val="none" w:color="000000" w:sz="4"/>
              <w:left w:val="none" w:color="000000" w:sz="4"/>
              <w:bottom w:val="single" w:color="000000" w:sz="4"/>
              <w:right w:val="single" w:color="000000" w:sz="4"/>
            </w:tcBorders>
            <w:vAlign w:val="top"/>
          </w:tcPr>
          <w:p>
            <w:pPr>
              <w:jc w:val="both"/>
            </w:pPr>
            <w:r>
              <w:rPr>
                <w:sz w:val="20"/>
              </w:rPr>
              <w:t>汽车空调冷媒加注回收设备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0"/>
              </w:rPr>
              <w:t>9</w:t>
            </w:r>
          </w:p>
        </w:tc>
        <w:tc>
          <w:tcPr>
            <w:tcW w:type="dxa" w:w="2276"/>
            <w:tcBorders>
              <w:top w:val="none" w:color="000000" w:sz="4"/>
              <w:left w:val="none" w:color="000000" w:sz="4"/>
              <w:bottom w:val="single" w:color="000000" w:sz="4"/>
              <w:right w:val="single" w:color="000000" w:sz="4"/>
            </w:tcBorders>
            <w:vAlign w:val="top"/>
          </w:tcPr>
          <w:p>
            <w:pPr>
              <w:jc w:val="both"/>
            </w:pPr>
            <w:r>
              <w:rPr>
                <w:sz w:val="20"/>
              </w:rPr>
              <w:t>总成吊装设备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10</w:t>
            </w:r>
          </w:p>
        </w:tc>
        <w:tc>
          <w:tcPr>
            <w:tcW w:type="dxa" w:w="2276"/>
            <w:tcBorders>
              <w:top w:val="none" w:color="000000" w:sz="4"/>
              <w:left w:val="none" w:color="000000" w:sz="4"/>
              <w:bottom w:val="single" w:color="000000" w:sz="4"/>
              <w:right w:val="single" w:color="000000" w:sz="4"/>
            </w:tcBorders>
            <w:vAlign w:val="top"/>
          </w:tcPr>
          <w:p>
            <w:pPr>
              <w:jc w:val="both"/>
            </w:pPr>
            <w:r>
              <w:rPr>
                <w:sz w:val="20"/>
              </w:rPr>
              <w:t>汽车举升机</w:t>
            </w:r>
          </w:p>
          <w:p>
            <w:pPr>
              <w:jc w:val="both"/>
            </w:pPr>
            <w:r>
              <w:rPr>
                <w:sz w:val="20"/>
              </w:rPr>
              <w:t>（不少于</w:t>
            </w:r>
            <w:r>
              <w:rPr>
                <w:sz w:val="20"/>
              </w:rPr>
              <w:t>5</w:t>
            </w:r>
            <w:r>
              <w:rPr>
                <w:sz w:val="20"/>
              </w:rPr>
              <w:t>台）</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11</w:t>
            </w:r>
          </w:p>
        </w:tc>
        <w:tc>
          <w:tcPr>
            <w:tcW w:type="dxa" w:w="2276"/>
            <w:tcBorders>
              <w:top w:val="none" w:color="000000" w:sz="4"/>
              <w:left w:val="none" w:color="000000" w:sz="4"/>
              <w:bottom w:val="single" w:color="000000" w:sz="4"/>
              <w:right w:val="single" w:color="000000" w:sz="4"/>
            </w:tcBorders>
            <w:vAlign w:val="top"/>
          </w:tcPr>
          <w:p>
            <w:pPr>
              <w:jc w:val="both"/>
            </w:pPr>
            <w:r>
              <w:rPr>
                <w:sz w:val="20"/>
              </w:rPr>
              <w:t>地沟设施</w:t>
            </w:r>
          </w:p>
          <w:p>
            <w:pPr>
              <w:jc w:val="both"/>
            </w:pPr>
            <w:r>
              <w:rPr>
                <w:sz w:val="20"/>
              </w:rPr>
              <w:t>（不少于</w:t>
            </w:r>
            <w:r>
              <w:rPr>
                <w:sz w:val="20"/>
              </w:rPr>
              <w:t>2</w:t>
            </w:r>
            <w:r>
              <w:rPr>
                <w:sz w:val="20"/>
              </w:rPr>
              <w:t>个）</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12</w:t>
            </w:r>
          </w:p>
        </w:tc>
        <w:tc>
          <w:tcPr>
            <w:tcW w:type="dxa" w:w="2276"/>
            <w:tcBorders>
              <w:top w:val="none" w:color="000000" w:sz="4"/>
              <w:left w:val="none" w:color="000000" w:sz="4"/>
              <w:bottom w:val="single" w:color="000000" w:sz="4"/>
              <w:right w:val="single" w:color="000000" w:sz="4"/>
            </w:tcBorders>
            <w:vAlign w:val="top"/>
          </w:tcPr>
          <w:p>
            <w:pPr>
              <w:jc w:val="both"/>
            </w:pPr>
            <w:r>
              <w:rPr>
                <w:sz w:val="20"/>
              </w:rPr>
              <w:t>发动机检测诊断设备</w:t>
            </w:r>
          </w:p>
          <w:p>
            <w:pPr>
              <w:jc w:val="both"/>
            </w:pPr>
            <w:r>
              <w:rPr>
                <w:sz w:val="20"/>
              </w:rPr>
              <w:t>（应具备示波器、转速表、发动机检测专用真空表的功能。）</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13</w:t>
            </w:r>
          </w:p>
        </w:tc>
        <w:tc>
          <w:tcPr>
            <w:tcW w:type="dxa" w:w="2276"/>
            <w:tcBorders>
              <w:top w:val="none" w:color="000000" w:sz="4"/>
              <w:left w:val="none" w:color="000000" w:sz="4"/>
              <w:bottom w:val="single" w:color="000000" w:sz="4"/>
              <w:right w:val="single" w:color="000000" w:sz="4"/>
            </w:tcBorders>
            <w:vAlign w:val="top"/>
          </w:tcPr>
          <w:p>
            <w:pPr>
              <w:jc w:val="both"/>
            </w:pPr>
            <w:r>
              <w:rPr>
                <w:sz w:val="20"/>
              </w:rPr>
              <w:t>数字式万用电表</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14</w:t>
            </w:r>
          </w:p>
        </w:tc>
        <w:tc>
          <w:tcPr>
            <w:tcW w:type="dxa" w:w="2276"/>
            <w:tcBorders>
              <w:top w:val="none" w:color="000000" w:sz="4"/>
              <w:left w:val="none" w:color="000000" w:sz="4"/>
              <w:bottom w:val="single" w:color="000000" w:sz="4"/>
              <w:right w:val="single" w:color="000000" w:sz="4"/>
            </w:tcBorders>
            <w:vAlign w:val="top"/>
          </w:tcPr>
          <w:p>
            <w:pPr>
              <w:jc w:val="both"/>
            </w:pPr>
            <w:r>
              <w:rPr>
                <w:sz w:val="20"/>
              </w:rPr>
              <w:t>故障诊断设备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15</w:t>
            </w:r>
          </w:p>
        </w:tc>
        <w:tc>
          <w:tcPr>
            <w:tcW w:type="dxa" w:w="2276"/>
            <w:tcBorders>
              <w:top w:val="none" w:color="000000" w:sz="4"/>
              <w:left w:val="none" w:color="000000" w:sz="4"/>
              <w:bottom w:val="single" w:color="000000" w:sz="4"/>
              <w:right w:val="single" w:color="000000" w:sz="4"/>
            </w:tcBorders>
            <w:vAlign w:val="top"/>
          </w:tcPr>
          <w:p>
            <w:pPr>
              <w:jc w:val="both"/>
            </w:pPr>
            <w:r>
              <w:rPr>
                <w:sz w:val="20"/>
              </w:rPr>
              <w:t>气缸压力表</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16</w:t>
            </w:r>
          </w:p>
        </w:tc>
        <w:tc>
          <w:tcPr>
            <w:tcW w:type="dxa" w:w="2276"/>
            <w:tcBorders>
              <w:top w:val="none" w:color="000000" w:sz="4"/>
              <w:left w:val="none" w:color="000000" w:sz="4"/>
              <w:bottom w:val="single" w:color="000000" w:sz="4"/>
              <w:right w:val="single" w:color="000000" w:sz="4"/>
            </w:tcBorders>
            <w:vAlign w:val="top"/>
          </w:tcPr>
          <w:p>
            <w:pPr>
              <w:jc w:val="both"/>
            </w:pPr>
            <w:r>
              <w:rPr>
                <w:sz w:val="20"/>
              </w:rPr>
              <w:t>汽油喷油器清洗及流量测量仪</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17</w:t>
            </w:r>
          </w:p>
        </w:tc>
        <w:tc>
          <w:tcPr>
            <w:tcW w:type="dxa" w:w="2276"/>
            <w:tcBorders>
              <w:top w:val="none" w:color="000000" w:sz="4"/>
              <w:left w:val="none" w:color="000000" w:sz="4"/>
              <w:bottom w:val="single" w:color="000000" w:sz="4"/>
              <w:right w:val="single" w:color="000000" w:sz="4"/>
            </w:tcBorders>
            <w:vAlign w:val="top"/>
          </w:tcPr>
          <w:p>
            <w:pPr>
              <w:jc w:val="both"/>
            </w:pPr>
            <w:r>
              <w:rPr>
                <w:sz w:val="20"/>
              </w:rPr>
              <w:t>正时仪</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18</w:t>
            </w:r>
          </w:p>
        </w:tc>
        <w:tc>
          <w:tcPr>
            <w:tcW w:type="dxa" w:w="2276"/>
            <w:tcBorders>
              <w:top w:val="none" w:color="000000" w:sz="4"/>
              <w:left w:val="none" w:color="000000" w:sz="4"/>
              <w:bottom w:val="single" w:color="000000" w:sz="4"/>
              <w:right w:val="single" w:color="000000" w:sz="4"/>
            </w:tcBorders>
            <w:vAlign w:val="top"/>
          </w:tcPr>
          <w:p>
            <w:pPr>
              <w:jc w:val="both"/>
            </w:pPr>
            <w:r>
              <w:rPr>
                <w:sz w:val="20"/>
              </w:rPr>
              <w:t>燃油压力表</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19</w:t>
            </w:r>
          </w:p>
        </w:tc>
        <w:tc>
          <w:tcPr>
            <w:tcW w:type="dxa" w:w="2276"/>
            <w:tcBorders>
              <w:top w:val="none" w:color="000000" w:sz="4"/>
              <w:left w:val="none" w:color="000000" w:sz="4"/>
              <w:bottom w:val="single" w:color="000000" w:sz="4"/>
              <w:right w:val="single" w:color="000000" w:sz="4"/>
            </w:tcBorders>
            <w:vAlign w:val="top"/>
          </w:tcPr>
          <w:p>
            <w:pPr>
              <w:jc w:val="both"/>
            </w:pPr>
            <w:r>
              <w:rPr>
                <w:sz w:val="20"/>
              </w:rPr>
              <w:t>液压油压力表</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20</w:t>
            </w:r>
          </w:p>
        </w:tc>
        <w:tc>
          <w:tcPr>
            <w:tcW w:type="dxa" w:w="2276"/>
            <w:tcBorders>
              <w:top w:val="none" w:color="000000" w:sz="4"/>
              <w:left w:val="none" w:color="000000" w:sz="4"/>
              <w:bottom w:val="single" w:color="000000" w:sz="4"/>
              <w:right w:val="single" w:color="000000" w:sz="4"/>
            </w:tcBorders>
            <w:vAlign w:val="top"/>
          </w:tcPr>
          <w:p>
            <w:pPr>
              <w:jc w:val="both"/>
            </w:pPr>
            <w:r>
              <w:rPr>
                <w:sz w:val="20"/>
              </w:rPr>
              <w:t>连杆校正器</w:t>
            </w:r>
          </w:p>
          <w:p>
            <w:pPr>
              <w:jc w:val="both"/>
            </w:pPr>
            <w:r>
              <w:rPr>
                <w:sz w:val="20"/>
              </w:rPr>
              <w:t>（允许外协）</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21</w:t>
            </w:r>
          </w:p>
        </w:tc>
        <w:tc>
          <w:tcPr>
            <w:tcW w:type="dxa" w:w="2276"/>
            <w:tcBorders>
              <w:top w:val="none" w:color="000000" w:sz="4"/>
              <w:left w:val="none" w:color="000000" w:sz="4"/>
              <w:bottom w:val="single" w:color="000000" w:sz="4"/>
              <w:right w:val="single" w:color="000000" w:sz="4"/>
            </w:tcBorders>
            <w:vAlign w:val="top"/>
          </w:tcPr>
          <w:p>
            <w:pPr>
              <w:jc w:val="both"/>
            </w:pPr>
            <w:r>
              <w:rPr>
                <w:sz w:val="20"/>
              </w:rPr>
              <w:t>无损探伤设备</w:t>
            </w:r>
          </w:p>
          <w:p>
            <w:pPr>
              <w:jc w:val="both"/>
            </w:pPr>
            <w:r>
              <w:rPr>
                <w:sz w:val="20"/>
              </w:rPr>
              <w:t>（修理大中型客车必备，其它允许外协）</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22</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车身清洗设备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23</w:t>
            </w:r>
          </w:p>
        </w:tc>
        <w:tc>
          <w:tcPr>
            <w:tcW w:type="dxa" w:w="2276"/>
            <w:tcBorders>
              <w:top w:val="none" w:color="000000" w:sz="4"/>
              <w:left w:val="none" w:color="000000" w:sz="4"/>
              <w:bottom w:val="single" w:color="000000" w:sz="4"/>
              <w:right w:val="single" w:color="000000" w:sz="4"/>
            </w:tcBorders>
            <w:vAlign w:val="top"/>
          </w:tcPr>
          <w:p>
            <w:pPr>
              <w:jc w:val="both"/>
            </w:pPr>
            <w:r>
              <w:rPr>
                <w:sz w:val="20"/>
              </w:rPr>
              <w:t>打磨抛光设备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24</w:t>
            </w:r>
          </w:p>
        </w:tc>
        <w:tc>
          <w:tcPr>
            <w:tcW w:type="dxa" w:w="2276"/>
            <w:tcBorders>
              <w:top w:val="none" w:color="000000" w:sz="4"/>
              <w:left w:val="none" w:color="000000" w:sz="4"/>
              <w:bottom w:val="single" w:color="000000" w:sz="4"/>
              <w:right w:val="single" w:color="000000" w:sz="4"/>
            </w:tcBorders>
            <w:vAlign w:val="top"/>
          </w:tcPr>
          <w:p>
            <w:pPr>
              <w:jc w:val="both"/>
            </w:pPr>
            <w:r>
              <w:rPr>
                <w:sz w:val="20"/>
              </w:rPr>
              <w:t>除尘除垢设备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25</w:t>
            </w:r>
          </w:p>
        </w:tc>
        <w:tc>
          <w:tcPr>
            <w:tcW w:type="dxa" w:w="2276"/>
            <w:tcBorders>
              <w:top w:val="none" w:color="000000" w:sz="4"/>
              <w:left w:val="none" w:color="000000" w:sz="4"/>
              <w:bottom w:val="single" w:color="000000" w:sz="4"/>
              <w:right w:val="single" w:color="000000" w:sz="4"/>
            </w:tcBorders>
            <w:vAlign w:val="top"/>
          </w:tcPr>
          <w:p>
            <w:pPr>
              <w:jc w:val="both"/>
            </w:pPr>
            <w:r>
              <w:rPr>
                <w:sz w:val="20"/>
              </w:rPr>
              <w:t>型材切割机</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26</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车身整形设备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27</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车身校正设备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28</w:t>
            </w:r>
          </w:p>
        </w:tc>
        <w:tc>
          <w:tcPr>
            <w:tcW w:type="dxa" w:w="2276"/>
            <w:tcBorders>
              <w:top w:val="none" w:color="000000" w:sz="4"/>
              <w:left w:val="none" w:color="000000" w:sz="4"/>
              <w:bottom w:val="single" w:color="000000" w:sz="4"/>
              <w:right w:val="single" w:color="000000" w:sz="4"/>
            </w:tcBorders>
            <w:vAlign w:val="top"/>
          </w:tcPr>
          <w:p>
            <w:pPr>
              <w:jc w:val="both"/>
            </w:pPr>
            <w:r>
              <w:rPr>
                <w:sz w:val="20"/>
              </w:rPr>
              <w:t>车架校正设备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29</w:t>
            </w:r>
          </w:p>
        </w:tc>
        <w:tc>
          <w:tcPr>
            <w:tcW w:type="dxa" w:w="2276"/>
            <w:tcBorders>
              <w:top w:val="none" w:color="000000" w:sz="4"/>
              <w:left w:val="none" w:color="000000" w:sz="4"/>
              <w:bottom w:val="single" w:color="000000" w:sz="4"/>
              <w:right w:val="single" w:color="000000" w:sz="4"/>
            </w:tcBorders>
            <w:vAlign w:val="top"/>
          </w:tcPr>
          <w:p>
            <w:pPr>
              <w:jc w:val="both"/>
            </w:pPr>
            <w:r>
              <w:rPr>
                <w:sz w:val="20"/>
              </w:rPr>
              <w:t>悬架试验台</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30</w:t>
            </w:r>
          </w:p>
        </w:tc>
        <w:tc>
          <w:tcPr>
            <w:tcW w:type="dxa" w:w="2276"/>
            <w:tcBorders>
              <w:top w:val="none" w:color="000000" w:sz="4"/>
              <w:left w:val="none" w:color="000000" w:sz="4"/>
              <w:bottom w:val="single" w:color="000000" w:sz="4"/>
              <w:right w:val="single" w:color="000000" w:sz="4"/>
            </w:tcBorders>
            <w:vAlign w:val="top"/>
          </w:tcPr>
          <w:p>
            <w:pPr>
              <w:jc w:val="both"/>
            </w:pPr>
            <w:r>
              <w:rPr>
                <w:sz w:val="20"/>
              </w:rPr>
              <w:t>喷烤漆房及设备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31</w:t>
            </w:r>
          </w:p>
        </w:tc>
        <w:tc>
          <w:tcPr>
            <w:tcW w:type="dxa" w:w="2276"/>
            <w:tcBorders>
              <w:top w:val="none" w:color="000000" w:sz="4"/>
              <w:left w:val="none" w:color="000000" w:sz="4"/>
              <w:bottom w:val="single" w:color="000000" w:sz="4"/>
              <w:right w:val="single" w:color="000000" w:sz="4"/>
            </w:tcBorders>
            <w:vAlign w:val="top"/>
          </w:tcPr>
          <w:p>
            <w:pPr>
              <w:jc w:val="both"/>
            </w:pPr>
            <w:r>
              <w:rPr>
                <w:sz w:val="20"/>
              </w:rPr>
              <w:t>喷油泵试验设备</w:t>
            </w:r>
          </w:p>
          <w:p>
            <w:pPr>
              <w:jc w:val="both"/>
            </w:pPr>
            <w:r>
              <w:rPr>
                <w:sz w:val="20"/>
              </w:rPr>
              <w:t>（允许外协）</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val="restart"/>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vMerge w:val="restart"/>
            <w:tcBorders>
              <w:top w:val="none" w:color="000000" w:sz="4"/>
              <w:left w:val="none" w:color="000000" w:sz="4"/>
              <w:bottom w:val="single" w:color="000000" w:sz="4"/>
              <w:right w:val="single" w:color="000000" w:sz="4"/>
            </w:tcBorders>
            <w:vAlign w:val="top"/>
          </w:tcPr>
          <w:p>
            <w:pPr>
              <w:jc w:val="both"/>
            </w:pPr>
          </w:p>
        </w:tc>
        <w:tc>
          <w:tcPr>
            <w:tcW w:type="dxa" w:w="588"/>
            <w:tcBorders>
              <w:top w:val="none" w:color="000000" w:sz="4"/>
              <w:left w:val="none" w:color="000000" w:sz="4"/>
              <w:bottom w:val="single" w:color="000000" w:sz="4"/>
              <w:right w:val="single" w:color="000000" w:sz="4"/>
            </w:tcBorders>
            <w:vAlign w:val="top"/>
          </w:tcPr>
          <w:p>
            <w:pPr>
              <w:jc w:val="both"/>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32</w:t>
            </w:r>
          </w:p>
        </w:tc>
        <w:tc>
          <w:tcPr>
            <w:tcW w:type="dxa" w:w="2276"/>
            <w:tcBorders>
              <w:top w:val="none" w:color="000000" w:sz="4"/>
              <w:left w:val="none" w:color="000000" w:sz="4"/>
              <w:bottom w:val="single" w:color="000000" w:sz="4"/>
              <w:right w:val="single" w:color="000000" w:sz="4"/>
            </w:tcBorders>
            <w:vAlign w:val="top"/>
          </w:tcPr>
          <w:p>
            <w:pPr>
              <w:jc w:val="both"/>
            </w:pPr>
            <w:r>
              <w:rPr>
                <w:sz w:val="20"/>
              </w:rPr>
              <w:t>喷油器试验设备</w:t>
            </w:r>
          </w:p>
          <w:p>
            <w:pPr>
              <w:jc w:val="both"/>
            </w:pPr>
            <w:r>
              <w:rPr>
                <w:sz w:val="20"/>
              </w:rPr>
              <w:t>（允许外协）</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33</w:t>
            </w:r>
          </w:p>
        </w:tc>
        <w:tc>
          <w:tcPr>
            <w:tcW w:type="dxa" w:w="2276"/>
            <w:tcBorders>
              <w:top w:val="none" w:color="000000" w:sz="4"/>
              <w:left w:val="none" w:color="000000" w:sz="4"/>
              <w:bottom w:val="single" w:color="000000" w:sz="4"/>
              <w:right w:val="single" w:color="000000" w:sz="4"/>
            </w:tcBorders>
            <w:vAlign w:val="top"/>
          </w:tcPr>
          <w:p>
            <w:pPr>
              <w:jc w:val="both"/>
            </w:pPr>
            <w:r>
              <w:rPr>
                <w:sz w:val="20"/>
              </w:rPr>
              <w:t>调漆设备</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single" w:color="000000" w:sz="4"/>
              <w:left w:val="none" w:color="000000" w:sz="4"/>
              <w:bottom w:val="single" w:color="000000" w:sz="4"/>
              <w:right w:val="single" w:color="000000" w:sz="4"/>
            </w:tcBorders>
            <w:vAlign w:val="top"/>
          </w:tcPr>
          <w:p>
            <w:pPr>
              <w:jc w:val="center"/>
            </w:pPr>
          </w:p>
        </w:tc>
        <w:tc>
          <w:tcPr>
            <w:tcW w:type="dxa" w:w="588"/>
            <w:tcBorders>
              <w:top w:val="singl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34</w:t>
            </w:r>
          </w:p>
        </w:tc>
        <w:tc>
          <w:tcPr>
            <w:tcW w:type="dxa" w:w="2276"/>
            <w:tcBorders>
              <w:top w:val="none" w:color="000000" w:sz="4"/>
              <w:left w:val="none" w:color="000000" w:sz="4"/>
              <w:bottom w:val="single" w:color="000000" w:sz="4"/>
              <w:right w:val="single" w:color="000000" w:sz="4"/>
            </w:tcBorders>
            <w:vAlign w:val="top"/>
          </w:tcPr>
          <w:p>
            <w:pPr>
              <w:jc w:val="both"/>
            </w:pPr>
            <w:r>
              <w:rPr>
                <w:sz w:val="20"/>
              </w:rPr>
              <w:t>自动变速器维修设备</w:t>
            </w:r>
          </w:p>
          <w:p>
            <w:pPr>
              <w:jc w:val="both"/>
            </w:pPr>
            <w:r>
              <w:rPr>
                <w:sz w:val="20"/>
              </w:rPr>
              <w:t>（见</w:t>
            </w:r>
            <w:r>
              <w:rPr>
                <w:sz w:val="20"/>
              </w:rPr>
              <w:t>GB/T16739.2-2004</w:t>
            </w:r>
            <w:r>
              <w:rPr>
                <w:sz w:val="20"/>
              </w:rPr>
              <w:t>中</w:t>
            </w:r>
            <w:r>
              <w:rPr>
                <w:sz w:val="20"/>
              </w:rPr>
              <w:t>5.4.4</w:t>
            </w: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54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35</w:t>
            </w:r>
          </w:p>
        </w:tc>
        <w:tc>
          <w:tcPr>
            <w:tcW w:type="dxa" w:w="2276"/>
            <w:tcBorders>
              <w:top w:val="none" w:color="000000" w:sz="4"/>
              <w:left w:val="none" w:color="000000" w:sz="4"/>
              <w:bottom w:val="single" w:color="000000" w:sz="4"/>
              <w:right w:val="single" w:color="000000" w:sz="4"/>
            </w:tcBorders>
            <w:vAlign w:val="top"/>
          </w:tcPr>
          <w:p>
            <w:pPr>
              <w:jc w:val="both"/>
            </w:pPr>
            <w:r>
              <w:rPr>
                <w:sz w:val="20"/>
              </w:rPr>
              <w:t>立式精镗床</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val="restart"/>
            <w:tcBorders>
              <w:top w:val="none" w:color="000000" w:sz="4"/>
              <w:left w:val="none" w:color="000000" w:sz="4"/>
              <w:bottom w:val="single" w:color="000000" w:sz="4"/>
              <w:right w:val="single" w:color="000000" w:sz="4"/>
            </w:tcBorders>
            <w:vAlign w:val="top"/>
          </w:tcPr>
          <w:p>
            <w:pPr>
              <w:jc w:val="center"/>
            </w:pPr>
            <w:r>
              <w:rPr>
                <w:sz w:val="20"/>
              </w:rPr>
              <w:t>自有</w:t>
            </w:r>
            <w:r>
              <w:rPr>
                <w:sz w:val="20"/>
              </w:rPr>
              <w:t>/</w:t>
            </w:r>
            <w:r>
              <w:rPr>
                <w:sz w:val="20"/>
              </w:rPr>
              <w:t>外协</w:t>
            </w:r>
          </w:p>
        </w:tc>
        <w:tc>
          <w:tcPr>
            <w:tcW w:type="dxa" w:w="769"/>
            <w:vMerge w:val="restart"/>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36</w:t>
            </w:r>
          </w:p>
        </w:tc>
        <w:tc>
          <w:tcPr>
            <w:tcW w:type="dxa" w:w="2276"/>
            <w:tcBorders>
              <w:top w:val="none" w:color="000000" w:sz="4"/>
              <w:left w:val="none" w:color="000000" w:sz="4"/>
              <w:bottom w:val="single" w:color="000000" w:sz="4"/>
              <w:right w:val="single" w:color="000000" w:sz="4"/>
            </w:tcBorders>
            <w:vAlign w:val="top"/>
          </w:tcPr>
          <w:p>
            <w:pPr>
              <w:jc w:val="both"/>
            </w:pPr>
            <w:r>
              <w:rPr>
                <w:sz w:val="20"/>
              </w:rPr>
              <w:t>立式珩磨机</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37</w:t>
            </w:r>
          </w:p>
        </w:tc>
        <w:tc>
          <w:tcPr>
            <w:tcW w:type="dxa" w:w="2276"/>
            <w:tcBorders>
              <w:top w:val="none" w:color="000000" w:sz="4"/>
              <w:left w:val="none" w:color="000000" w:sz="4"/>
              <w:bottom w:val="single" w:color="000000" w:sz="4"/>
              <w:right w:val="single" w:color="000000" w:sz="4"/>
            </w:tcBorders>
            <w:vAlign w:val="top"/>
          </w:tcPr>
          <w:p>
            <w:pPr>
              <w:jc w:val="both"/>
            </w:pPr>
            <w:r>
              <w:rPr>
                <w:sz w:val="20"/>
              </w:rPr>
              <w:t>曲轴磨床</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38</w:t>
            </w:r>
          </w:p>
        </w:tc>
        <w:tc>
          <w:tcPr>
            <w:tcW w:type="dxa" w:w="2276"/>
            <w:tcBorders>
              <w:top w:val="none" w:color="000000" w:sz="4"/>
              <w:left w:val="none" w:color="000000" w:sz="4"/>
              <w:bottom w:val="single" w:color="000000" w:sz="4"/>
              <w:right w:val="single" w:color="000000" w:sz="4"/>
            </w:tcBorders>
            <w:vAlign w:val="top"/>
          </w:tcPr>
          <w:p>
            <w:pPr>
              <w:jc w:val="both"/>
            </w:pPr>
            <w:r>
              <w:rPr>
                <w:sz w:val="20"/>
              </w:rPr>
              <w:t>曲轴校正设备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39</w:t>
            </w:r>
          </w:p>
        </w:tc>
        <w:tc>
          <w:tcPr>
            <w:tcW w:type="dxa" w:w="2276"/>
            <w:tcBorders>
              <w:top w:val="none" w:color="000000" w:sz="4"/>
              <w:left w:val="none" w:color="000000" w:sz="4"/>
              <w:bottom w:val="single" w:color="000000" w:sz="4"/>
              <w:right w:val="single" w:color="000000" w:sz="4"/>
            </w:tcBorders>
            <w:vAlign w:val="top"/>
          </w:tcPr>
          <w:p>
            <w:pPr>
              <w:jc w:val="both"/>
            </w:pPr>
            <w:r>
              <w:rPr>
                <w:sz w:val="20"/>
              </w:rPr>
              <w:t>凸轮轴磨床</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40</w:t>
            </w:r>
          </w:p>
        </w:tc>
        <w:tc>
          <w:tcPr>
            <w:tcW w:type="dxa" w:w="2276"/>
            <w:tcBorders>
              <w:top w:val="none" w:color="000000" w:sz="4"/>
              <w:left w:val="none" w:color="000000" w:sz="4"/>
              <w:bottom w:val="single" w:color="000000" w:sz="4"/>
              <w:right w:val="single" w:color="000000" w:sz="4"/>
            </w:tcBorders>
            <w:vAlign w:val="top"/>
          </w:tcPr>
          <w:p>
            <w:pPr>
              <w:jc w:val="both"/>
            </w:pPr>
            <w:r>
              <w:rPr>
                <w:sz w:val="20"/>
              </w:rPr>
              <w:t>激光淬火设备</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r>
              <w:rPr>
                <w:sz w:val="21"/>
              </w:rPr>
              <w:t>41</w:t>
            </w:r>
          </w:p>
        </w:tc>
        <w:tc>
          <w:tcPr>
            <w:tcW w:type="dxa" w:w="2276"/>
            <w:tcBorders>
              <w:top w:val="none" w:color="000000" w:sz="4"/>
              <w:left w:val="none" w:color="000000" w:sz="4"/>
              <w:bottom w:val="single" w:color="000000" w:sz="4"/>
              <w:right w:val="single" w:color="000000" w:sz="4"/>
            </w:tcBorders>
            <w:vAlign w:val="top"/>
          </w:tcPr>
          <w:p>
            <w:pPr>
              <w:jc w:val="both"/>
            </w:pPr>
            <w:r>
              <w:rPr>
                <w:sz w:val="20"/>
              </w:rPr>
              <w:t>曲轴、飞轮与离合器总成动平衡机</w:t>
            </w:r>
          </w:p>
        </w:tc>
        <w:tc>
          <w:tcPr>
            <w:tcW w:type="dxa" w:w="1629"/>
            <w:gridSpan w:val="3"/>
            <w:tcBorders>
              <w:top w:val="none" w:color="000000" w:sz="4"/>
              <w:left w:val="none" w:color="000000" w:sz="4"/>
              <w:bottom w:val="single" w:color="000000" w:sz="4"/>
              <w:right w:val="single" w:color="000000" w:sz="4"/>
            </w:tcBorders>
            <w:vAlign w:val="top"/>
          </w:tcPr>
          <w:p>
            <w:pPr>
              <w:jc w:val="center"/>
            </w:pPr>
            <w:r>
              <w:rPr>
                <w:sz w:val="20"/>
              </w:rPr>
              <w:t>√</w:t>
            </w:r>
          </w:p>
        </w:tc>
        <w:tc>
          <w:tcPr>
            <w:tcW w:type="dxa" w:w="1191"/>
            <w:vMerge/>
            <w:tcBorders>
              <w:top w:val="none" w:color="000000" w:sz="4"/>
              <w:left w:val="non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p>
        </w:tc>
        <w:tc>
          <w:tcPr>
            <w:tcW w:type="dxa" w:w="2276"/>
            <w:tcBorders>
              <w:top w:val="none" w:color="000000" w:sz="4"/>
              <w:left w:val="none" w:color="000000" w:sz="4"/>
              <w:bottom w:val="single" w:color="000000" w:sz="4"/>
              <w:right w:val="single" w:color="000000" w:sz="4"/>
            </w:tcBorders>
            <w:vAlign w:val="top"/>
          </w:tcPr>
          <w:p>
            <w:pPr>
              <w:jc w:val="both"/>
            </w:pPr>
            <w:r>
              <w:rPr>
                <w:sz w:val="20"/>
              </w:rPr>
              <w:t>……</w:t>
            </w:r>
          </w:p>
        </w:tc>
        <w:tc>
          <w:tcPr>
            <w:tcW w:type="dxa" w:w="1629"/>
            <w:gridSpan w:val="3"/>
            <w:tcBorders>
              <w:top w:val="none" w:color="000000" w:sz="4"/>
              <w:left w:val="none" w:color="000000" w:sz="4"/>
              <w:bottom w:val="single" w:color="000000" w:sz="4"/>
              <w:right w:val="single" w:color="000000" w:sz="4"/>
            </w:tcBorders>
            <w:vAlign w:val="top"/>
          </w:tcPr>
          <w:p>
            <w:pPr>
              <w:jc w:val="center"/>
            </w:pPr>
          </w:p>
        </w:tc>
        <w:tc>
          <w:tcPr>
            <w:tcW w:type="dxa" w:w="1191"/>
            <w:tcBorders>
              <w:top w:val="none" w:color="000000" w:sz="4"/>
              <w:left w:val="none" w:color="000000" w:sz="4"/>
              <w:bottom w:val="single" w:color="000000" w:sz="4"/>
              <w:right w:val="single" w:color="000000" w:sz="4"/>
            </w:tcBorders>
            <w:vAlign w:val="top"/>
          </w:tcPr>
          <w:p>
            <w:pPr>
              <w:jc w:val="center"/>
            </w:pP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497"/>
            <w:tcBorders>
              <w:top w:val="none" w:color="000000" w:sz="4"/>
              <w:left w:val="single" w:color="000000" w:sz="4"/>
              <w:bottom w:val="single" w:color="000000" w:sz="4"/>
              <w:right w:val="single" w:color="000000" w:sz="4"/>
            </w:tcBorders>
            <w:vAlign w:val="top"/>
          </w:tcPr>
          <w:p>
            <w:pPr>
              <w:jc w:val="both"/>
            </w:pPr>
          </w:p>
        </w:tc>
        <w:tc>
          <w:tcPr>
            <w:tcW w:type="dxa" w:w="2276"/>
            <w:tcBorders>
              <w:top w:val="none" w:color="000000" w:sz="4"/>
              <w:left w:val="none" w:color="000000" w:sz="4"/>
              <w:bottom w:val="single" w:color="000000" w:sz="4"/>
              <w:right w:val="single" w:color="000000" w:sz="4"/>
            </w:tcBorders>
            <w:vAlign w:val="top"/>
          </w:tcPr>
          <w:p>
            <w:pPr>
              <w:jc w:val="both"/>
            </w:pPr>
          </w:p>
        </w:tc>
        <w:tc>
          <w:tcPr>
            <w:tcW w:type="dxa" w:w="1629"/>
            <w:gridSpan w:val="3"/>
            <w:tcBorders>
              <w:top w:val="none" w:color="000000" w:sz="4"/>
              <w:left w:val="none" w:color="000000" w:sz="4"/>
              <w:bottom w:val="single" w:color="000000" w:sz="4"/>
              <w:right w:val="single" w:color="000000" w:sz="4"/>
            </w:tcBorders>
            <w:vAlign w:val="top"/>
          </w:tcPr>
          <w:p>
            <w:pPr>
              <w:jc w:val="center"/>
            </w:pPr>
          </w:p>
        </w:tc>
        <w:tc>
          <w:tcPr>
            <w:tcW w:type="dxa" w:w="1191"/>
            <w:tcBorders>
              <w:top w:val="none" w:color="000000" w:sz="4"/>
              <w:left w:val="none" w:color="000000" w:sz="4"/>
              <w:bottom w:val="single" w:color="000000" w:sz="4"/>
              <w:right w:val="single" w:color="000000" w:sz="4"/>
            </w:tcBorders>
            <w:vAlign w:val="top"/>
          </w:tcPr>
          <w:p>
            <w:pPr>
              <w:jc w:val="center"/>
            </w:pPr>
          </w:p>
        </w:tc>
        <w:tc>
          <w:tcPr>
            <w:tcW w:type="dxa" w:w="769"/>
            <w:tcBorders>
              <w:top w:val="none" w:color="000000" w:sz="4"/>
              <w:left w:val="none" w:color="000000" w:sz="4"/>
              <w:bottom w:val="single" w:color="000000" w:sz="4"/>
              <w:right w:val="single" w:color="000000" w:sz="4"/>
            </w:tcBorders>
            <w:vAlign w:val="top"/>
          </w:tcPr>
          <w:p>
            <w:pPr>
              <w:jc w:val="center"/>
            </w:pPr>
          </w:p>
        </w:tc>
        <w:tc>
          <w:tcPr>
            <w:tcW w:type="dxa" w:w="588"/>
            <w:tcBorders>
              <w:top w:val="none" w:color="000000" w:sz="4"/>
              <w:left w:val="none" w:color="000000" w:sz="4"/>
              <w:bottom w:val="single" w:color="000000" w:sz="4"/>
              <w:right w:val="single" w:color="000000" w:sz="4"/>
            </w:tcBorders>
            <w:vAlign w:val="top"/>
          </w:tcPr>
          <w:p>
            <w:pPr>
              <w:jc w:val="center"/>
            </w:pPr>
          </w:p>
        </w:tc>
        <w:tc>
          <w:tcPr>
            <w:tcW w:type="dxa" w:w="1357"/>
            <w:tcBorders>
              <w:top w:val="none" w:color="000000" w:sz="4"/>
              <w:left w:val="none" w:color="000000" w:sz="4"/>
              <w:bottom w:val="none" w:color="000000" w:sz="4"/>
              <w:right w:val="none" w:color="000000" w:sz="4"/>
            </w:tcBorders>
          </w:tcPr>
          <w:p>
            <w:r>
              <w:rPr>
                <w:sz w:val="19"/>
              </w:rPr>
              <w:t xml:space="preserve"> </w:t>
            </w:r>
          </w:p>
        </w:tc>
      </w:tr>
      <w:tr>
        <w:tc>
          <w:tcPr>
            <w:tcW w:type="dxa" w:w="6950"/>
            <w:gridSpan w:val="8"/>
            <w:tcBorders>
              <w:top w:val="none" w:color="000000" w:sz="4"/>
              <w:left w:val="single" w:color="000000" w:sz="4"/>
              <w:bottom w:val="single" w:color="000000" w:sz="4"/>
              <w:right w:val="single" w:color="000000" w:sz="4"/>
            </w:tcBorders>
            <w:vAlign w:val="top"/>
          </w:tcPr>
          <w:p>
            <w:pPr>
              <w:ind w:firstLine="2062"/>
              <w:jc w:val="both"/>
            </w:pPr>
            <w:r>
              <w:rPr>
                <w:b/>
                <w:sz w:val="20"/>
              </w:rPr>
              <w:t>注：</w:t>
            </w:r>
            <w:r>
              <w:rPr>
                <w:b/>
                <w:sz w:val="20"/>
              </w:rPr>
              <w:t>√ ——</w:t>
            </w:r>
            <w:r>
              <w:rPr>
                <w:b/>
                <w:sz w:val="20"/>
              </w:rPr>
              <w:t xml:space="preserve">要求具备，  </w:t>
            </w:r>
            <w:r>
              <w:rPr>
                <w:b/>
                <w:sz w:val="20"/>
              </w:rPr>
              <w:t>---  ——</w:t>
            </w:r>
            <w:r>
              <w:rPr>
                <w:b/>
                <w:sz w:val="20"/>
              </w:rPr>
              <w:t>不要求具备。</w:t>
            </w:r>
          </w:p>
        </w:tc>
        <w:tc>
          <w:tcPr>
            <w:tcW w:type="dxa" w:w="1357"/>
            <w:tcBorders>
              <w:top w:val="none" w:color="000000" w:sz="4"/>
              <w:left w:val="none" w:color="000000" w:sz="4"/>
              <w:bottom w:val="none" w:color="000000" w:sz="4"/>
              <w:right w:val="none" w:color="000000" w:sz="4"/>
            </w:tcBorders>
          </w:tcPr>
          <w:p>
            <w:r>
              <w:rPr>
                <w:sz w:val="19"/>
              </w:rPr>
              <w:t xml:space="preserve"> </w:t>
            </w:r>
          </w:p>
        </w:tc>
      </w:tr>
    </w:tbl>
    <w:p>
      <w:pPr>
        <w:jc w:val="both"/>
      </w:pPr>
      <w:r>
        <w:rPr>
          <w:sz w:val="20"/>
        </w:rPr>
        <w:t>注：供应商如实填写。在填写表格时，设备基础配备要求所列设备不可删除。如有增加其他设备，供应商按实际情况，根据本表格格式自行增加划表填写。表后附评审所需相关证明材料扫描件。</w:t>
      </w:r>
    </w:p>
    <w:p>
      <w:pPr>
        <w:ind w:firstLine="422"/>
        <w:jc w:val="left"/>
      </w:pPr>
    </w:p>
    <w:p>
      <w:pPr>
        <w:jc w:val="left"/>
      </w:pPr>
      <w:r>
        <w:rPr>
          <w:b/>
          <w:sz w:val="21"/>
        </w:rPr>
        <w:t>附件</w:t>
      </w:r>
      <w:r>
        <w:rPr>
          <w:b/>
          <w:sz w:val="21"/>
        </w:rPr>
        <w:t>4  2020</w:t>
      </w:r>
      <w:r>
        <w:rPr>
          <w:b/>
          <w:sz w:val="21"/>
        </w:rPr>
        <w:t>年</w:t>
      </w:r>
      <w:r>
        <w:rPr>
          <w:b/>
          <w:sz w:val="21"/>
        </w:rPr>
        <w:t>1</w:t>
      </w:r>
      <w:r>
        <w:rPr>
          <w:b/>
          <w:sz w:val="21"/>
        </w:rPr>
        <w:t>月</w:t>
      </w:r>
      <w:r>
        <w:rPr>
          <w:b/>
          <w:sz w:val="21"/>
        </w:rPr>
        <w:t>1</w:t>
      </w:r>
      <w:r>
        <w:rPr>
          <w:b/>
          <w:sz w:val="21"/>
        </w:rPr>
        <w:t>日以来维修车型一览表</w:t>
      </w:r>
    </w:p>
    <w:tbl>
      <w:tblPr>
        <w:tblW w:w="0" w:type="auto"/>
        <w:tblBorders>
          <w:top w:val="none" w:color="000000" w:sz="4"/>
          <w:left w:val="none" w:color="000000" w:sz="4"/>
          <w:bottom w:val="none" w:color="000000" w:sz="4"/>
          <w:right w:val="none" w:color="000000" w:sz="4"/>
          <w:insideH w:val="none"/>
          <w:insideV w:val="none"/>
        </w:tblBorders>
      </w:tblPr>
      <w:tblGrid>
        <w:gridCol w:w="648"/>
        <w:gridCol w:w="1432"/>
        <w:gridCol w:w="1085"/>
        <w:gridCol w:w="1327"/>
        <w:gridCol w:w="1040"/>
        <w:gridCol w:w="935"/>
        <w:gridCol w:w="874"/>
        <w:gridCol w:w="965"/>
      </w:tblGrid>
      <w:tr>
        <w:tc>
          <w:tcPr>
            <w:tcW w:type="dxa" w:w="648"/>
            <w:tcBorders>
              <w:top w:val="single" w:color="000000" w:sz="4"/>
              <w:left w:val="single" w:color="000000" w:sz="4"/>
              <w:bottom w:val="single" w:color="000000" w:sz="4"/>
              <w:right w:val="single" w:color="000000" w:sz="4"/>
            </w:tcBorders>
            <w:shd w:fill="F3F3F3"/>
            <w:vAlign w:val="top"/>
          </w:tcPr>
          <w:p>
            <w:pPr>
              <w:jc w:val="center"/>
            </w:pPr>
            <w:r>
              <w:rPr>
                <w:sz w:val="20"/>
              </w:rPr>
              <w:t>序号</w:t>
            </w:r>
          </w:p>
        </w:tc>
        <w:tc>
          <w:tcPr>
            <w:tcW w:type="dxa" w:w="1432"/>
            <w:tcBorders>
              <w:top w:val="single" w:color="000000" w:sz="4"/>
              <w:left w:val="none" w:color="000000" w:sz="4"/>
              <w:bottom w:val="single" w:color="000000" w:sz="4"/>
              <w:right w:val="single" w:color="000000" w:sz="4"/>
            </w:tcBorders>
            <w:shd w:fill="F3F3F3"/>
            <w:vAlign w:val="top"/>
          </w:tcPr>
          <w:p>
            <w:pPr>
              <w:jc w:val="center"/>
            </w:pPr>
            <w:r>
              <w:rPr>
                <w:sz w:val="20"/>
              </w:rPr>
              <w:t>客户名称</w:t>
            </w:r>
          </w:p>
        </w:tc>
        <w:tc>
          <w:tcPr>
            <w:tcW w:type="dxa" w:w="1085"/>
            <w:tcBorders>
              <w:top w:val="single" w:color="000000" w:sz="4"/>
              <w:left w:val="none" w:color="000000" w:sz="4"/>
              <w:bottom w:val="single" w:color="000000" w:sz="4"/>
              <w:right w:val="single" w:color="000000" w:sz="4"/>
            </w:tcBorders>
            <w:shd w:fill="F3F3F3"/>
            <w:vAlign w:val="top"/>
          </w:tcPr>
          <w:p>
            <w:pPr>
              <w:jc w:val="center"/>
            </w:pPr>
            <w:r>
              <w:rPr>
                <w:sz w:val="20"/>
              </w:rPr>
              <w:t>结算总额（万元）</w:t>
            </w:r>
          </w:p>
        </w:tc>
        <w:tc>
          <w:tcPr>
            <w:tcW w:type="dxa" w:w="1327"/>
            <w:tcBorders>
              <w:top w:val="single" w:color="000000" w:sz="4"/>
              <w:left w:val="none" w:color="000000" w:sz="4"/>
              <w:bottom w:val="single" w:color="000000" w:sz="4"/>
              <w:right w:val="single" w:color="000000" w:sz="4"/>
            </w:tcBorders>
            <w:shd w:fill="F3F3F3"/>
            <w:vAlign w:val="top"/>
          </w:tcPr>
          <w:p>
            <w:pPr>
              <w:jc w:val="center"/>
            </w:pPr>
            <w:r>
              <w:rPr>
                <w:sz w:val="20"/>
              </w:rPr>
              <w:t>客户联系人</w:t>
            </w:r>
          </w:p>
        </w:tc>
        <w:tc>
          <w:tcPr>
            <w:tcW w:type="dxa" w:w="1040"/>
            <w:tcBorders>
              <w:top w:val="single" w:color="000000" w:sz="4"/>
              <w:left w:val="none" w:color="000000" w:sz="4"/>
              <w:bottom w:val="single" w:color="000000" w:sz="4"/>
              <w:right w:val="single" w:color="000000" w:sz="4"/>
            </w:tcBorders>
            <w:shd w:fill="F3F3F3"/>
            <w:vAlign w:val="top"/>
          </w:tcPr>
          <w:p>
            <w:pPr>
              <w:jc w:val="center"/>
            </w:pPr>
            <w:r>
              <w:rPr>
                <w:sz w:val="20"/>
              </w:rPr>
              <w:t>联系电话</w:t>
            </w:r>
          </w:p>
        </w:tc>
        <w:tc>
          <w:tcPr>
            <w:tcW w:type="dxa" w:w="935"/>
            <w:tcBorders>
              <w:top w:val="single" w:color="000000" w:sz="4"/>
              <w:left w:val="none" w:color="000000" w:sz="4"/>
              <w:bottom w:val="single" w:color="000000" w:sz="4"/>
              <w:right w:val="single" w:color="000000" w:sz="4"/>
            </w:tcBorders>
            <w:shd w:fill="F3F3F3"/>
            <w:vAlign w:val="top"/>
          </w:tcPr>
          <w:p>
            <w:pPr>
              <w:jc w:val="center"/>
            </w:pPr>
            <w:r>
              <w:rPr>
                <w:sz w:val="20"/>
              </w:rPr>
              <w:t>维修车型种类数量</w:t>
            </w:r>
          </w:p>
        </w:tc>
        <w:tc>
          <w:tcPr>
            <w:tcW w:type="dxa" w:w="874"/>
            <w:tcBorders>
              <w:top w:val="single" w:color="000000" w:sz="4"/>
              <w:left w:val="none" w:color="000000" w:sz="4"/>
              <w:bottom w:val="single" w:color="000000" w:sz="4"/>
              <w:right w:val="single" w:color="000000" w:sz="4"/>
            </w:tcBorders>
            <w:shd w:fill="F3F3F3"/>
            <w:vAlign w:val="top"/>
          </w:tcPr>
          <w:p>
            <w:pPr>
              <w:jc w:val="center"/>
            </w:pPr>
            <w:r>
              <w:rPr>
                <w:sz w:val="20"/>
              </w:rPr>
              <w:t>维修车型种类</w:t>
            </w:r>
          </w:p>
        </w:tc>
        <w:tc>
          <w:tcPr>
            <w:tcW w:type="dxa" w:w="965"/>
            <w:tcBorders>
              <w:top w:val="single" w:color="000000" w:sz="4"/>
              <w:left w:val="none" w:color="000000" w:sz="4"/>
              <w:bottom w:val="single" w:color="000000" w:sz="4"/>
              <w:right w:val="single" w:color="000000" w:sz="4"/>
            </w:tcBorders>
            <w:shd w:fill="F3F3F3"/>
            <w:vAlign w:val="top"/>
          </w:tcPr>
          <w:p>
            <w:pPr>
              <w:jc w:val="center"/>
            </w:pPr>
            <w:r>
              <w:rPr>
                <w:sz w:val="20"/>
              </w:rPr>
              <w:t>维修车型品牌</w:t>
            </w: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both"/>
            </w:pPr>
          </w:p>
        </w:tc>
        <w:tc>
          <w:tcPr>
            <w:tcW w:type="dxa" w:w="1040"/>
            <w:tcBorders>
              <w:top w:val="none" w:color="000000" w:sz="4"/>
              <w:left w:val="none" w:color="000000" w:sz="4"/>
              <w:bottom w:val="single" w:color="000000" w:sz="4"/>
              <w:right w:val="single" w:color="000000" w:sz="4"/>
            </w:tcBorders>
            <w:vAlign w:val="top"/>
          </w:tcPr>
          <w:p>
            <w:pPr>
              <w:jc w:val="both"/>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48"/>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432"/>
            <w:tcBorders>
              <w:top w:val="none" w:color="000000" w:sz="4"/>
              <w:left w:val="none" w:color="000000" w:sz="4"/>
              <w:bottom w:val="single" w:color="000000" w:sz="4"/>
              <w:right w:val="single" w:color="000000" w:sz="4"/>
            </w:tcBorders>
            <w:vAlign w:val="top"/>
          </w:tcPr>
          <w:p>
            <w:pPr>
              <w:jc w:val="center"/>
            </w:pPr>
          </w:p>
        </w:tc>
        <w:tc>
          <w:tcPr>
            <w:tcW w:type="dxa" w:w="1085"/>
            <w:tcBorders>
              <w:top w:val="none" w:color="000000" w:sz="4"/>
              <w:left w:val="none" w:color="000000" w:sz="4"/>
              <w:bottom w:val="single" w:color="000000" w:sz="4"/>
              <w:right w:val="single" w:color="000000" w:sz="4"/>
            </w:tcBorders>
            <w:vAlign w:val="top"/>
          </w:tcPr>
          <w:p>
            <w:pPr>
              <w:jc w:val="center"/>
            </w:pPr>
          </w:p>
        </w:tc>
        <w:tc>
          <w:tcPr>
            <w:tcW w:type="dxa" w:w="1327"/>
            <w:tcBorders>
              <w:top w:val="none" w:color="000000" w:sz="4"/>
              <w:left w:val="none" w:color="000000" w:sz="4"/>
              <w:bottom w:val="single" w:color="000000" w:sz="4"/>
              <w:right w:val="single" w:color="000000" w:sz="4"/>
            </w:tcBorders>
            <w:vAlign w:val="top"/>
          </w:tcPr>
          <w:p>
            <w:pPr>
              <w:jc w:val="center"/>
            </w:pPr>
          </w:p>
        </w:tc>
        <w:tc>
          <w:tcPr>
            <w:tcW w:type="dxa" w:w="1040"/>
            <w:tcBorders>
              <w:top w:val="none" w:color="000000" w:sz="4"/>
              <w:left w:val="none" w:color="000000" w:sz="4"/>
              <w:bottom w:val="single" w:color="000000" w:sz="4"/>
              <w:right w:val="single" w:color="000000" w:sz="4"/>
            </w:tcBorders>
            <w:vAlign w:val="top"/>
          </w:tcPr>
          <w:p>
            <w:pPr>
              <w:jc w:val="center"/>
            </w:pPr>
          </w:p>
        </w:tc>
        <w:tc>
          <w:tcPr>
            <w:tcW w:type="dxa" w:w="935"/>
            <w:tcBorders>
              <w:top w:val="none" w:color="000000" w:sz="4"/>
              <w:left w:val="none" w:color="000000" w:sz="4"/>
              <w:bottom w:val="single" w:color="000000" w:sz="4"/>
              <w:right w:val="single" w:color="000000" w:sz="4"/>
            </w:tcBorders>
            <w:vAlign w:val="top"/>
          </w:tcPr>
          <w:p>
            <w:pPr>
              <w:jc w:val="center"/>
            </w:pPr>
          </w:p>
        </w:tc>
        <w:tc>
          <w:tcPr>
            <w:tcW w:type="dxa" w:w="874"/>
            <w:tcBorders>
              <w:top w:val="none" w:color="000000" w:sz="4"/>
              <w:left w:val="none" w:color="000000" w:sz="4"/>
              <w:bottom w:val="single" w:color="000000" w:sz="4"/>
              <w:right w:val="single" w:color="000000" w:sz="4"/>
            </w:tcBorders>
            <w:vAlign w:val="top"/>
          </w:tcPr>
          <w:p>
            <w:pPr>
              <w:jc w:val="center"/>
            </w:pPr>
          </w:p>
        </w:tc>
        <w:tc>
          <w:tcPr>
            <w:tcW w:type="dxa" w:w="965"/>
            <w:tcBorders>
              <w:top w:val="none" w:color="000000" w:sz="4"/>
              <w:left w:val="none" w:color="000000" w:sz="4"/>
              <w:bottom w:val="single" w:color="000000" w:sz="4"/>
              <w:right w:val="single" w:color="000000" w:sz="4"/>
            </w:tcBorders>
            <w:vAlign w:val="top"/>
          </w:tcPr>
          <w:p>
            <w:pPr>
              <w:jc w:val="center"/>
            </w:pPr>
          </w:p>
        </w:tc>
      </w:tr>
    </w:tbl>
    <w:p>
      <w:pPr>
        <w:jc w:val="both"/>
      </w:pPr>
      <w:r>
        <w:rPr>
          <w:sz w:val="20"/>
        </w:rPr>
        <w:t>注：供应商如实填写。</w:t>
      </w:r>
    </w:p>
    <w:p>
      <w:pPr>
        <w:jc w:val="left"/>
      </w:pPr>
    </w:p>
    <w:p>
      <w:pPr>
        <w:ind w:firstLine="422"/>
        <w:jc w:val="left"/>
      </w:pPr>
      <w:r>
        <w:rPr>
          <w:b/>
          <w:sz w:val="21"/>
        </w:rPr>
        <w:t>★</w:t>
      </w:r>
      <w:r>
        <w:rPr>
          <w:b/>
          <w:sz w:val="21"/>
        </w:rPr>
        <w:t>（三）项目商务要求</w:t>
      </w:r>
    </w:p>
    <w:p>
      <w:pPr>
        <w:jc w:val="left"/>
      </w:pPr>
      <w:r>
        <w:rPr>
          <w:b/>
          <w:sz w:val="21"/>
        </w:rPr>
        <w:t>1</w:t>
      </w:r>
      <w:r>
        <w:rPr>
          <w:b/>
          <w:sz w:val="21"/>
        </w:rPr>
        <w:t>、报价要求</w:t>
      </w:r>
    </w:p>
    <w:p>
      <w:pPr>
        <w:ind w:firstLine="421"/>
        <w:jc w:val="left"/>
      </w:pPr>
      <w:r>
        <w:rPr>
          <w:sz w:val="21"/>
        </w:rPr>
        <w:t>本项目</w:t>
      </w:r>
      <w:r>
        <w:rPr>
          <w:sz w:val="21"/>
        </w:rPr>
        <w:t>工时费以《定额维修价格表》作为基准，</w:t>
      </w:r>
      <w:r>
        <w:rPr>
          <w:sz w:val="21"/>
        </w:rPr>
        <w:t>统一采用一个折扣率报价。折扣率报价范围为</w:t>
      </w:r>
      <w:r>
        <w:rPr>
          <w:sz w:val="21"/>
        </w:rPr>
        <w:t>0%-</w:t>
      </w:r>
      <w:r>
        <w:rPr>
          <w:sz w:val="21"/>
        </w:rPr>
        <w:t>100</w:t>
      </w:r>
      <w:r>
        <w:rPr>
          <w:sz w:val="21"/>
        </w:rPr>
        <w:t>%</w:t>
      </w:r>
      <w:r>
        <w:rPr>
          <w:sz w:val="21"/>
        </w:rPr>
        <w:t>，保留后两位小数点。（举例：折扣率</w:t>
      </w:r>
      <w:r>
        <w:rPr>
          <w:sz w:val="21"/>
        </w:rPr>
        <w:t>88.88%</w:t>
      </w:r>
      <w:r>
        <w:rPr>
          <w:sz w:val="21"/>
        </w:rPr>
        <w:t>，如小数点后末位是</w:t>
      </w:r>
      <w:r>
        <w:rPr>
          <w:sz w:val="21"/>
        </w:rPr>
        <w:t>0</w:t>
      </w:r>
      <w:r>
        <w:rPr>
          <w:sz w:val="21"/>
        </w:rPr>
        <w:t>的可省略不写），超出折扣率报价范围作无效投标处理。</w:t>
      </w:r>
      <w:r>
        <w:rPr>
          <w:sz w:val="21"/>
        </w:rPr>
        <w:t>配件费以市场价进行结算，</w:t>
      </w:r>
      <w:r>
        <w:rPr>
          <w:sz w:val="21"/>
        </w:rPr>
        <w:t>无需进行报价。</w:t>
      </w:r>
    </w:p>
    <w:p>
      <w:pPr>
        <w:ind w:firstLine="421"/>
        <w:jc w:val="left"/>
      </w:pPr>
      <w:r>
        <w:rPr>
          <w:sz w:val="21"/>
        </w:rPr>
        <w:t>响应供应商在填报本采购包的投标客户端【报价部分】的</w:t>
      </w:r>
      <w:r>
        <w:rPr>
          <w:sz w:val="21"/>
        </w:rPr>
        <w:t>“</w:t>
      </w:r>
      <w:r>
        <w:rPr>
          <w:sz w:val="21"/>
        </w:rPr>
        <w:t>分项报价表</w:t>
      </w:r>
      <w:r>
        <w:rPr>
          <w:sz w:val="21"/>
        </w:rPr>
        <w:t>”</w:t>
      </w:r>
      <w:r>
        <w:rPr>
          <w:sz w:val="21"/>
        </w:rPr>
        <w:t>时，如单价、数量、总价为必填项的，单价填所投采购包的预算金额（元），数量填</w:t>
      </w:r>
      <w:r>
        <w:rPr>
          <w:sz w:val="21"/>
        </w:rPr>
        <w:t>“1.00</w:t>
      </w:r>
      <w:r>
        <w:rPr>
          <w:sz w:val="21"/>
        </w:rPr>
        <w:t>（项）</w:t>
      </w:r>
      <w:r>
        <w:rPr>
          <w:sz w:val="21"/>
        </w:rPr>
        <w:t>”</w:t>
      </w:r>
      <w:r>
        <w:rPr>
          <w:sz w:val="21"/>
        </w:rPr>
        <w:t>，总价填所投采购包的预算金额（元）。该单价和合价仅作为采购包计算所用，不作为结算依据。最终结算支付金额</w:t>
      </w:r>
      <w:r>
        <w:rPr>
          <w:sz w:val="21"/>
        </w:rPr>
        <w:t>=</w:t>
      </w:r>
      <w:r>
        <w:rPr>
          <w:sz w:val="21"/>
        </w:rPr>
        <w:t>（维修结算清单所列工时费总额</w:t>
      </w:r>
      <w:r>
        <w:rPr>
          <w:sz w:val="21"/>
        </w:rPr>
        <w:t>×</w:t>
      </w:r>
      <w:r>
        <w:rPr>
          <w:sz w:val="21"/>
        </w:rPr>
        <w:t>折扣率）</w:t>
      </w:r>
      <w:r>
        <w:rPr>
          <w:sz w:val="21"/>
        </w:rPr>
        <w:t>+</w:t>
      </w:r>
      <w:r>
        <w:rPr>
          <w:sz w:val="21"/>
        </w:rPr>
        <w:t>维修结算清单所列零配件总额。本项目</w:t>
      </w:r>
      <w:r>
        <w:rPr>
          <w:sz w:val="21"/>
        </w:rPr>
        <w:t>5</w:t>
      </w:r>
      <w:r>
        <w:rPr>
          <w:sz w:val="21"/>
        </w:rPr>
        <w:t>个采购包累计支付的采购额度上限为预算金额人民币</w:t>
      </w:r>
      <w:r>
        <w:rPr>
          <w:sz w:val="21"/>
        </w:rPr>
        <w:t>2,500,000.00</w:t>
      </w:r>
      <w:r>
        <w:rPr>
          <w:sz w:val="21"/>
        </w:rPr>
        <w:t>元。</w:t>
      </w:r>
    </w:p>
    <w:p>
      <w:pPr>
        <w:jc w:val="left"/>
      </w:pPr>
      <w:r>
        <w:rPr>
          <w:b/>
          <w:sz w:val="21"/>
        </w:rPr>
        <w:t>2</w:t>
      </w:r>
      <w:r>
        <w:rPr>
          <w:b/>
          <w:sz w:val="21"/>
        </w:rPr>
        <w:t>、维修收费计价管理要求</w:t>
      </w:r>
    </w:p>
    <w:p>
      <w:pPr>
        <w:ind w:firstLine="421"/>
        <w:jc w:val="left"/>
      </w:pPr>
      <w:r>
        <w:rPr>
          <w:sz w:val="21"/>
        </w:rPr>
        <w:t>1</w:t>
      </w:r>
      <w:r>
        <w:rPr>
          <w:sz w:val="21"/>
        </w:rPr>
        <w:t>、维修服务价格包含且不限于保障机动车技术状况、车辆功能修复和延长机动车使用</w:t>
      </w:r>
      <w:r>
        <w:rPr>
          <w:sz w:val="21"/>
        </w:rPr>
        <w:t>寿命而进行的维护、修理以及维修救援等相关服务所收取的所有费用。</w:t>
      </w:r>
    </w:p>
    <w:p>
      <w:pPr>
        <w:ind w:firstLine="421"/>
        <w:jc w:val="left"/>
      </w:pPr>
      <w:r>
        <w:rPr>
          <w:sz w:val="21"/>
        </w:rPr>
        <w:t>2</w:t>
      </w:r>
      <w:r>
        <w:rPr>
          <w:sz w:val="21"/>
        </w:rPr>
        <w:t>、服务期内，所有日常洗车服务</w:t>
      </w:r>
      <w:r>
        <w:rPr>
          <w:sz w:val="21"/>
        </w:rPr>
        <w:t>(</w:t>
      </w:r>
      <w:r>
        <w:rPr>
          <w:sz w:val="21"/>
        </w:rPr>
        <w:t>非维修</w:t>
      </w:r>
      <w:r>
        <w:rPr>
          <w:sz w:val="21"/>
        </w:rPr>
        <w:t>)</w:t>
      </w:r>
      <w:r>
        <w:rPr>
          <w:sz w:val="21"/>
        </w:rPr>
        <w:t>所需费用已包含在其它有价款的服务项目内，不另外收费。</w:t>
      </w:r>
    </w:p>
    <w:p>
      <w:pPr>
        <w:ind w:firstLine="421"/>
        <w:jc w:val="left"/>
      </w:pPr>
      <w:r>
        <w:rPr>
          <w:sz w:val="21"/>
        </w:rPr>
        <w:t>3</w:t>
      </w:r>
      <w:r>
        <w:rPr>
          <w:sz w:val="21"/>
        </w:rPr>
        <w:t>、维修人工费中的工时单价按定额维修价格计算。工时单价是指维修企业工作时间的维修成本费用、税金和利润之和。汽车修理过程中的辅助材料（消耗料）费用含在工时单价中，不得另行计价收费。</w:t>
      </w:r>
    </w:p>
    <w:p>
      <w:pPr>
        <w:ind w:firstLine="421"/>
        <w:jc w:val="left"/>
      </w:pPr>
      <w:r>
        <w:rPr>
          <w:sz w:val="21"/>
        </w:rPr>
        <w:t>4</w:t>
      </w:r>
      <w:r>
        <w:rPr>
          <w:sz w:val="21"/>
        </w:rPr>
        <w:t>、维修过程中所更换的零配件</w:t>
      </w:r>
      <w:r>
        <w:rPr>
          <w:sz w:val="21"/>
        </w:rPr>
        <w:t>费不可超过市场价，</w:t>
      </w:r>
      <w:r>
        <w:rPr>
          <w:sz w:val="21"/>
        </w:rPr>
        <w:t>成交供应商不可故意提高</w:t>
      </w:r>
      <w:r>
        <w:rPr>
          <w:sz w:val="21"/>
        </w:rPr>
        <w:t>零配件</w:t>
      </w:r>
      <w:r>
        <w:rPr>
          <w:sz w:val="21"/>
        </w:rPr>
        <w:t>费</w:t>
      </w:r>
      <w:r>
        <w:rPr>
          <w:sz w:val="21"/>
        </w:rPr>
        <w:t>的市场价，采购人</w:t>
      </w:r>
      <w:r>
        <w:rPr>
          <w:sz w:val="21"/>
        </w:rPr>
        <w:t>有权</w:t>
      </w:r>
      <w:r>
        <w:rPr>
          <w:sz w:val="21"/>
        </w:rPr>
        <w:t>要求成交供应商</w:t>
      </w:r>
      <w:r>
        <w:rPr>
          <w:sz w:val="21"/>
        </w:rPr>
        <w:t>提供</w:t>
      </w:r>
      <w:r>
        <w:rPr>
          <w:sz w:val="21"/>
        </w:rPr>
        <w:t>零配件</w:t>
      </w:r>
      <w:r>
        <w:rPr>
          <w:sz w:val="21"/>
        </w:rPr>
        <w:t>进货单</w:t>
      </w:r>
      <w:r>
        <w:rPr>
          <w:sz w:val="21"/>
        </w:rPr>
        <w:t>进行核实</w:t>
      </w:r>
      <w:r>
        <w:rPr>
          <w:sz w:val="21"/>
        </w:rPr>
        <w:t>。</w:t>
      </w:r>
    </w:p>
    <w:p>
      <w:pPr>
        <w:ind w:firstLine="421"/>
        <w:jc w:val="left"/>
      </w:pPr>
      <w:r>
        <w:rPr>
          <w:sz w:val="21"/>
        </w:rPr>
        <w:t>5</w:t>
      </w:r>
      <w:r>
        <w:rPr>
          <w:sz w:val="21"/>
        </w:rPr>
        <w:t>、实行明码标价。在收费场所醒目位置，公开标示机动车主要维修、零配件价格、施救、牵引等服务项目和收费标准及投诉电话等。</w:t>
      </w:r>
    </w:p>
    <w:p>
      <w:pPr>
        <w:jc w:val="left"/>
      </w:pPr>
      <w:r>
        <w:rPr>
          <w:b/>
          <w:sz w:val="21"/>
        </w:rPr>
        <w:t>3</w:t>
      </w:r>
      <w:r>
        <w:rPr>
          <w:b/>
          <w:sz w:val="21"/>
        </w:rPr>
        <w:t>、汽车检修要求</w:t>
      </w:r>
    </w:p>
    <w:p>
      <w:pPr>
        <w:ind w:firstLine="421"/>
        <w:jc w:val="left"/>
      </w:pPr>
      <w:r>
        <w:rPr>
          <w:sz w:val="21"/>
        </w:rPr>
        <w:t>1</w:t>
      </w:r>
      <w:r>
        <w:rPr>
          <w:sz w:val="21"/>
        </w:rPr>
        <w:t>、凡故障车辆送成交供应商检修的，成交供应商应本着安全、节约的原则认真检查车辆，制定估价单（应列明故障车辆维修时的里程读数）交送修人，并在收到采购人审批同意的《车辆送修报告表》后开始维修。在维修过程中新增加或变更的维修项目和配件材料，也应事先征得送修人同意。维修完毕通知送修人验收确认后交还车辆，修车更换下来的旧件应贴明车号每月一次退还送修人。</w:t>
      </w:r>
    </w:p>
    <w:p>
      <w:pPr>
        <w:ind w:firstLine="421"/>
        <w:jc w:val="left"/>
      </w:pPr>
      <w:r>
        <w:rPr>
          <w:sz w:val="21"/>
        </w:rPr>
        <w:t>2</w:t>
      </w:r>
      <w:r>
        <w:rPr>
          <w:sz w:val="21"/>
        </w:rPr>
        <w:t>、凡未提交审批手续的故障车辆，成交供应商一律不得进行维修。因特急情况由采购人主管领导电话通知维修的，应联系送修人在五日内补齐审批手续，逾期未补齐的，应立即通知采购人主管领导。</w:t>
      </w:r>
    </w:p>
    <w:p>
      <w:pPr>
        <w:ind w:firstLine="421"/>
        <w:jc w:val="left"/>
      </w:pPr>
      <w:r>
        <w:rPr>
          <w:sz w:val="21"/>
        </w:rPr>
        <w:t>3</w:t>
      </w:r>
      <w:r>
        <w:rPr>
          <w:sz w:val="21"/>
        </w:rPr>
        <w:t>、成交供应商应于每月</w:t>
      </w:r>
      <w:r>
        <w:rPr>
          <w:sz w:val="21"/>
        </w:rPr>
        <w:t>15</w:t>
      </w:r>
      <w:r>
        <w:rPr>
          <w:sz w:val="21"/>
        </w:rPr>
        <w:t>日前录入上月每台车的公务用车维保费用表电子表格（由采购人提供）连同上月每台车结算的车辆服务结算清单图片（</w:t>
      </w:r>
      <w:r>
        <w:rPr>
          <w:sz w:val="21"/>
        </w:rPr>
        <w:t>JPG</w:t>
      </w:r>
      <w:r>
        <w:rPr>
          <w:sz w:val="21"/>
        </w:rPr>
        <w:t>格式）压宿后交采购人。</w:t>
      </w:r>
    </w:p>
    <w:p>
      <w:pPr>
        <w:ind w:firstLine="420"/>
        <w:jc w:val="left"/>
      </w:pPr>
      <w:r>
        <w:rPr>
          <w:sz w:val="21"/>
        </w:rPr>
        <w:t>注：成交供应商未按上述规定执行的项目，采购人有权不予结算，由此引起的损失由成交供应商承担。</w:t>
      </w:r>
    </w:p>
    <w:p>
      <w:pPr>
        <w:jc w:val="left"/>
      </w:pPr>
      <w:r>
        <w:rPr>
          <w:b/>
          <w:sz w:val="21"/>
        </w:rPr>
        <w:t>4</w:t>
      </w:r>
      <w:r>
        <w:rPr>
          <w:b/>
          <w:sz w:val="21"/>
        </w:rPr>
        <w:t>、违约责任</w:t>
      </w:r>
    </w:p>
    <w:p>
      <w:pPr>
        <w:ind w:firstLine="420"/>
        <w:jc w:val="left"/>
      </w:pPr>
      <w:r>
        <w:rPr>
          <w:sz w:val="21"/>
        </w:rPr>
        <w:t>1</w:t>
      </w:r>
      <w:r>
        <w:rPr>
          <w:sz w:val="21"/>
        </w:rPr>
        <w:t>、成交供应商对承修过程中所接收的采购人资料和信息，除用于为采购人提供维修服务外，不得外泄或用于其他用途。如有违反，成交供应商须向采购人每次缴纳人民币</w:t>
      </w:r>
      <w:r>
        <w:rPr>
          <w:sz w:val="21"/>
        </w:rPr>
        <w:t>1000</w:t>
      </w:r>
      <w:r>
        <w:rPr>
          <w:sz w:val="21"/>
        </w:rPr>
        <w:t>元的违约金，造成采购人损失的，并应承担赔偿责任。</w:t>
      </w:r>
    </w:p>
    <w:p>
      <w:pPr>
        <w:ind w:firstLine="420"/>
        <w:jc w:val="left"/>
      </w:pPr>
      <w:r>
        <w:rPr>
          <w:sz w:val="21"/>
        </w:rPr>
        <w:t>2</w:t>
      </w:r>
      <w:r>
        <w:rPr>
          <w:sz w:val="21"/>
        </w:rPr>
        <w:t>、合同期内，成交供应商在合同约定范围外提供新的优惠服务的，应直接与采购人主管部门联系，向采购人单位整体提供，任何时候不得向采购人任何工作人员个人提供特别优惠或馈赠物品，如有违反，采购人有权终止合同，且成交供应商须向采购人缴纳人民币</w:t>
      </w:r>
      <w:r>
        <w:rPr>
          <w:sz w:val="21"/>
        </w:rPr>
        <w:t>2000</w:t>
      </w:r>
      <w:r>
        <w:rPr>
          <w:sz w:val="21"/>
        </w:rPr>
        <w:t>元的违约金。</w:t>
      </w:r>
    </w:p>
    <w:p>
      <w:pPr>
        <w:ind w:firstLine="420"/>
        <w:jc w:val="left"/>
      </w:pPr>
      <w:r>
        <w:rPr>
          <w:sz w:val="21"/>
        </w:rPr>
        <w:t>3</w:t>
      </w:r>
      <w:r>
        <w:rPr>
          <w:sz w:val="21"/>
        </w:rPr>
        <w:t>、成交供应商不得与任何人串通，虚修车辆或虚报车号、虚报维修项目、费用，损害车属单位利益。采购人有权不定期到成交供应商核实车辆有关情况，如有违反，成交供应商除赔偿采购人经济损失外，采购人有权终止合同，且成交供应商须向采购人缴纳人民币</w:t>
      </w:r>
      <w:r>
        <w:rPr>
          <w:sz w:val="21"/>
        </w:rPr>
        <w:t>2000</w:t>
      </w:r>
      <w:r>
        <w:rPr>
          <w:sz w:val="21"/>
        </w:rPr>
        <w:t>元的违约金。</w:t>
      </w:r>
    </w:p>
    <w:p>
      <w:pPr>
        <w:ind w:firstLine="420"/>
        <w:jc w:val="left"/>
      </w:pPr>
      <w:r>
        <w:rPr>
          <w:sz w:val="21"/>
        </w:rPr>
        <w:t>4</w:t>
      </w:r>
      <w:r>
        <w:rPr>
          <w:sz w:val="21"/>
        </w:rPr>
        <w:t>、维修期间应做好物品交接手续。如出现物品遗失或损坏或因维修质量问题给采购人造成损失的，除承担相应赔偿责任外，采购人有权终止合同。</w:t>
      </w:r>
    </w:p>
    <w:p>
      <w:pPr>
        <w:ind w:firstLine="420"/>
        <w:jc w:val="left"/>
      </w:pPr>
      <w:r>
        <w:rPr>
          <w:sz w:val="21"/>
        </w:rPr>
        <w:t>5</w:t>
      </w:r>
      <w:r>
        <w:rPr>
          <w:sz w:val="21"/>
        </w:rPr>
        <w:t>、合同执行过程中若配件费、外加工费有异议，参照当地物价部门核定的成本价计算。</w:t>
      </w:r>
    </w:p>
    <w:p>
      <w:pPr>
        <w:ind w:firstLine="420"/>
        <w:jc w:val="left"/>
      </w:pPr>
      <w:r>
        <w:rPr>
          <w:sz w:val="21"/>
        </w:rPr>
        <w:t>6</w:t>
      </w:r>
      <w:r>
        <w:rPr>
          <w:sz w:val="21"/>
        </w:rPr>
        <w:t>、成交供应商不按合同约定及投标承诺执行的，采购人有权终止合同，并向成交供应商收取人民币</w:t>
      </w:r>
      <w:r>
        <w:rPr>
          <w:sz w:val="21"/>
        </w:rPr>
        <w:t>1000</w:t>
      </w:r>
      <w:r>
        <w:rPr>
          <w:sz w:val="21"/>
        </w:rPr>
        <w:t>元的违约金，造成采购人损失的，成交供应商并应承担赔偿责任。</w:t>
      </w:r>
    </w:p>
    <w:p>
      <w:pPr>
        <w:jc w:val="left"/>
      </w:pPr>
      <w:r>
        <w:rPr>
          <w:b/>
          <w:sz w:val="21"/>
        </w:rPr>
        <w:t>5</w:t>
      </w:r>
      <w:r>
        <w:rPr>
          <w:b/>
          <w:sz w:val="21"/>
        </w:rPr>
        <w:t>、服务质量评价</w:t>
      </w:r>
    </w:p>
    <w:p>
      <w:pPr>
        <w:ind w:firstLine="421"/>
        <w:jc w:val="left"/>
      </w:pPr>
      <w:r>
        <w:rPr>
          <w:sz w:val="21"/>
        </w:rPr>
        <w:t>采购人于每一季度第一个月份的</w:t>
      </w:r>
      <w:r>
        <w:rPr>
          <w:sz w:val="21"/>
        </w:rPr>
        <w:t>10</w:t>
      </w:r>
      <w:r>
        <w:rPr>
          <w:sz w:val="21"/>
        </w:rPr>
        <w:t>日前对成交供应商上一季度的履约情况和服务质量进行考核评价，如出现违约责任</w:t>
      </w:r>
      <w:r>
        <w:rPr>
          <w:sz w:val="21"/>
        </w:rPr>
        <w:t>5</w:t>
      </w:r>
      <w:r>
        <w:rPr>
          <w:sz w:val="21"/>
        </w:rPr>
        <w:t>次或以上，或车辆返修率高于</w:t>
      </w:r>
      <w:r>
        <w:rPr>
          <w:sz w:val="21"/>
        </w:rPr>
        <w:t>3%</w:t>
      </w:r>
      <w:r>
        <w:rPr>
          <w:sz w:val="21"/>
        </w:rPr>
        <w:t>，或无法兑现投标文件承诺的</w:t>
      </w:r>
      <w:r>
        <w:rPr>
          <w:sz w:val="21"/>
        </w:rPr>
        <w:t>“24</w:t>
      </w:r>
      <w:r>
        <w:rPr>
          <w:sz w:val="21"/>
        </w:rPr>
        <w:t>小时内拖车</w:t>
      </w:r>
      <w:r>
        <w:rPr>
          <w:sz w:val="21"/>
        </w:rPr>
        <w:t>”</w:t>
      </w:r>
      <w:r>
        <w:rPr>
          <w:sz w:val="21"/>
        </w:rPr>
        <w:t>服务达</w:t>
      </w:r>
      <w:r>
        <w:rPr>
          <w:sz w:val="21"/>
        </w:rPr>
        <w:t>5</w:t>
      </w:r>
      <w:r>
        <w:rPr>
          <w:sz w:val="21"/>
        </w:rPr>
        <w:t>次或以上的，视为当季度履约不合格，采购人将取消成交供应商的服务资格，采购人保留追究其赔偿损失的责任，并重新组织该采购包的采购。</w:t>
      </w:r>
    </w:p>
    <w:p>
      <w:pPr>
        <w:jc w:val="left"/>
      </w:pPr>
      <w:r>
        <w:rPr>
          <w:b/>
          <w:sz w:val="21"/>
        </w:rPr>
        <w:t>6</w:t>
      </w:r>
      <w:r>
        <w:rPr>
          <w:b/>
          <w:sz w:val="21"/>
        </w:rPr>
        <w:t>、特别说明</w:t>
      </w:r>
    </w:p>
    <w:p>
      <w:pPr>
        <w:ind w:firstLine="420"/>
        <w:jc w:val="left"/>
      </w:pPr>
      <w:r>
        <w:rPr>
          <w:sz w:val="21"/>
        </w:rPr>
        <w:t>1</w:t>
      </w:r>
      <w:r>
        <w:rPr>
          <w:sz w:val="21"/>
        </w:rPr>
        <w:t>、合同期内，采购人车辆数量、车型、车牌等如有变化，应按采购人通知为准，成交供应商不得因此拒绝维修。</w:t>
      </w:r>
    </w:p>
    <w:p>
      <w:pPr>
        <w:ind w:firstLine="420"/>
        <w:jc w:val="left"/>
      </w:pPr>
      <w:r>
        <w:rPr>
          <w:sz w:val="21"/>
        </w:rPr>
        <w:t>2</w:t>
      </w:r>
      <w:r>
        <w:rPr>
          <w:sz w:val="21"/>
        </w:rPr>
        <w:t>、送修车辆完成维修后，采购人对维修车辆进行测试检验，试车路线由成交供应商提出并经采购人确认。</w:t>
      </w:r>
    </w:p>
    <w:p>
      <w:pPr>
        <w:ind w:firstLine="420"/>
        <w:jc w:val="left"/>
      </w:pPr>
      <w:r>
        <w:rPr>
          <w:sz w:val="21"/>
        </w:rPr>
        <w:t>3</w:t>
      </w:r>
      <w:r>
        <w:rPr>
          <w:sz w:val="21"/>
        </w:rPr>
        <w:t>、如果成交供应商因排放污染物而产生行政处罚、群情等风险，由成交供应商承担相关责任，与采购人无关。</w:t>
      </w:r>
    </w:p>
    <w:p>
      <w:pPr>
        <w:jc w:val="both"/>
      </w:pPr>
      <w:r>
        <w:rPr>
          <w:b/>
          <w:sz w:val="21"/>
        </w:rPr>
        <w:t>（四）其他</w:t>
      </w:r>
    </w:p>
    <w:p/>
    <w:p>
      <w:pPr>
        <w:ind w:firstLine="480"/>
      </w:pPr>
    </w:p>
    <w:p/>
    <w:p>
      <w:r>
        <w:rPr/>
        <w:t>采购包1（南海公安公务车辆定点维修服务（狮山镇服务区域2））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★自合同签订生效之日起一年或本项目累计支付金额达到项目采购额度上限人民币2,500,000.00元后结束，以最先达到的时间作为结束点。</w:t>
            </w:r>
          </w:p>
        </w:tc>
      </w:tr>
      <w:tr>
        <w:tc>
          <w:tcPr>
            <w:tcW w:type="dxa" w:w="4153"/>
          </w:tcPr>
          <w:p>
            <w:r>
              <w:rPr/>
              <w:t>标的提供的地点</w:t>
            </w:r>
          </w:p>
        </w:tc>
        <w:tc>
          <w:tcPr>
            <w:tcW w:type="dxa" w:w="4153"/>
          </w:tcPr>
          <w:p/>
          <w:p>
            <w:r>
              <w:rPr/>
              <w:t>佛山市南海区采购人指定地点提供现场服务。</w:t>
            </w:r>
          </w:p>
        </w:tc>
      </w:tr>
      <w:tr>
        <w:tc>
          <w:tcPr>
            <w:tcW w:type="dxa" w:w="4153"/>
          </w:tcPr>
          <w:p>
            <w:r>
              <w:rPr/>
              <w:t>付款方式</w:t>
            </w:r>
          </w:p>
        </w:tc>
        <w:tc>
          <w:tcPr>
            <w:tcW w:type="dxa" w:w="4153"/>
          </w:tcPr>
          <w:p/>
          <w:p/>
          <w:p>
            <w:r>
              <w:rPr/>
              <w:t>1期：支付比例100%,★由采购人按下列程序付款：  1.自合同生效之日起，每月结算一次，在每月结束后的次月进行结算，成交供应商向采购人报送符合要求的上月度维修结算清单，维修结算清单应按分项收费项目固定维修价格结合维修材料进货价等进行计算，最终以采购人审核为准。最终结算支付金额=（维修结算清单所列工时费总额×折扣率）+维修结算清单所列零配件总额，维修结算清单所列工时费以《定额维修价格表》内规定价格为准。 2.成交供应商应于每月5日前将上个月以下资料送采购人主管部门审核结算： （1）合同； （2）成交供应商开具的正式发票（发票金额应为上月度所有维修项目结算金额之和)； （3）上月维修汇总明细表(内容包含每次最终维修项目结算金额及最终维修项目结算金额汇总的计算过程)； （4）上月度每次维修项目结算单； （5）预算审批单； （6）成交通知书。     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 3.因采购人使用的是财政资金，采购人在前款规定的付款时间为向财政集中支付部门提出支付申请的时间（不含财政集中支付部门审核的时间），采购人在规定时间内向财政集中支付部门提出支付申请后即视为已经按期支付。 收款方、出具发票方、合同乙方均必须与成交供应商名称一致。</w:t>
            </w:r>
          </w:p>
        </w:tc>
      </w:tr>
      <w:tr>
        <w:tc>
          <w:tcPr>
            <w:tcW w:type="dxa" w:w="4153"/>
          </w:tcPr>
          <w:p>
            <w:r>
              <w:rPr/>
              <w:t>验收要求</w:t>
            </w:r>
          </w:p>
        </w:tc>
        <w:tc>
          <w:tcPr>
            <w:tcW w:type="dxa" w:w="4153"/>
          </w:tcPr>
          <w:p/>
          <w:p/>
          <w:p/>
          <w:p>
            <w:r>
              <w:rPr/>
              <w:t>1期：采购人收到供应商验收申请后7日内组织履约验收。日常考核以采购需求内“服务质量评价”进行。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 。 2.★: 供应商须对本项目为单位的服务内容进行整体响应，任何只对其中一部分服务内容进行的响 应都被视为无效响应。</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车辆维修和保养服务</w:t>
            </w:r>
          </w:p>
        </w:tc>
        <w:tc>
          <w:tcPr>
            <w:tcW w:type="dxa" w:w="831"/>
          </w:tcPr>
          <w:p>
            <w:pPr>
              <w:jc w:val="left"/>
            </w:pPr>
            <w:r>
              <w:rPr/>
              <w:t>南海公安公务车辆定点维修服务（狮山镇服务区域2）</w:t>
            </w:r>
          </w:p>
        </w:tc>
        <w:tc>
          <w:tcPr>
            <w:tcW w:type="dxa" w:w="831"/>
          </w:tcPr>
          <w:p>
            <w:pPr>
              <w:jc w:val="left"/>
            </w:pPr>
            <w:r>
              <w:rPr/>
              <w:t>项</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南海公安公务车辆定点维修服务（狮山镇服务区域2）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详见第二章采购需求</w:t>
            </w:r>
            <w:r>
              <w:rPr>
                <w:sz w:val="21"/>
              </w:rPr>
              <w:t>“一、项目概况”</w:t>
            </w:r>
            <w:r>
              <w:rPr>
                <w:sz w:val="21"/>
              </w:rPr>
              <w:t>中</w:t>
            </w:r>
            <w:r>
              <w:rPr>
                <w:sz w:val="21"/>
              </w:rPr>
              <w:t>“（二）、技术服务具体要求”的内容。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采购包2（南海公安公务车辆定点维修服务（桂城街道服务区域3））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★自合同签订生效之日起一年或本项目累计支付金额达到项目采购额度上限人民币2,500,000.00元后结束，以最先达到的时间作为结束点。</w:t>
            </w:r>
          </w:p>
        </w:tc>
      </w:tr>
      <w:tr>
        <w:tc>
          <w:tcPr>
            <w:tcW w:type="dxa" w:w="4153"/>
          </w:tcPr>
          <w:p>
            <w:r>
              <w:rPr/>
              <w:t>标的提供的地点</w:t>
            </w:r>
          </w:p>
        </w:tc>
        <w:tc>
          <w:tcPr>
            <w:tcW w:type="dxa" w:w="4153"/>
          </w:tcPr>
          <w:p/>
          <w:p>
            <w:r>
              <w:rPr/>
              <w:t>佛山市南海区采购人指定地点提供现场服务。</w:t>
            </w:r>
          </w:p>
        </w:tc>
      </w:tr>
      <w:tr>
        <w:tc>
          <w:tcPr>
            <w:tcW w:type="dxa" w:w="4153"/>
          </w:tcPr>
          <w:p>
            <w:r>
              <w:rPr/>
              <w:t>付款方式</w:t>
            </w:r>
          </w:p>
        </w:tc>
        <w:tc>
          <w:tcPr>
            <w:tcW w:type="dxa" w:w="4153"/>
          </w:tcPr>
          <w:p/>
          <w:p/>
          <w:p>
            <w:r>
              <w:rPr/>
              <w:t>1期：支付比例100%,★由采购人按下列程序付款：  1.自合同生效之日起，每月结算一次，在每月结束后的次月进行结算，成交供应商向采购人报送符合要求的上月度维修结算清单，维修结算清单应按分项收费项目固定维修价格结合维修材料进货价等进行计算，最终以采购人审核为准。最终结算支付金额=（维修结算清单所列工时费总额×折扣率）+维修结算清单所列零配件总额，维修结算清单所列工时费以《定额维修价格表》内规定价格为准。 2.成交供应商应于每月5日前将上个月以下资料送采购人主管部门审核结算： （1）合同； （2）成交供应商开具的正式发票（发票金额应为上月度所有维修项目结算金额之和)； （3）上月维修汇总明细表(内容包含每次最终维修项目结算金额及最终维修项目结算金额汇总的计算过程)； （4）上月度每次维修项目结算单； （5）预算审批单； （6）成交通知书。     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 3.因采购人使用的是财政资金，采购人在前款规定的付款时间为向财政集中支付部门提出支付申请的时间（不含财政集中支付部门审核的时间），采购人在规定时间内向财政集中支付部门提出支付申请后即视为已经按期支付。 收款方、出具发票方、合同乙方均必须与成交供应商名称一致。</w:t>
            </w:r>
          </w:p>
        </w:tc>
      </w:tr>
      <w:tr>
        <w:tc>
          <w:tcPr>
            <w:tcW w:type="dxa" w:w="4153"/>
          </w:tcPr>
          <w:p>
            <w:r>
              <w:rPr/>
              <w:t>验收要求</w:t>
            </w:r>
          </w:p>
        </w:tc>
        <w:tc>
          <w:tcPr>
            <w:tcW w:type="dxa" w:w="4153"/>
          </w:tcPr>
          <w:p/>
          <w:p/>
          <w:p/>
          <w:p>
            <w:r>
              <w:rPr/>
              <w:t>1期：采购人收到供应商验收申请后7日内组织履约验收。日常考核以采购需求内“服务质量评价”进行。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 。 2.★: 供应商须对本项目为单位的服务内容进行整体响应，任何只对其中一部分服务内容进行的响 应都被视为无效响应。</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车辆维修和保养服务</w:t>
            </w:r>
          </w:p>
        </w:tc>
        <w:tc>
          <w:tcPr>
            <w:tcW w:type="dxa" w:w="831"/>
          </w:tcPr>
          <w:p>
            <w:pPr>
              <w:jc w:val="left"/>
            </w:pPr>
            <w:r>
              <w:rPr/>
              <w:t>南海公安公务车辆定点维修服务（桂城街道服务区域3）</w:t>
            </w:r>
          </w:p>
        </w:tc>
        <w:tc>
          <w:tcPr>
            <w:tcW w:type="dxa" w:w="831"/>
          </w:tcPr>
          <w:p>
            <w:pPr>
              <w:jc w:val="left"/>
            </w:pPr>
            <w:r>
              <w:rPr/>
              <w:t>项</w:t>
            </w:r>
          </w:p>
        </w:tc>
        <w:tc>
          <w:tcPr>
            <w:tcW w:type="dxa" w:w="831"/>
          </w:tcPr>
          <w:p>
            <w:pPr>
              <w:jc w:val="right"/>
            </w:pPr>
            <w:r>
              <w:rPr/>
              <w:t>1.00</w:t>
            </w:r>
          </w:p>
        </w:tc>
        <w:tc>
          <w:tcPr>
            <w:tcW w:type="dxa" w:w="831"/>
          </w:tcPr>
          <w:p>
            <w:pPr>
              <w:jc w:val="right"/>
            </w:pPr>
            <w:r>
              <w:rPr/>
              <w:t>530,000.00</w:t>
            </w:r>
          </w:p>
        </w:tc>
        <w:tc>
          <w:tcPr>
            <w:tcW w:type="dxa" w:w="831"/>
          </w:tcPr>
          <w:p>
            <w:pPr>
              <w:jc w:val="right"/>
            </w:pPr>
            <w:r>
              <w:rPr/>
              <w:t>530,000.00</w:t>
            </w:r>
          </w:p>
        </w:tc>
        <w:tc>
          <w:tcPr>
            <w:tcW w:type="dxa" w:w="831"/>
          </w:tcPr>
          <w:p>
            <w:r>
              <w:rPr/>
              <w:t>100.0</w:t>
            </w:r>
          </w:p>
        </w:tc>
        <w:tc>
          <w:tcPr>
            <w:tcW w:type="dxa" w:w="831"/>
          </w:tcPr>
          <w:p>
            <w:r>
              <w:rPr/>
              <w:t>交通运输业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南海公安公务车辆定点维修服务（桂城街道服务区域3）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详见第二章采购需求</w:t>
            </w:r>
            <w:r>
              <w:rPr>
                <w:sz w:val="21"/>
              </w:rPr>
              <w:t>“一、项目概况”</w:t>
            </w:r>
            <w:r>
              <w:rPr>
                <w:sz w:val="21"/>
              </w:rPr>
              <w:t>中</w:t>
            </w:r>
            <w:r>
              <w:rPr>
                <w:sz w:val="21"/>
              </w:rPr>
              <w:t>“（二）、技术服务具体要求”的内容。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佛山市公安局南海分局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2</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p/>
          <w:p>
            <w:r>
              <w:rPr/>
              <w:t>采购包2：折扣率</w:t>
            </w:r>
          </w:p>
        </w:tc>
      </w:tr>
      <w:tr>
        <w:tc>
          <w:tcPr>
            <w:tcW w:type="dxa" w:w="1051"/>
          </w:tcPr>
          <w:p>
            <w:pPr>
              <w:jc w:val="center"/>
            </w:pPr>
            <w:r>
              <w:rPr/>
              <w:t>6</w:t>
            </w:r>
          </w:p>
        </w:tc>
        <w:tc>
          <w:tcPr>
            <w:tcW w:type="dxa" w:w="2252"/>
          </w:tcPr>
          <w:p>
            <w:r>
              <w:rPr/>
              <w:t>报价要求</w:t>
            </w:r>
          </w:p>
        </w:tc>
        <w:tc>
          <w:tcPr>
            <w:tcW w:type="dxa" w:w="5004"/>
          </w:tcPr>
          <w:p/>
          <w:p>
            <w:r>
              <w:rPr/>
              <w:t>采购包1：0% - 100%</w:t>
            </w:r>
          </w:p>
          <w:p/>
          <w:p>
            <w:r>
              <w:rPr/>
              <w:t>采购包2：0%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1家</w:t>
            </w:r>
          </w:p>
          <w:p>
            <w:r>
              <w:rPr/>
              <w:t>采购包2：</w:t>
            </w:r>
            <w:r>
              <w:rPr/>
              <w:t>1家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兼投不兼中：每个供应商最多只能被确定为1个采购包的第一中标（成交）候选人，因本次为第二次采购，第一次采购已经成为第一中标（成交）候选人的供应商，不再参与本次采购（即第二次采购）的评审。本项目按采购包号从大到小的排序进行评审，即首先评审采购包2，然后评审采购包1，每个采购包按照评标总得分由高到低的顺序推荐1名中标（成交）候选人。不推荐同一供应商成为两个采购包的第一中标（成交）候选人，在评审过程中，已推荐为某一采购包第一中标（成交）候选人的供应商，不再参与下一采购包的评审。本项目评审结束后，如个别采购包出现重新评审或重新招标等改变中标结果的情形，其他采购包的排序和评审结果均不作任何调整，且其他采购包推荐的第一中标（成交）候选人不再参与该采购包的重新评审或重新招标。同一法人的其中一家分公司或总公司可同时参与多个采购包的投标（响应），但仅能中一个采购包，具体规则同上述要求。</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缴纳招标代理服务费，按采购包独立计算，以各采购包中标（成交）通知书中的中标（成交）金额作为招标代理服务费的计算基数【如中标金额仅体现单价（或折扣率），以项目（采购包）整体预算金额作为招标代理服务费的计算基数】。招标代理服务费收费采用差额定率累进法计算方式。按中华人民共和国国家发展计划委员会颁发的计价格[2002]1980号、国家发改委[2003]857号及发改价格2011534号文规定的“服务类”×95％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1，如竞争性磋商公告与竞争性磋商文件同一内容描述不一致的，以竞争性磋商文件为准。如竞争性磋商文件word版本与pdf版本不一致的，pdf版本为准。</w:t>
            </w:r>
          </w:p>
          <w:p>
            <w:pPr>
              <w:jc w:val="left"/>
            </w:pPr>
            <w:r>
              <w:rPr/>
              <w:t>2，温馨提示，因本项目为竞争性磋商方式，需要进行最终报价，磋商时，响应供应商自行登录系统进行最终报价。</w:t>
            </w:r>
          </w:p>
          <w:p>
            <w:pPr>
              <w:jc w:val="left"/>
            </w:pPr>
            <w:r>
              <w:rPr/>
              <w:t>3，合同签订时间补充说明，按照《佛山市政务服务数据管理局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4，按照《佛山市政务服务数据管理局 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5，本竞争性磋商文件内要求的扫描件或复印件，可以是原件的扫描件，也可以是复印件的扫描件。扫描件性质上可视为复印件。</w:t>
            </w:r>
          </w:p>
          <w:p>
            <w:pPr>
              <w:jc w:val="left"/>
            </w:pPr>
            <w:r>
              <w:rPr/>
              <w:t>6，最终报价是否需要响应供应商加盖公章以磋商时磋商小组系统设置为准，如本竞争性磋商文件与此描述有不一致的，以此描述为准。</w:t>
            </w:r>
          </w:p>
          <w:p>
            <w:pPr>
              <w:jc w:val="left"/>
            </w:pPr>
            <w:r>
              <w:rPr/>
              <w:t>7，根据《佛山市南海区财政局关于印发&lt;佛山市南海区关于进一步深化政府采购改革的意见&gt;的通知》（南财采〔2020〕6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号）的有关规定，采购代理机构将在佛山市公共资源交易中心南海分中心“交易信息”网页发布中标（成交）公告的同时一并公示成交供应商的响应文件内容，接受社会公众监督，响应供应商须作出以下承诺：  7.1.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 7.2.响应供应商承诺保证上述应公示的内容的真实性，且确认不涉及任何个人隐私、商业秘密和其他不可公开的内容。承诺格式自拟。</w:t>
            </w:r>
          </w:p>
          <w:p>
            <w:pPr>
              <w:jc w:val="left"/>
            </w:pPr>
            <w:r>
              <w:rPr/>
              <w:t>8，因电子标系统相对固化，竞争性磋商文件内有关中小企业采购情况描述不一致的，应以竞争性磋商文件第一章《投标邀请》“二.申请人的资格要求”中“2.落实政府采购政策需满足的资格要求”为准。</w:t>
            </w:r>
          </w:p>
          <w:p>
            <w:pPr>
              <w:jc w:val="left"/>
            </w:pPr>
            <w:r>
              <w:rPr/>
              <w:t>9，因电子标系统相对固化，《政府采购供应商资格信用承诺函》格式详见竞争性磋商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p>
            <w:pPr>
              <w:jc w:val="left"/>
            </w:pPr>
            <w:r>
              <w:rPr/>
              <w:t>10，因电子标系统相对固化，竞争性磋商文件内有关报价要求描述不一致的，应以竞争性磋商文件第二章《采购需求》内要求为准。</w:t>
            </w:r>
          </w:p>
        </w:tc>
      </w:tr>
      <w:tr>
        <w:tc>
          <w:tcPr>
            <w:tcW w:type="dxa" w:w="1051"/>
          </w:tcPr>
          <w:p>
            <w:pPr>
              <w:jc w:val="center"/>
            </w:pPr>
            <w:r>
              <w:rPr/>
              <w:t>19</w:t>
            </w:r>
          </w:p>
        </w:tc>
        <w:tc>
          <w:tcPr>
            <w:tcW w:type="dxa" w:w="2252"/>
          </w:tcPr>
          <w:p>
            <w:r>
              <w:rPr/>
              <w:t>开标解密时长</w:t>
            </w:r>
          </w:p>
        </w:tc>
        <w:tc>
          <w:tcPr>
            <w:tcW w:type="dxa" w:w="5004"/>
          </w:tcPr>
          <w:p>
            <w:r>
              <w:rPr/>
              <w:t>说明：具体情况根据开标时现场代理机构人员设置为准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佛山市公共资源交易网（http://ggzy.foshan.gov.cn/）、佛山市公共资源交易中心南海分中心网（http://www.nanhai.gov.cn/fsnhq/bmdh/sydw/ggzyjyzx/jyxx/）采购代理机构网站（www.fssxyzx.com）。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佛山市公共资源交易网（http://ggzy.foshan.gov.cn/）、佛山市公共资源交易中心南海分中心网（http://www.nanhai.gov.cn/fsnhq/bmdh/sydw/ggzyjyzx/jyxx/）采购代理机构网站（www.fssxyzx.com）。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王小姐</w:t>
      </w:r>
    </w:p>
    <w:p>
      <w:pPr>
        <w:ind w:firstLine="480"/>
      </w:pPr>
      <w:r>
        <w:rPr/>
        <w:t>电话：</w:t>
      </w:r>
      <w:r>
        <w:rPr/>
        <w:t>0757-83279081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南海公安公务车辆定点维修服务（狮山镇服务区域2）)：综合评分法,是指响应文件满足磋商文件全部实质性要求，且按照评审因素的量化指标评审得分最高的投标人为成交候选人的评标方法。（最低报价不是成交的唯一依据。）</w:t>
      </w:r>
    </w:p>
    <w:p/>
    <w:p>
      <w:r>
        <w:rPr/>
        <w:t>采购包2(南海公安公务车辆定点维修服务（桂城街道服务区域3）)：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采购包1（南海公安公务车辆定点维修服务（狮山镇服务区域2））：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采购包2（南海公安公务车辆定点维修服务（桂城街道服务区域3））：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采购包1（南海公安公务车辆定点维修服务（狮山镇服务区域2））：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特定的资格要求</w:t>
            </w:r>
          </w:p>
        </w:tc>
        <w:tc>
          <w:tcPr>
            <w:tcW w:type="dxa" w:w="4238"/>
          </w:tcPr>
          <w:p>
            <w:r>
              <w:rPr/>
              <w:t>供应商须具有二类或以上的机动车维修经营备案。（提供证书复印件作为证明资料）。</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tc>
      </w:tr>
      <w:tr>
        <w:tc>
          <w:tcPr>
            <w:tcW w:type="dxa" w:w="890"/>
          </w:tcPr>
          <w:p>
            <w:r>
              <w:rPr/>
              <w:t>9</w:t>
            </w:r>
          </w:p>
        </w:tc>
        <w:tc>
          <w:tcPr>
            <w:tcW w:type="dxa" w:w="3178"/>
          </w:tcPr>
          <w:p>
            <w:r>
              <w:rPr/>
              <w:t>联合体投标</w:t>
            </w:r>
          </w:p>
        </w:tc>
        <w:tc>
          <w:tcPr>
            <w:tcW w:type="dxa" w:w="4238"/>
          </w:tcPr>
          <w:p>
            <w:r>
              <w:rPr/>
              <w:t>本采购包不接受联合体投标（响应）。</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tc>
      </w:tr>
    </w:tbl>
    <w:p/>
    <w:p>
      <w:r>
        <w:rPr/>
        <w:t>采购包2（南海公安公务车辆定点维修服务（桂城街道服务区域3））：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特定的资格要求</w:t>
            </w:r>
          </w:p>
        </w:tc>
        <w:tc>
          <w:tcPr>
            <w:tcW w:type="dxa" w:w="4238"/>
          </w:tcPr>
          <w:p>
            <w:r>
              <w:rPr/>
              <w:t>供应商须具有二类或以上的机动车维修经营备案。（提供证书复印件作为证明资料）。</w:t>
            </w:r>
          </w:p>
        </w:tc>
      </w:tr>
      <w:tr>
        <w:tc>
          <w:tcPr>
            <w:tcW w:type="dxa" w:w="890"/>
          </w:tcPr>
          <w:p>
            <w:r>
              <w:rPr/>
              <w:t>7</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投标（响应）截止时间当天在“信用中国”网站（www.creditchina.gov.cn） 及中国政府采购网（www.ccgp.gov.cn）查询结果为准，如相关失信记录已失效，供应商需提供相关证明资料）。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按照《响应承诺函》进行承诺。</w:t>
            </w:r>
          </w:p>
        </w:tc>
      </w:tr>
      <w:tr>
        <w:tc>
          <w:tcPr>
            <w:tcW w:type="dxa" w:w="890"/>
          </w:tcPr>
          <w:p>
            <w:r>
              <w:rPr/>
              <w:t>9</w:t>
            </w:r>
          </w:p>
        </w:tc>
        <w:tc>
          <w:tcPr>
            <w:tcW w:type="dxa" w:w="3178"/>
          </w:tcPr>
          <w:p>
            <w:r>
              <w:rPr/>
              <w:t>联合体投标</w:t>
            </w:r>
          </w:p>
        </w:tc>
        <w:tc>
          <w:tcPr>
            <w:tcW w:type="dxa" w:w="4238"/>
          </w:tcPr>
          <w:p>
            <w:r>
              <w:rPr/>
              <w:t>本采购包不接受联合体投标（响应）。</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交通运输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采购包专门面向中小企业采购项目。</w:t>
            </w:r>
          </w:p>
        </w:tc>
      </w:tr>
    </w:tbl>
    <w:p/>
    <w:p>
      <w:pPr>
        <w:ind w:firstLine="480"/>
      </w:pPr>
      <w:r>
        <w:rPr/>
        <w:t>表二符合性审查表：</w:t>
      </w:r>
    </w:p>
    <w:p>
      <w:pPr>
        <w:ind w:firstLine="480"/>
      </w:pPr>
    </w:p>
    <w:p/>
    <w:p>
      <w:r>
        <w:rPr/>
        <w:t>采购包1（南海公安公务车辆定点维修服务（狮山镇服务区域2））：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首次报价</w:t>
            </w:r>
          </w:p>
        </w:tc>
        <w:tc>
          <w:tcPr>
            <w:tcW w:type="dxa" w:w="4238"/>
          </w:tcPr>
          <w:p>
            <w:r>
              <w:rPr/>
              <w:t>供应商报价（折扣率）符合竞争性磋商文件第二章《采购需求》内的要求。</w:t>
            </w:r>
          </w:p>
        </w:tc>
      </w:tr>
      <w:tr>
        <w:tc>
          <w:tcPr>
            <w:tcW w:type="dxa" w:w="890"/>
          </w:tcPr>
          <w:p>
            <w:r>
              <w:rPr/>
              <w:t>6</w:t>
            </w:r>
          </w:p>
        </w:tc>
        <w:tc>
          <w:tcPr>
            <w:tcW w:type="dxa" w:w="3178"/>
          </w:tcPr>
          <w:p>
            <w:r>
              <w:rPr/>
              <w:t>兼投兼中规则</w:t>
            </w:r>
          </w:p>
        </w:tc>
        <w:tc>
          <w:tcPr>
            <w:tcW w:type="dxa" w:w="4238"/>
          </w:tcPr>
          <w:p>
            <w:r>
              <w:rPr/>
              <w:t>兼投不兼中：供应商未被推荐为其他已经评审采购包（含本项目第一次采购）的成交候选人，满足竞争性磋商文件规定。</w:t>
            </w:r>
          </w:p>
        </w:tc>
      </w:tr>
      <w:tr>
        <w:tc>
          <w:tcPr>
            <w:tcW w:type="dxa" w:w="890"/>
          </w:tcPr>
          <w:p>
            <w:r>
              <w:rPr/>
              <w:t>7</w:t>
            </w:r>
          </w:p>
        </w:tc>
        <w:tc>
          <w:tcPr>
            <w:tcW w:type="dxa" w:w="3178"/>
          </w:tcPr>
          <w:p>
            <w:r>
              <w:rPr/>
              <w:t>其他</w:t>
            </w:r>
          </w:p>
        </w:tc>
        <w:tc>
          <w:tcPr>
            <w:tcW w:type="dxa" w:w="4238"/>
          </w:tcPr>
          <w:p>
            <w:r>
              <w:rPr/>
              <w:t>响应文件中未有法律、法规和竞争性磋商文件规定的其他无效情形。</w:t>
            </w:r>
          </w:p>
        </w:tc>
      </w:tr>
    </w:tbl>
    <w:p/>
    <w:p>
      <w:r>
        <w:rPr/>
        <w:t>采购包2（南海公安公务车辆定点维修服务（桂城街道服务区域3））：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5</w:t>
            </w:r>
          </w:p>
        </w:tc>
        <w:tc>
          <w:tcPr>
            <w:tcW w:type="dxa" w:w="3178"/>
          </w:tcPr>
          <w:p>
            <w:r>
              <w:rPr/>
              <w:t>首次报价</w:t>
            </w:r>
          </w:p>
        </w:tc>
        <w:tc>
          <w:tcPr>
            <w:tcW w:type="dxa" w:w="4238"/>
          </w:tcPr>
          <w:p>
            <w:r>
              <w:rPr/>
              <w:t>供应商报价（折扣率）符合竞争性磋商文件第二章《采购需求》内的要求。</w:t>
            </w:r>
          </w:p>
        </w:tc>
      </w:tr>
      <w:tr>
        <w:tc>
          <w:tcPr>
            <w:tcW w:type="dxa" w:w="890"/>
          </w:tcPr>
          <w:p>
            <w:r>
              <w:rPr/>
              <w:t>6</w:t>
            </w:r>
          </w:p>
        </w:tc>
        <w:tc>
          <w:tcPr>
            <w:tcW w:type="dxa" w:w="3178"/>
          </w:tcPr>
          <w:p>
            <w:r>
              <w:rPr/>
              <w:t>兼投兼中规则</w:t>
            </w:r>
          </w:p>
        </w:tc>
        <w:tc>
          <w:tcPr>
            <w:tcW w:type="dxa" w:w="4238"/>
          </w:tcPr>
          <w:p>
            <w:r>
              <w:rPr/>
              <w:t>兼投不兼中：供应商未被推荐为其他已经评审采购包（含本项目第一次采购）的成交候选人，满足竞争性磋商文件规定。</w:t>
            </w:r>
          </w:p>
        </w:tc>
      </w:tr>
      <w:tr>
        <w:tc>
          <w:tcPr>
            <w:tcW w:type="dxa" w:w="890"/>
          </w:tcPr>
          <w:p>
            <w:r>
              <w:rPr/>
              <w:t>7</w:t>
            </w:r>
          </w:p>
        </w:tc>
        <w:tc>
          <w:tcPr>
            <w:tcW w:type="dxa" w:w="3178"/>
          </w:tcPr>
          <w:p>
            <w:r>
              <w:rPr/>
              <w:t>其他</w:t>
            </w:r>
          </w:p>
        </w:tc>
        <w:tc>
          <w:tcPr>
            <w:tcW w:type="dxa" w:w="4238"/>
          </w:tcPr>
          <w:p>
            <w:r>
              <w:rPr/>
              <w:t>响应文件中未有法律、法规和竞争性磋商文件规定的其他无效情形。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采购包1(南海公安公务车辆定点维修服务（狮山镇服务区域2）):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报价得分15.0分</w:t>
            </w:r>
          </w:p>
        </w:tc>
      </w:tr>
      <w:tr>
        <w:tc>
          <w:tcPr>
            <w:tcW w:type="dxa" w:w="922"/>
            <w:gridSpan w:val="2"/>
            <w:vMerge w:val="restart"/>
          </w:tcPr>
          <w:p>
            <w:pPr>
              <w:jc w:val="center"/>
            </w:pPr>
            <w:r>
              <w:rPr/>
              <w:t>技术部分</w:t>
            </w:r>
          </w:p>
        </w:tc>
        <w:tc>
          <w:tcPr>
            <w:tcW w:type="dxa" w:w="2307"/>
          </w:tcPr>
          <w:p>
            <w:pPr>
              <w:jc w:val="left"/>
            </w:pPr>
            <w:r>
              <w:rPr/>
              <w:t>维修方案 (6.0分)</w:t>
            </w:r>
            <w:r>
              <w:rPr/>
              <w:t>，（等次分值选择：</w:t>
            </w:r>
            <w:r>
              <w:rPr/>
              <w:t>0.0;</w:t>
            </w:r>
            <w:r>
              <w:rPr/>
              <w:t>1.0;</w:t>
            </w:r>
            <w:r>
              <w:rPr/>
              <w:t>4.0;</w:t>
            </w:r>
            <w:r>
              <w:rPr/>
              <w:t>6.0;</w:t>
            </w:r>
            <w:r>
              <w:rPr/>
              <w:t>）</w:t>
            </w:r>
          </w:p>
        </w:tc>
        <w:tc>
          <w:tcPr>
            <w:tcW w:type="dxa" w:w="5076"/>
          </w:tcPr>
          <w:p>
            <w:pPr>
              <w:jc w:val="left"/>
            </w:pPr>
            <w:r>
              <w:rPr/>
              <w:t>对响应供应商维修方案（包括配件供应计划、服务承诺、维修质量标准等）进行评审： 1、方案全面，内容详尽，细节周全，切实可行，得6分。  2、方案全面，基本能对主要细节做出安排，基本可行，得4分。 3、方案不全面，内容描述简单，未能体现细节，可行性低，得1分。 4、没有方案不得分。</w:t>
            </w:r>
          </w:p>
        </w:tc>
      </w:tr>
      <w:tr>
        <w:tc>
          <w:tcPr>
            <w:tcW w:type="dxa" w:w="922"/>
            <w:gridSpan w:val="2"/>
            <w:vMerge/>
          </w:tcPr>
          <w:p/>
        </w:tc>
        <w:tc>
          <w:tcPr>
            <w:tcW w:type="dxa" w:w="2307"/>
          </w:tcPr>
          <w:p>
            <w:pPr>
              <w:jc w:val="left"/>
            </w:pPr>
            <w:r>
              <w:rPr/>
              <w:t>服务方案 (5.0分)</w:t>
            </w:r>
            <w:r>
              <w:rPr/>
              <w:t>，（等次分值选择：</w:t>
            </w:r>
            <w:r>
              <w:rPr/>
              <w:t>0.0;</w:t>
            </w:r>
            <w:r>
              <w:rPr/>
              <w:t>1.0;</w:t>
            </w:r>
            <w:r>
              <w:rPr/>
              <w:t>3.0;</w:t>
            </w:r>
            <w:r>
              <w:rPr/>
              <w:t>5.0;</w:t>
            </w:r>
            <w:r>
              <w:rPr/>
              <w:t>）</w:t>
            </w:r>
          </w:p>
        </w:tc>
        <w:tc>
          <w:tcPr>
            <w:tcW w:type="dxa" w:w="5076"/>
          </w:tcPr>
          <w:p>
            <w:pPr>
              <w:jc w:val="left"/>
            </w:pPr>
            <w:r>
              <w:rPr/>
              <w:t>对响应供应商服务方案（包括优惠条款或特色服务承诺等）进行评审：  1、有优惠条款、特色服务承诺，方案全面、可行，与采购需求相关的，得5分。  2、有优惠条款、特色服务承诺，方案可行，与采购需求相关，得3分。  3、有优惠条款、特色服务承诺，方案不太可靠，无特色，得1分。  4、没有方案或无优惠、特色服务条款，不得分。</w:t>
            </w:r>
          </w:p>
        </w:tc>
      </w:tr>
      <w:tr>
        <w:tc>
          <w:tcPr>
            <w:tcW w:type="dxa" w:w="922"/>
            <w:gridSpan w:val="2"/>
            <w:vMerge/>
          </w:tcPr>
          <w:p/>
        </w:tc>
        <w:tc>
          <w:tcPr>
            <w:tcW w:type="dxa" w:w="2307"/>
          </w:tcPr>
          <w:p>
            <w:pPr>
              <w:jc w:val="left"/>
            </w:pPr>
            <w:r>
              <w:rPr/>
              <w:t>安全生产条件及车间环境 (3.0分)</w:t>
            </w:r>
            <w:r>
              <w:rPr/>
              <w:t>，（等次分值选择：</w:t>
            </w:r>
            <w:r>
              <w:rPr/>
              <w:t>0.0;</w:t>
            </w:r>
            <w:r>
              <w:rPr/>
              <w:t>1.0;</w:t>
            </w:r>
            <w:r>
              <w:rPr/>
              <w:t>2.0;</w:t>
            </w:r>
            <w:r>
              <w:rPr/>
              <w:t>3.0;</w:t>
            </w:r>
            <w:r>
              <w:rPr/>
              <w:t>）</w:t>
            </w:r>
          </w:p>
        </w:tc>
        <w:tc>
          <w:tcPr>
            <w:tcW w:type="dxa" w:w="5076"/>
          </w:tcPr>
          <w:p>
            <w:pPr>
              <w:jc w:val="left"/>
            </w:pPr>
            <w:r>
              <w:rPr/>
              <w:t>对响应供应商安全生产条件及车间环境进行评审： 1、安全生产条件充分满足使用要求，车间环境干净、整洁、布局合理，无需改进，得3分。 2、安全生产条件基本满足使用要求，车间环境干净、布局基本合理，得2分。 3、安全生产条件不满足使用要求，车间环境不干净、不整洁、布局不合理，得1分。  注：提供方案及实物图片、场地布置图等相关图片作为评审依据。图片模糊不清，或图片所体现的安全生产条件及车间环境难以满足使用要求的，不得分。</w:t>
            </w:r>
          </w:p>
        </w:tc>
      </w:tr>
      <w:tr>
        <w:tc>
          <w:tcPr>
            <w:tcW w:type="dxa" w:w="922"/>
            <w:gridSpan w:val="2"/>
            <w:vMerge/>
          </w:tcPr>
          <w:p/>
        </w:tc>
        <w:tc>
          <w:tcPr>
            <w:tcW w:type="dxa" w:w="2307"/>
          </w:tcPr>
          <w:p>
            <w:pPr>
              <w:jc w:val="left"/>
            </w:pPr>
            <w:r>
              <w:rPr/>
              <w:t>设备投入情况 (10.0分)</w:t>
            </w:r>
          </w:p>
        </w:tc>
        <w:tc>
          <w:tcPr>
            <w:tcW w:type="dxa" w:w="5076"/>
          </w:tcPr>
          <w:p>
            <w:pPr>
              <w:jc w:val="left"/>
            </w:pPr>
            <w:r>
              <w:rPr/>
              <w:t>对响应供应商设备投入情况进行评审： 1、在满足磋商文件设备基础配备要求的，得6分。 2、在满足磋商文件设备基础配备要求的基础上，额外增加其他维修类设备或数量的，每台得1分，累计最高得4分。   注：（1）本项最高得10分。以供应商填写的第二章《采购需求》内附件3《主要技术设备一览表》的内容为评审依据。没有提供或没有填写《主要技术设备一览表》的，不得分。   （2）第2评审子项中，须提供设备购买凭据（发票或合同）或外协合同扫描件，不提供不得分。</w:t>
            </w:r>
          </w:p>
        </w:tc>
      </w:tr>
      <w:tr>
        <w:tc>
          <w:tcPr>
            <w:tcW w:type="dxa" w:w="922"/>
            <w:gridSpan w:val="2"/>
            <w:vMerge/>
          </w:tcPr>
          <w:p/>
        </w:tc>
        <w:tc>
          <w:tcPr>
            <w:tcW w:type="dxa" w:w="2307"/>
          </w:tcPr>
          <w:p>
            <w:pPr>
              <w:jc w:val="left"/>
            </w:pPr>
            <w:r>
              <w:rPr/>
              <w:t>维修车型经验 (5.0分)</w:t>
            </w:r>
            <w:r>
              <w:rPr/>
              <w:t>，（等次分值选择：</w:t>
            </w:r>
            <w:r>
              <w:rPr/>
              <w:t>0.0;</w:t>
            </w:r>
            <w:r>
              <w:rPr/>
              <w:t>1.0;</w:t>
            </w:r>
            <w:r>
              <w:rPr/>
              <w:t>3.0;</w:t>
            </w:r>
            <w:r>
              <w:rPr/>
              <w:t>5.0;</w:t>
            </w:r>
            <w:r>
              <w:rPr/>
              <w:t>）</w:t>
            </w:r>
          </w:p>
        </w:tc>
        <w:tc>
          <w:tcPr>
            <w:tcW w:type="dxa" w:w="5076"/>
          </w:tcPr>
          <w:p>
            <w:pPr>
              <w:jc w:val="left"/>
            </w:pPr>
            <w:r>
              <w:rPr/>
              <w:t>根据响应供应商维修车型经验进行评审： 维修过单一系列车型，得1分； 维修过2-5种系列车型，得3分； 维修过6种或以上系列车型，得5分。 注：同一生产厂家（同一品牌）的所有车型视为同一系列车型，以供应商填写的第二章《采购需求》内附件4《2020年1月1日以来维修车型一览表》内容为评审依据。没有提供或没有填写《2020年1月1日以来维修车型一览表》的，不得分。</w:t>
            </w:r>
          </w:p>
        </w:tc>
      </w:tr>
      <w:tr>
        <w:tc>
          <w:tcPr>
            <w:tcW w:type="dxa" w:w="922"/>
            <w:gridSpan w:val="2"/>
            <w:vMerge/>
          </w:tcPr>
          <w:p/>
        </w:tc>
        <w:tc>
          <w:tcPr>
            <w:tcW w:type="dxa" w:w="2307"/>
          </w:tcPr>
          <w:p>
            <w:pPr>
              <w:jc w:val="left"/>
            </w:pPr>
            <w:r>
              <w:rPr/>
              <w:t>维修管理制度 (6.0分)</w:t>
            </w:r>
            <w:r>
              <w:rPr/>
              <w:t>，（等次分值选择：</w:t>
            </w:r>
            <w:r>
              <w:rPr/>
              <w:t>0.0;</w:t>
            </w:r>
            <w:r>
              <w:rPr/>
              <w:t>1.0;</w:t>
            </w:r>
            <w:r>
              <w:rPr/>
              <w:t>3.0;</w:t>
            </w:r>
            <w:r>
              <w:rPr/>
              <w:t>6.0;</w:t>
            </w:r>
            <w:r>
              <w:rPr/>
              <w:t>）</w:t>
            </w:r>
          </w:p>
        </w:tc>
        <w:tc>
          <w:tcPr>
            <w:tcW w:type="dxa" w:w="5076"/>
          </w:tcPr>
          <w:p>
            <w:pPr>
              <w:jc w:val="left"/>
            </w:pPr>
            <w:r>
              <w:rPr/>
              <w:t>根据响应供应商的各项规章制度（包含但不限于维修人员管理制度、车辆维修管理制度、业务受理流程、车辆维修档案管理制度等）是否健全完善等进行评审： 1、制度全面，内容详尽，细节周全，切实可行，得6分。  2、制度全面，基本能对主要细节做出安排，基本可行，得3分。  3、制度不全面，内容描述简单，未能体现细节，可行性低，得1分。  4、没有方案不得分。</w:t>
            </w:r>
          </w:p>
        </w:tc>
      </w:tr>
      <w:tr>
        <w:tc>
          <w:tcPr>
            <w:tcW w:type="dxa" w:w="922"/>
            <w:gridSpan w:val="2"/>
            <w:vMerge/>
          </w:tcPr>
          <w:p/>
        </w:tc>
        <w:tc>
          <w:tcPr>
            <w:tcW w:type="dxa" w:w="2307"/>
          </w:tcPr>
          <w:p>
            <w:pPr>
              <w:jc w:val="left"/>
            </w:pPr>
            <w:r>
              <w:rPr/>
              <w:t>环保处理方案 (4.0分)</w:t>
            </w:r>
            <w:r>
              <w:rPr/>
              <w:t>，（等次分值选择：</w:t>
            </w:r>
            <w:r>
              <w:rPr/>
              <w:t>0.0;</w:t>
            </w:r>
            <w:r>
              <w:rPr/>
              <w:t>1.0;</w:t>
            </w:r>
            <w:r>
              <w:rPr/>
              <w:t>2.0;</w:t>
            </w:r>
            <w:r>
              <w:rPr/>
              <w:t>4.0;</w:t>
            </w:r>
            <w:r>
              <w:rPr/>
              <w:t>）</w:t>
            </w:r>
          </w:p>
        </w:tc>
        <w:tc>
          <w:tcPr>
            <w:tcW w:type="dxa" w:w="5076"/>
          </w:tcPr>
          <w:p>
            <w:pPr>
              <w:jc w:val="left"/>
            </w:pPr>
            <w:r>
              <w:rPr/>
              <w:t>对环保处理方案（包含废水、废气、废油、噪声等处理，污染物排放标准规范等情况）进行评审：  1、方案具体、全面、针对性强，可行性高，得4分。  2、方案具体、全面，有一定的针对性和可行性，得2分。  3、方案不够具体、全面，针对性弱，可行性低，得1分。  4、没有方案不得分。</w:t>
            </w:r>
          </w:p>
        </w:tc>
      </w:tr>
      <w:tr>
        <w:tc>
          <w:tcPr>
            <w:tcW w:type="dxa" w:w="922"/>
            <w:gridSpan w:val="2"/>
            <w:vMerge/>
          </w:tcPr>
          <w:p/>
        </w:tc>
        <w:tc>
          <w:tcPr>
            <w:tcW w:type="dxa" w:w="2307"/>
          </w:tcPr>
          <w:p>
            <w:pPr>
              <w:jc w:val="left"/>
            </w:pPr>
            <w:r>
              <w:rPr/>
              <w:t>服务便利性 (6.0分)</w:t>
            </w:r>
            <w:r>
              <w:rPr/>
              <w:t>，（等次分值选择：</w:t>
            </w:r>
            <w:r>
              <w:rPr/>
              <w:t>0.0;</w:t>
            </w:r>
            <w:r>
              <w:rPr/>
              <w:t>2.0;</w:t>
            </w:r>
            <w:r>
              <w:rPr/>
              <w:t>4.0;</w:t>
            </w:r>
            <w:r>
              <w:rPr/>
              <w:t>6.0;</w:t>
            </w:r>
            <w:r>
              <w:rPr/>
              <w:t>）</w:t>
            </w:r>
          </w:p>
        </w:tc>
        <w:tc>
          <w:tcPr>
            <w:tcW w:type="dxa" w:w="5076"/>
          </w:tcPr>
          <w:p>
            <w:pPr>
              <w:jc w:val="left"/>
            </w:pPr>
            <w:r>
              <w:rPr/>
              <w:t>根据供应商的到达采购人指定地点提供现场服务时间进行评审： 1、时间在20分钟（含）以内的，得6分； 2、时间在20分钟（不含）至30分钟（含）以内，得4分； 3、时间在30分钟（不含）至40分钟（含）以内，得2分； 4、时间在40分钟（不含）以上，得0分。  注：提供供应商到达棋子岭（位于佛山市南海区狮山镇兴业东路）的第三方地图汽车驾驶时长的截图作为评审依据。不提供上述要求的证明材料或模糊不清的，不得分。有多个固定维修点（维修厂）的，以最短驾驶时长的固定维修点（维修厂）进行计分。</w:t>
            </w:r>
          </w:p>
        </w:tc>
      </w:tr>
      <w:tr>
        <w:tc>
          <w:tcPr>
            <w:tcW w:type="dxa" w:w="922"/>
            <w:gridSpan w:val="2"/>
            <w:vMerge w:val="restart"/>
          </w:tcPr>
          <w:p>
            <w:pPr>
              <w:jc w:val="center"/>
            </w:pPr>
            <w:r>
              <w:rPr/>
              <w:t>商务部分</w:t>
            </w:r>
          </w:p>
        </w:tc>
        <w:tc>
          <w:tcPr>
            <w:tcW w:type="dxa" w:w="2307"/>
          </w:tcPr>
          <w:p>
            <w:pPr>
              <w:jc w:val="left"/>
            </w:pPr>
            <w:r>
              <w:rPr/>
              <w:t>专业喷烤漆房 (6.0分)</w:t>
            </w:r>
            <w:r>
              <w:rPr/>
              <w:t>，（等次分值选择：</w:t>
            </w:r>
            <w:r>
              <w:rPr/>
              <w:t>0.0;</w:t>
            </w:r>
            <w:r>
              <w:rPr/>
              <w:t>2.0;</w:t>
            </w:r>
            <w:r>
              <w:rPr/>
              <w:t>4.0;</w:t>
            </w:r>
            <w:r>
              <w:rPr/>
              <w:t>6.0;</w:t>
            </w:r>
            <w:r>
              <w:rPr/>
              <w:t>）</w:t>
            </w:r>
          </w:p>
        </w:tc>
        <w:tc>
          <w:tcPr>
            <w:tcW w:type="dxa" w:w="5076"/>
          </w:tcPr>
          <w:p>
            <w:pPr>
              <w:jc w:val="left"/>
            </w:pPr>
            <w:r>
              <w:rPr/>
              <w:t>配有可对外正常经营且在用的喷烤漆房得4分，提供专业喷烤漆房的现场图片、产权证（或租赁合同或合作协议等）扫描件作为证明材料，不提供不得分；喷烤漆房具有第三方检测机构出具的符合污染物排放的国家标准和地方标准的检测报告，得2分，提供第三方检测机构出具的检测报告扫描件作为证明材料，不提供不得分；本项最高得6分。</w:t>
            </w:r>
          </w:p>
        </w:tc>
      </w:tr>
      <w:tr>
        <w:tc>
          <w:tcPr>
            <w:tcW w:type="dxa" w:w="922"/>
            <w:gridSpan w:val="2"/>
            <w:vMerge/>
          </w:tcPr>
          <w:p/>
        </w:tc>
        <w:tc>
          <w:tcPr>
            <w:tcW w:type="dxa" w:w="2307"/>
          </w:tcPr>
          <w:p>
            <w:pPr>
              <w:jc w:val="left"/>
            </w:pPr>
            <w:r>
              <w:rPr/>
              <w:t>基本维修工位情况 (5.0分)</w:t>
            </w:r>
          </w:p>
        </w:tc>
        <w:tc>
          <w:tcPr>
            <w:tcW w:type="dxa" w:w="5076"/>
          </w:tcPr>
          <w:p>
            <w:pPr>
              <w:jc w:val="left"/>
            </w:pPr>
            <w:r>
              <w:rPr/>
              <w:t>（1）如供应商从事一类维修经营业务的：固定维修点（维修厂）的机修工位同时满足修大车1个、修小车5个、钣金工位1个，喷漆工位1个的，得3分。 在满足上述要求的基础上，增加任一工位的，每个工位得1分，最多得2分。  （2）如供应商从事二类维修经营业务的：固定维修点（维修厂）的机修工位同时满足机修工位6个 ，钣金工位1个，喷漆工位1个的，得3分。 在满足上述要求的基础上，增加任一工位的，每个工位得1分，最多得2分。  注：本项最高得5分。以供应商填写的第二章《采购需求》内附件1《企业综合概况》内容为评审依据。没有提供或没有填写《企业综合概况》的，不得分。</w:t>
            </w:r>
          </w:p>
        </w:tc>
      </w:tr>
      <w:tr>
        <w:tc>
          <w:tcPr>
            <w:tcW w:type="dxa" w:w="922"/>
            <w:gridSpan w:val="2"/>
            <w:vMerge/>
          </w:tcPr>
          <w:p/>
        </w:tc>
        <w:tc>
          <w:tcPr>
            <w:tcW w:type="dxa" w:w="2307"/>
          </w:tcPr>
          <w:p>
            <w:pPr>
              <w:jc w:val="left"/>
            </w:pPr>
            <w:r>
              <w:rPr/>
              <w:t>50座以上大客车维修工位情况 (1.0分)</w:t>
            </w:r>
          </w:p>
        </w:tc>
        <w:tc>
          <w:tcPr>
            <w:tcW w:type="dxa" w:w="5076"/>
          </w:tcPr>
          <w:p>
            <w:pPr>
              <w:jc w:val="left"/>
            </w:pPr>
            <w:r>
              <w:rPr/>
              <w:t>固定维修点（维修厂）中有50座以上大客车维修工位的，得1分。 注：提供大客车现场停车照片，不提供不得分。</w:t>
            </w:r>
          </w:p>
        </w:tc>
      </w:tr>
      <w:tr>
        <w:tc>
          <w:tcPr>
            <w:tcW w:type="dxa" w:w="922"/>
            <w:gridSpan w:val="2"/>
            <w:vMerge/>
          </w:tcPr>
          <w:p/>
        </w:tc>
        <w:tc>
          <w:tcPr>
            <w:tcW w:type="dxa" w:w="2307"/>
          </w:tcPr>
          <w:p>
            <w:pPr>
              <w:jc w:val="left"/>
            </w:pPr>
            <w:r>
              <w:rPr/>
              <w:t>企业荣誉 (5.0分)</w:t>
            </w:r>
          </w:p>
        </w:tc>
        <w:tc>
          <w:tcPr>
            <w:tcW w:type="dxa" w:w="5076"/>
          </w:tcPr>
          <w:p>
            <w:pPr>
              <w:jc w:val="left"/>
            </w:pPr>
            <w:r>
              <w:rPr/>
              <w:t>2020年1月1日至本项目投标截止时间止(以获得时间为准)，供应商获得政府（行业主管）部门颁发的车辆维修相关表彰、荣誉或奖项，每个得1分，累计最高5分。  注：提供所获表彰、荣誉或奖项的证明材料拍照或扫描上传。不提供或不能清晰辨认其内容的，不计入核算范围。</w:t>
            </w:r>
          </w:p>
        </w:tc>
      </w:tr>
      <w:tr>
        <w:tc>
          <w:tcPr>
            <w:tcW w:type="dxa" w:w="922"/>
            <w:gridSpan w:val="2"/>
            <w:vMerge/>
          </w:tcPr>
          <w:p/>
        </w:tc>
        <w:tc>
          <w:tcPr>
            <w:tcW w:type="dxa" w:w="2307"/>
          </w:tcPr>
          <w:p>
            <w:pPr>
              <w:jc w:val="left"/>
            </w:pPr>
            <w:r>
              <w:rPr/>
              <w:t>项目业绩 (4.0分)</w:t>
            </w:r>
          </w:p>
        </w:tc>
        <w:tc>
          <w:tcPr>
            <w:tcW w:type="dxa" w:w="5076"/>
          </w:tcPr>
          <w:p>
            <w:pPr>
              <w:jc w:val="left"/>
            </w:pPr>
            <w:r>
              <w:rPr/>
              <w:t>根据响应供应商2020年1月1日至今（以签订合同时间为准）具有的汽车定点维修服务业绩，每项得1分，累计最高得4分。  注：提供定点维修服务合同扫描件，不提供不得分。</w:t>
            </w:r>
          </w:p>
        </w:tc>
      </w:tr>
      <w:tr>
        <w:tc>
          <w:tcPr>
            <w:tcW w:type="dxa" w:w="922"/>
            <w:gridSpan w:val="2"/>
            <w:vMerge/>
          </w:tcPr>
          <w:p/>
        </w:tc>
        <w:tc>
          <w:tcPr>
            <w:tcW w:type="dxa" w:w="2307"/>
          </w:tcPr>
          <w:p>
            <w:pPr>
              <w:jc w:val="left"/>
            </w:pPr>
            <w:r>
              <w:rPr/>
              <w:t>业绩评价 (4.0分)</w:t>
            </w:r>
          </w:p>
        </w:tc>
        <w:tc>
          <w:tcPr>
            <w:tcW w:type="dxa" w:w="5076"/>
          </w:tcPr>
          <w:p>
            <w:pPr>
              <w:jc w:val="left"/>
            </w:pPr>
            <w:r>
              <w:rPr/>
              <w:t>上述业绩提供类同于“优秀”或“满意”评价标准的满意度表或推荐信等相关证明材料，每一份得1分，最高得4分。注：提供满意度表或推荐信等相关证明材料且加盖用户公章的扫描件，不提供不得分。</w:t>
            </w:r>
          </w:p>
        </w:tc>
      </w:tr>
      <w:tr>
        <w:tc>
          <w:tcPr>
            <w:tcW w:type="dxa" w:w="922"/>
            <w:gridSpan w:val="2"/>
            <w:vMerge/>
          </w:tcPr>
          <w:p/>
        </w:tc>
        <w:tc>
          <w:tcPr>
            <w:tcW w:type="dxa" w:w="2307"/>
          </w:tcPr>
          <w:p>
            <w:pPr>
              <w:jc w:val="left"/>
            </w:pPr>
            <w:r>
              <w:rPr/>
              <w:t>投入本项目服务人员数量 (5.0分)</w:t>
            </w:r>
            <w:r>
              <w:rPr/>
              <w:t>，（等次分值选择：</w:t>
            </w:r>
            <w:r>
              <w:rPr/>
              <w:t>0.0;</w:t>
            </w:r>
            <w:r>
              <w:rPr/>
              <w:t>1.0;</w:t>
            </w:r>
            <w:r>
              <w:rPr/>
              <w:t>3.0;</w:t>
            </w:r>
            <w:r>
              <w:rPr/>
              <w:t>4.0;</w:t>
            </w:r>
            <w:r>
              <w:rPr/>
              <w:t>5.0;</w:t>
            </w:r>
            <w:r>
              <w:rPr/>
              <w:t>）</w:t>
            </w:r>
          </w:p>
        </w:tc>
        <w:tc>
          <w:tcPr>
            <w:tcW w:type="dxa" w:w="5076"/>
          </w:tcPr>
          <w:p>
            <w:pPr>
              <w:jc w:val="left"/>
            </w:pPr>
            <w:r>
              <w:rPr/>
              <w:t>投入本项目服务人员数量： 1、投入服务人员数量≥11人，得5分； 2、11人＞投入服务人员数量≥9人，得4分； 3、9人＞投入服务人员数量≥7人，得3分； 4、7人＞投入服务人员数量≥5人，得1分； 5、其他不得分。  注：本项最高5分。以供应商填写的第二章《采购需求》内附件2《服务人员及其技术资格一览表》的人员为评审依据。须提供以上服务人员递交投标（响应）文件截止日前6个月内（含响应文件递交截止当月）任意1个月在投标单位购买社保证明材料扫描件，不按要求提供的不得分。投入的人员在社保证明材料中未能反映其姓名的，该人员不计入核算范围（为方便评审，建议将人员所在社保证明内的位置进行标注）。没有提供或没有填写《服务人员及其技术资格一览表》的，不得分。</w:t>
            </w:r>
          </w:p>
        </w:tc>
      </w:tr>
      <w:tr>
        <w:tc>
          <w:tcPr>
            <w:tcW w:type="dxa" w:w="922"/>
            <w:gridSpan w:val="2"/>
            <w:vMerge/>
          </w:tcPr>
          <w:p/>
        </w:tc>
        <w:tc>
          <w:tcPr>
            <w:tcW w:type="dxa" w:w="2307"/>
          </w:tcPr>
          <w:p>
            <w:pPr>
              <w:jc w:val="left"/>
            </w:pPr>
            <w:r>
              <w:rPr/>
              <w:t>投入本项目服务人员技能能力 (10.0分)</w:t>
            </w:r>
          </w:p>
        </w:tc>
        <w:tc>
          <w:tcPr>
            <w:tcW w:type="dxa" w:w="5076"/>
          </w:tcPr>
          <w:p>
            <w:pPr>
              <w:jc w:val="left"/>
            </w:pPr>
            <w:r>
              <w:rPr/>
              <w:t>1.投入本项目服务人员中具有政府部门颁发的机动车维修相关职业资格证书： （1）、取得一级证书的，每人得2分，累计最多得4分。  （2）、取得二级证书或以上的，每人得1.5分，累计最多得3分。 （3）、取得三级证书或以上的，每人得1分，累计最多得2分。  （4）、取得四级证书或以上的，每人得0.5分，累计最多得1分。 本小项最高得8分。注：按上述顺序最高分值等级开始计算，多个同一等级的证书，该得分级别累计获得级别满分后，往下一得分级别计算，如此类推。例：如供应商持有3个一级证书的，则得分为4+1.5=5.5分；如供应商持有4个一级证书、1个二级证书、1个三级证书和1个四级证书的，则得分为4+3+2+0.5=9.5分，多个证书合计超出8分的，按8分得分。 2.投入本项目服务人员中具有政府部门颁发的新能源汽车维修相关职业资格证书、培训证书等，每提供一人得1分，本小项最高得2分。  本项最高得10分。 注：若同一个人同时拥有以上两种证书可重复得分。提供证书的扫描件以及该人员在响应供应商单位近6个月内（含响应文件递交截止当月）任意一个月购买社保的证明材料，不提供不提分。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磋商报价得分=（磋商基准价/最后磋商报价）×价格分值【注：满足磋商文件要求且最低的磋商报价为评审基准价。磋商报价和评标基准价均为折扣率。】最低报价不是中标的唯一依据。磋商报价得分四舍五入后，小数点后保留两位有效数。</w:t>
            </w:r>
          </w:p>
        </w:tc>
      </w:tr>
    </w:tbl>
    <w:p/>
    <w:p>
      <w:r>
        <w:rPr/>
        <w:t>采购包2(南海公安公务车辆定点维修服务（桂城街道服务区域3）):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报价得分15.0分</w:t>
            </w:r>
          </w:p>
        </w:tc>
      </w:tr>
      <w:tr>
        <w:tc>
          <w:tcPr>
            <w:tcW w:type="dxa" w:w="922"/>
            <w:gridSpan w:val="2"/>
            <w:vMerge w:val="restart"/>
          </w:tcPr>
          <w:p>
            <w:pPr>
              <w:jc w:val="center"/>
            </w:pPr>
            <w:r>
              <w:rPr/>
              <w:t>技术部分</w:t>
            </w:r>
          </w:p>
        </w:tc>
        <w:tc>
          <w:tcPr>
            <w:tcW w:type="dxa" w:w="2307"/>
          </w:tcPr>
          <w:p>
            <w:pPr>
              <w:jc w:val="left"/>
            </w:pPr>
            <w:r>
              <w:rPr/>
              <w:t>维修方案 (6.0分)</w:t>
            </w:r>
            <w:r>
              <w:rPr/>
              <w:t>，（等次分值选择：</w:t>
            </w:r>
            <w:r>
              <w:rPr/>
              <w:t>0.0;</w:t>
            </w:r>
            <w:r>
              <w:rPr/>
              <w:t>1.0;</w:t>
            </w:r>
            <w:r>
              <w:rPr/>
              <w:t>4.0;</w:t>
            </w:r>
            <w:r>
              <w:rPr/>
              <w:t>6.0;</w:t>
            </w:r>
            <w:r>
              <w:rPr/>
              <w:t>）</w:t>
            </w:r>
          </w:p>
        </w:tc>
        <w:tc>
          <w:tcPr>
            <w:tcW w:type="dxa" w:w="5076"/>
          </w:tcPr>
          <w:p>
            <w:pPr>
              <w:jc w:val="left"/>
            </w:pPr>
            <w:r>
              <w:rPr/>
              <w:t>对响应供应商维修方案（包括配件供应计划、服务承诺、维修质量标准等）进行评审： 1、方案全面，内容详尽，细节周全，切实可行，得6分。  2、方案全面，基本能对主要细节做出安排，基本可行，得4分。 3、方案不全面，内容描述简单，未能体现细节，可行性低，得1分。 4、没有方案不得分。</w:t>
            </w:r>
          </w:p>
        </w:tc>
      </w:tr>
      <w:tr>
        <w:tc>
          <w:tcPr>
            <w:tcW w:type="dxa" w:w="922"/>
            <w:gridSpan w:val="2"/>
            <w:vMerge/>
          </w:tcPr>
          <w:p/>
        </w:tc>
        <w:tc>
          <w:tcPr>
            <w:tcW w:type="dxa" w:w="2307"/>
          </w:tcPr>
          <w:p>
            <w:pPr>
              <w:jc w:val="left"/>
            </w:pPr>
            <w:r>
              <w:rPr/>
              <w:t>服务方案 (5.0分)</w:t>
            </w:r>
            <w:r>
              <w:rPr/>
              <w:t>，（等次分值选择：</w:t>
            </w:r>
            <w:r>
              <w:rPr/>
              <w:t>0.0;</w:t>
            </w:r>
            <w:r>
              <w:rPr/>
              <w:t>1.0;</w:t>
            </w:r>
            <w:r>
              <w:rPr/>
              <w:t>3.0;</w:t>
            </w:r>
            <w:r>
              <w:rPr/>
              <w:t>5.0;</w:t>
            </w:r>
            <w:r>
              <w:rPr/>
              <w:t>）</w:t>
            </w:r>
          </w:p>
        </w:tc>
        <w:tc>
          <w:tcPr>
            <w:tcW w:type="dxa" w:w="5076"/>
          </w:tcPr>
          <w:p>
            <w:pPr>
              <w:jc w:val="left"/>
            </w:pPr>
            <w:r>
              <w:rPr/>
              <w:t>对响应供应商服务方案（包括优惠条款或特色服务承诺等）进行评审：  1、有优惠条款、特色服务承诺，方案全面、可行，与采购需求相关的，得5分。  2、有优惠条款、特色服务承诺，方案可行，与采购需求相关，得3分。  3、有优惠条款、特色服务承诺，方案不太可靠，无特色，得1分。  4、没有方案或无优惠、特色服务条款，不得分。</w:t>
            </w:r>
          </w:p>
        </w:tc>
      </w:tr>
      <w:tr>
        <w:tc>
          <w:tcPr>
            <w:tcW w:type="dxa" w:w="922"/>
            <w:gridSpan w:val="2"/>
            <w:vMerge/>
          </w:tcPr>
          <w:p/>
        </w:tc>
        <w:tc>
          <w:tcPr>
            <w:tcW w:type="dxa" w:w="2307"/>
          </w:tcPr>
          <w:p>
            <w:pPr>
              <w:jc w:val="left"/>
            </w:pPr>
            <w:r>
              <w:rPr/>
              <w:t>安全生产条件及车间环境 (3.0分)</w:t>
            </w:r>
            <w:r>
              <w:rPr/>
              <w:t>，（等次分值选择：</w:t>
            </w:r>
            <w:r>
              <w:rPr/>
              <w:t>0.0;</w:t>
            </w:r>
            <w:r>
              <w:rPr/>
              <w:t>1.0;</w:t>
            </w:r>
            <w:r>
              <w:rPr/>
              <w:t>2.0;</w:t>
            </w:r>
            <w:r>
              <w:rPr/>
              <w:t>3.0;</w:t>
            </w:r>
            <w:r>
              <w:rPr/>
              <w:t>）</w:t>
            </w:r>
          </w:p>
        </w:tc>
        <w:tc>
          <w:tcPr>
            <w:tcW w:type="dxa" w:w="5076"/>
          </w:tcPr>
          <w:p>
            <w:pPr>
              <w:jc w:val="left"/>
            </w:pPr>
            <w:r>
              <w:rPr/>
              <w:t>对响应供应商安全生产条件及车间环境进行评审： 1、安全生产条件充分满足使用要求，车间环境干净、整洁、布局合理，无需改进，得3分。 2、安全生产条件基本满足使用要求，车间环境干净、布局基本合理，得2分。 3、安全生产条件不满足使用要求，车间环境不干净、不整洁、布局不合理，得1分。  注：提供方案及实物图片、场地布置图等相关图片作为评审依据。图片模糊不清，或图片所体现的安全生产条件及车间环境难以满足使用要求的，不得分。</w:t>
            </w:r>
          </w:p>
        </w:tc>
      </w:tr>
      <w:tr>
        <w:tc>
          <w:tcPr>
            <w:tcW w:type="dxa" w:w="922"/>
            <w:gridSpan w:val="2"/>
            <w:vMerge/>
          </w:tcPr>
          <w:p/>
        </w:tc>
        <w:tc>
          <w:tcPr>
            <w:tcW w:type="dxa" w:w="2307"/>
          </w:tcPr>
          <w:p>
            <w:pPr>
              <w:jc w:val="left"/>
            </w:pPr>
            <w:r>
              <w:rPr/>
              <w:t>设备投入情况 (10.0分)</w:t>
            </w:r>
          </w:p>
        </w:tc>
        <w:tc>
          <w:tcPr>
            <w:tcW w:type="dxa" w:w="5076"/>
          </w:tcPr>
          <w:p>
            <w:pPr>
              <w:jc w:val="left"/>
            </w:pPr>
            <w:r>
              <w:rPr/>
              <w:t>对响应供应商设备投入情况进行评审： 1、在满足磋商文件设备基础配备要求的，得6分。 2、在满足磋商文件设备基础配备要求的基础上，额外增加其他维修类设备或数量的，每台得1分，累计最高得4分。   注：（1）本项最高得10分。以供应商填写的第二章《采购需求》内附件3《主要技术设备一览表》的内容为评审依据。没有提供或没有填写《主要技术设备一览表》的，不得分。   （2）第2评审子项中，须提供设备购买凭据（发票或合同）或外协合同扫描件，不提供不得分。</w:t>
            </w:r>
          </w:p>
        </w:tc>
      </w:tr>
      <w:tr>
        <w:tc>
          <w:tcPr>
            <w:tcW w:type="dxa" w:w="922"/>
            <w:gridSpan w:val="2"/>
            <w:vMerge/>
          </w:tcPr>
          <w:p/>
        </w:tc>
        <w:tc>
          <w:tcPr>
            <w:tcW w:type="dxa" w:w="2307"/>
          </w:tcPr>
          <w:p>
            <w:pPr>
              <w:jc w:val="left"/>
            </w:pPr>
            <w:r>
              <w:rPr/>
              <w:t>维修车型经验 (5.0分)</w:t>
            </w:r>
            <w:r>
              <w:rPr/>
              <w:t>，（等次分值选择：</w:t>
            </w:r>
            <w:r>
              <w:rPr/>
              <w:t>0.0;</w:t>
            </w:r>
            <w:r>
              <w:rPr/>
              <w:t>1.0;</w:t>
            </w:r>
            <w:r>
              <w:rPr/>
              <w:t>3.0;</w:t>
            </w:r>
            <w:r>
              <w:rPr/>
              <w:t>5.0;</w:t>
            </w:r>
            <w:r>
              <w:rPr/>
              <w:t>）</w:t>
            </w:r>
          </w:p>
        </w:tc>
        <w:tc>
          <w:tcPr>
            <w:tcW w:type="dxa" w:w="5076"/>
          </w:tcPr>
          <w:p>
            <w:pPr>
              <w:jc w:val="left"/>
            </w:pPr>
            <w:r>
              <w:rPr/>
              <w:t>根据响应供应商维修车型经验进行评审： 维修过单一系列车型，得1分； 维修过2-5种系列车型，得3分； 维修过6种或以上系列车型，得5分。 注：同一生产厂家（同一品牌）的所有车型视为同一系列车型，以供应商填写的第二章《采购需求》内附件4《2020年1月1日以来维修车型一览表》内容为评审依据。没有提供或没有填写《2020年1月1日以来维修车型一览表》的，不得分。</w:t>
            </w:r>
          </w:p>
        </w:tc>
      </w:tr>
      <w:tr>
        <w:tc>
          <w:tcPr>
            <w:tcW w:type="dxa" w:w="922"/>
            <w:gridSpan w:val="2"/>
            <w:vMerge/>
          </w:tcPr>
          <w:p/>
        </w:tc>
        <w:tc>
          <w:tcPr>
            <w:tcW w:type="dxa" w:w="2307"/>
          </w:tcPr>
          <w:p>
            <w:pPr>
              <w:jc w:val="left"/>
            </w:pPr>
            <w:r>
              <w:rPr/>
              <w:t>维修管理制度 (6.0分)</w:t>
            </w:r>
            <w:r>
              <w:rPr/>
              <w:t>，（等次分值选择：</w:t>
            </w:r>
            <w:r>
              <w:rPr/>
              <w:t>0.0;</w:t>
            </w:r>
            <w:r>
              <w:rPr/>
              <w:t>1.0;</w:t>
            </w:r>
            <w:r>
              <w:rPr/>
              <w:t>3.0;</w:t>
            </w:r>
            <w:r>
              <w:rPr/>
              <w:t>6.0;</w:t>
            </w:r>
            <w:r>
              <w:rPr/>
              <w:t>）</w:t>
            </w:r>
          </w:p>
        </w:tc>
        <w:tc>
          <w:tcPr>
            <w:tcW w:type="dxa" w:w="5076"/>
          </w:tcPr>
          <w:p>
            <w:pPr>
              <w:jc w:val="left"/>
            </w:pPr>
            <w:r>
              <w:rPr/>
              <w:t>根据响应供应商的各项规章制度（包含但不限于维修人员管理制度、车辆维修管理制度、业务受理流程、车辆维修档案管理制度等）是否健全完善等进行评审： 1、制度全面，内容详尽，细节周全，切实可行，得6分。  2、制度全面，基本能对主要细节做出安排，基本可行，得3分。  3、制度不全面，内容描述简单，未能体现细节，可行性低，得1分。  4、没有方案不得分。</w:t>
            </w:r>
          </w:p>
        </w:tc>
      </w:tr>
      <w:tr>
        <w:tc>
          <w:tcPr>
            <w:tcW w:type="dxa" w:w="922"/>
            <w:gridSpan w:val="2"/>
            <w:vMerge/>
          </w:tcPr>
          <w:p/>
        </w:tc>
        <w:tc>
          <w:tcPr>
            <w:tcW w:type="dxa" w:w="2307"/>
          </w:tcPr>
          <w:p>
            <w:pPr>
              <w:jc w:val="left"/>
            </w:pPr>
            <w:r>
              <w:rPr/>
              <w:t>环保处理方案 (4.0分)</w:t>
            </w:r>
            <w:r>
              <w:rPr/>
              <w:t>，（等次分值选择：</w:t>
            </w:r>
            <w:r>
              <w:rPr/>
              <w:t>0.0;</w:t>
            </w:r>
            <w:r>
              <w:rPr/>
              <w:t>1.0;</w:t>
            </w:r>
            <w:r>
              <w:rPr/>
              <w:t>2.0;</w:t>
            </w:r>
            <w:r>
              <w:rPr/>
              <w:t>4.0;</w:t>
            </w:r>
            <w:r>
              <w:rPr/>
              <w:t>）</w:t>
            </w:r>
          </w:p>
        </w:tc>
        <w:tc>
          <w:tcPr>
            <w:tcW w:type="dxa" w:w="5076"/>
          </w:tcPr>
          <w:p>
            <w:pPr>
              <w:jc w:val="left"/>
            </w:pPr>
            <w:r>
              <w:rPr/>
              <w:t>对环保处理方案（包含废水、废气、废油、噪声等处理，污染物排放标准规范等情况）进行评审：  1、方案具体、全面、针对性强，可行性高，得4分。  2、方案具体、全面，有一定的针对性和可行性，得2分。  3、方案不够具体、全面，针对性弱，可行性低，得1分。  4、没有方案不得分。</w:t>
            </w:r>
          </w:p>
        </w:tc>
      </w:tr>
      <w:tr>
        <w:tc>
          <w:tcPr>
            <w:tcW w:type="dxa" w:w="922"/>
            <w:gridSpan w:val="2"/>
            <w:vMerge/>
          </w:tcPr>
          <w:p/>
        </w:tc>
        <w:tc>
          <w:tcPr>
            <w:tcW w:type="dxa" w:w="2307"/>
          </w:tcPr>
          <w:p>
            <w:pPr>
              <w:jc w:val="left"/>
            </w:pPr>
            <w:r>
              <w:rPr/>
              <w:t>服务便利性 (6.0分)</w:t>
            </w:r>
            <w:r>
              <w:rPr/>
              <w:t>，（等次分值选择：</w:t>
            </w:r>
            <w:r>
              <w:rPr/>
              <w:t>0.0;</w:t>
            </w:r>
            <w:r>
              <w:rPr/>
              <w:t>2.0;</w:t>
            </w:r>
            <w:r>
              <w:rPr/>
              <w:t>4.0;</w:t>
            </w:r>
            <w:r>
              <w:rPr/>
              <w:t>6.0;</w:t>
            </w:r>
            <w:r>
              <w:rPr/>
              <w:t>）</w:t>
            </w:r>
          </w:p>
        </w:tc>
        <w:tc>
          <w:tcPr>
            <w:tcW w:type="dxa" w:w="5076"/>
          </w:tcPr>
          <w:p>
            <w:pPr>
              <w:jc w:val="left"/>
            </w:pPr>
            <w:r>
              <w:rPr/>
              <w:t>根据供应商的到达采购人指定地点提供现场服务时间进行评审： 1、时间在20分钟（含）以内的，得6分； 2、时间在20分钟（不含）至30分钟（含）以内，得4分； 3、时间在30分钟（不含）至40分钟（含）以内，得2分； 4、时间在40分钟（不含）以上，得0分。  注：提供供应商到达佛山市公安局南海分局（位于佛山市南海区桂城南桂东路36号）的第三方地图汽车驾驶时长的截图作为评审依据。不提供上述要求的证明材料或模糊不清的，不得分。有多个固定维修点（维修厂）的，以最短驾驶时长的固定维修点（维修厂）进行计分。</w:t>
            </w:r>
          </w:p>
        </w:tc>
      </w:tr>
      <w:tr>
        <w:tc>
          <w:tcPr>
            <w:tcW w:type="dxa" w:w="922"/>
            <w:gridSpan w:val="2"/>
            <w:vMerge w:val="restart"/>
          </w:tcPr>
          <w:p>
            <w:pPr>
              <w:jc w:val="center"/>
            </w:pPr>
            <w:r>
              <w:rPr/>
              <w:t>商务部分</w:t>
            </w:r>
          </w:p>
        </w:tc>
        <w:tc>
          <w:tcPr>
            <w:tcW w:type="dxa" w:w="2307"/>
          </w:tcPr>
          <w:p>
            <w:pPr>
              <w:jc w:val="left"/>
            </w:pPr>
            <w:r>
              <w:rPr/>
              <w:t>专业喷烤漆房 (6.0分)</w:t>
            </w:r>
            <w:r>
              <w:rPr/>
              <w:t>，（等次分值选择：</w:t>
            </w:r>
            <w:r>
              <w:rPr/>
              <w:t>0.0;</w:t>
            </w:r>
            <w:r>
              <w:rPr/>
              <w:t>2.0;</w:t>
            </w:r>
            <w:r>
              <w:rPr/>
              <w:t>4.0;</w:t>
            </w:r>
            <w:r>
              <w:rPr/>
              <w:t>6.0;</w:t>
            </w:r>
            <w:r>
              <w:rPr/>
              <w:t>）</w:t>
            </w:r>
          </w:p>
        </w:tc>
        <w:tc>
          <w:tcPr>
            <w:tcW w:type="dxa" w:w="5076"/>
          </w:tcPr>
          <w:p>
            <w:pPr>
              <w:jc w:val="left"/>
            </w:pPr>
            <w:r>
              <w:rPr/>
              <w:t>配有可对外正常经营且在用的喷烤漆房得4分，提供专业喷烤漆房的现场图片、产权证（或租赁合同或合作协议等）扫描件作为证明材料，不提供不得分；喷烤漆房具有第三方检测机构出具的符合污染物排放的国家标准和地方标准的检测报告，得2分，提供第三方检测机构出具的检测报告扫描件作为证明材料，不提供不得分；本项最高得6分。</w:t>
            </w:r>
          </w:p>
        </w:tc>
      </w:tr>
      <w:tr>
        <w:tc>
          <w:tcPr>
            <w:tcW w:type="dxa" w:w="922"/>
            <w:gridSpan w:val="2"/>
            <w:vMerge/>
          </w:tcPr>
          <w:p/>
        </w:tc>
        <w:tc>
          <w:tcPr>
            <w:tcW w:type="dxa" w:w="2307"/>
          </w:tcPr>
          <w:p>
            <w:pPr>
              <w:jc w:val="left"/>
            </w:pPr>
            <w:r>
              <w:rPr/>
              <w:t>基本维修工位情况 (5.0分)</w:t>
            </w:r>
          </w:p>
        </w:tc>
        <w:tc>
          <w:tcPr>
            <w:tcW w:type="dxa" w:w="5076"/>
          </w:tcPr>
          <w:p>
            <w:pPr>
              <w:jc w:val="left"/>
            </w:pPr>
            <w:r>
              <w:rPr/>
              <w:t>（1）如供应商从事一类维修经营业务的：固定维修点（维修厂）的机修工位同时满足修大车1个、修小车5个、钣金工位1个，喷漆工位1个的，得3分。 在满足上述要求的基础上，增加任一工位的，每个工位得1分，最多得2分。  （2）如供应商从事二类维修经营业务的：固定维修点（维修厂）的机修工位同时满足机修工位6个 ，钣金工位1个，喷漆工位1个的，得3分。 在满足上述要求的基础上，增加任一工位的，每个工位得1分，最多得2分。  注：本项最高得5分。以供应商填写的第二章《采购需求》内附件1《企业综合概况》内容为评审依据。没有提供或没有填写《企业综合概况》的，不得分。</w:t>
            </w:r>
          </w:p>
        </w:tc>
      </w:tr>
      <w:tr>
        <w:tc>
          <w:tcPr>
            <w:tcW w:type="dxa" w:w="922"/>
            <w:gridSpan w:val="2"/>
            <w:vMerge/>
          </w:tcPr>
          <w:p/>
        </w:tc>
        <w:tc>
          <w:tcPr>
            <w:tcW w:type="dxa" w:w="2307"/>
          </w:tcPr>
          <w:p>
            <w:pPr>
              <w:jc w:val="left"/>
            </w:pPr>
            <w:r>
              <w:rPr/>
              <w:t>50座以上大客车维修工位情况 (1.0分)</w:t>
            </w:r>
          </w:p>
        </w:tc>
        <w:tc>
          <w:tcPr>
            <w:tcW w:type="dxa" w:w="5076"/>
          </w:tcPr>
          <w:p>
            <w:pPr>
              <w:jc w:val="left"/>
            </w:pPr>
            <w:r>
              <w:rPr/>
              <w:t>固定维修点（维修厂）中有50座以上大客车维修工位的，得1分。 注：提供大客车现场停车照片，不提供不得分。</w:t>
            </w:r>
          </w:p>
        </w:tc>
      </w:tr>
      <w:tr>
        <w:tc>
          <w:tcPr>
            <w:tcW w:type="dxa" w:w="922"/>
            <w:gridSpan w:val="2"/>
            <w:vMerge/>
          </w:tcPr>
          <w:p/>
        </w:tc>
        <w:tc>
          <w:tcPr>
            <w:tcW w:type="dxa" w:w="2307"/>
          </w:tcPr>
          <w:p>
            <w:pPr>
              <w:jc w:val="left"/>
            </w:pPr>
            <w:r>
              <w:rPr/>
              <w:t>企业荣誉 (5.0分)</w:t>
            </w:r>
          </w:p>
        </w:tc>
        <w:tc>
          <w:tcPr>
            <w:tcW w:type="dxa" w:w="5076"/>
          </w:tcPr>
          <w:p>
            <w:pPr>
              <w:jc w:val="left"/>
            </w:pPr>
            <w:r>
              <w:rPr/>
              <w:t>2020年1月1日至本项目投标截止时间止(以获得时间为准)，供应商获得政府（行业主管）部门颁发的车辆维修相关表彰、荣誉或奖项，每个得1分，累计最高5分。  注：提供所获表彰、荣誉或奖项的证明材料拍照或扫描上传。不提供或不能清晰辨认其内容的，不计入核算范围。</w:t>
            </w:r>
          </w:p>
        </w:tc>
      </w:tr>
      <w:tr>
        <w:tc>
          <w:tcPr>
            <w:tcW w:type="dxa" w:w="922"/>
            <w:gridSpan w:val="2"/>
            <w:vMerge/>
          </w:tcPr>
          <w:p/>
        </w:tc>
        <w:tc>
          <w:tcPr>
            <w:tcW w:type="dxa" w:w="2307"/>
          </w:tcPr>
          <w:p>
            <w:pPr>
              <w:jc w:val="left"/>
            </w:pPr>
            <w:r>
              <w:rPr/>
              <w:t>项目业绩 (4.0分)</w:t>
            </w:r>
          </w:p>
        </w:tc>
        <w:tc>
          <w:tcPr>
            <w:tcW w:type="dxa" w:w="5076"/>
          </w:tcPr>
          <w:p>
            <w:pPr>
              <w:jc w:val="left"/>
            </w:pPr>
            <w:r>
              <w:rPr/>
              <w:t>根据响应供应商2020年1月1日至今（以签订合同时间为准）具有的汽车定点维修服务业绩，每项得1分，累计最高得4分。  注：提供定点维修服务合同扫描件，不提供不得分。</w:t>
            </w:r>
          </w:p>
        </w:tc>
      </w:tr>
      <w:tr>
        <w:tc>
          <w:tcPr>
            <w:tcW w:type="dxa" w:w="922"/>
            <w:gridSpan w:val="2"/>
            <w:vMerge/>
          </w:tcPr>
          <w:p/>
        </w:tc>
        <w:tc>
          <w:tcPr>
            <w:tcW w:type="dxa" w:w="2307"/>
          </w:tcPr>
          <w:p>
            <w:pPr>
              <w:jc w:val="left"/>
            </w:pPr>
            <w:r>
              <w:rPr/>
              <w:t>业绩评价 (4.0分)</w:t>
            </w:r>
          </w:p>
        </w:tc>
        <w:tc>
          <w:tcPr>
            <w:tcW w:type="dxa" w:w="5076"/>
          </w:tcPr>
          <w:p>
            <w:pPr>
              <w:jc w:val="left"/>
            </w:pPr>
            <w:r>
              <w:rPr/>
              <w:t>上述业绩提供类同于“优秀”或“满意”评价标准的满意度表或推荐信等相关证明材料，每一份得1分，最高得4分。注：提供满意度表或推荐信等相关证明材料且加盖用户公章的扫描件，不提供不得分。</w:t>
            </w:r>
          </w:p>
        </w:tc>
      </w:tr>
      <w:tr>
        <w:tc>
          <w:tcPr>
            <w:tcW w:type="dxa" w:w="922"/>
            <w:gridSpan w:val="2"/>
            <w:vMerge/>
          </w:tcPr>
          <w:p/>
        </w:tc>
        <w:tc>
          <w:tcPr>
            <w:tcW w:type="dxa" w:w="2307"/>
          </w:tcPr>
          <w:p>
            <w:pPr>
              <w:jc w:val="left"/>
            </w:pPr>
            <w:r>
              <w:rPr/>
              <w:t>投入本项目服务人员数量 (5.0分)</w:t>
            </w:r>
            <w:r>
              <w:rPr/>
              <w:t>，（等次分值选择：</w:t>
            </w:r>
            <w:r>
              <w:rPr/>
              <w:t>0.0;</w:t>
            </w:r>
            <w:r>
              <w:rPr/>
              <w:t>1.0;</w:t>
            </w:r>
            <w:r>
              <w:rPr/>
              <w:t>3.0;</w:t>
            </w:r>
            <w:r>
              <w:rPr/>
              <w:t>4.0;</w:t>
            </w:r>
            <w:r>
              <w:rPr/>
              <w:t>5.0;</w:t>
            </w:r>
            <w:r>
              <w:rPr/>
              <w:t>）</w:t>
            </w:r>
          </w:p>
        </w:tc>
        <w:tc>
          <w:tcPr>
            <w:tcW w:type="dxa" w:w="5076"/>
          </w:tcPr>
          <w:p>
            <w:pPr>
              <w:jc w:val="left"/>
            </w:pPr>
            <w:r>
              <w:rPr/>
              <w:t>投入本项目服务人员数量： 1、投入服务人员数量≥11人，得5分； 2、11人＞投入服务人员数量≥9人，得4分； 3、9人＞投入服务人员数量≥7人，得3分； 4、7人＞投入服务人员数量≥5人，得1分； 5、其他不得分。  注：本项最高5分。以供应商填写的第二章《采购需求》内附件2《服务人员及其技术资格一览表》的人员为评审依据。须提供以上服务人员递交投标（响应）文件截止日前6个月内（含响应文件递交截止当月）任意1个月在投标单位购买社保证明材料扫描件，不按要求提供的不得分。投入的人员在社保证明材料中未能反映其姓名的，该人员不计入核算范围（为方便评审，建议将人员所在社保证明内的位置进行标注）。没有提供或没有填写《服务人员及其技术资格一览表》的，不得分。</w:t>
            </w:r>
          </w:p>
        </w:tc>
      </w:tr>
      <w:tr>
        <w:tc>
          <w:tcPr>
            <w:tcW w:type="dxa" w:w="922"/>
            <w:gridSpan w:val="2"/>
            <w:vMerge/>
          </w:tcPr>
          <w:p/>
        </w:tc>
        <w:tc>
          <w:tcPr>
            <w:tcW w:type="dxa" w:w="2307"/>
          </w:tcPr>
          <w:p>
            <w:pPr>
              <w:jc w:val="left"/>
            </w:pPr>
            <w:r>
              <w:rPr/>
              <w:t>投入本项目服务人员技能能力 (10.0分)</w:t>
            </w:r>
          </w:p>
        </w:tc>
        <w:tc>
          <w:tcPr>
            <w:tcW w:type="dxa" w:w="5076"/>
          </w:tcPr>
          <w:p>
            <w:pPr>
              <w:jc w:val="left"/>
            </w:pPr>
            <w:r>
              <w:rPr/>
              <w:t>1.投入本项目服务人员中具有政府部门颁发的机动车维修相关职业资格证书： （1）、取得一级证书的，每人得2分，累计最多得4分。  （2）、取得二级证书或以上的，每人得1.5分，累计最多得3分。 （3）、取得三级证书或以上的，每人得1分，累计最多得2分。  （4）、取得四级证书或以上的，每人得0.5分，累计最多得1分。 本小项最高得8分。注：按上述顺序最高分值等级开始计算，多个同一等级的证书，该得分级别累计获得级别满分后，往下一得分级别计算，如此类推。例：如供应商持有3个一级证书的，则得分为4+1.5=5.5分；如供应商持有4个一级证书、1个二级证书、1个三级证书和1个四级证书的，则得分为4+3+2+0.5=9.5分，多个证书合计超出8分的，按8分得分。 2.投入本项目服务人员中具有政府部门颁发的新能源汽车维修相关职业资格证书、培训证书等，每提供一人得1分，本小项最高得2分。  本项最高得10分。 注：若同一个人同时拥有以上两种证书可重复得分。提供证书的扫描件以及该人员在响应供应商单位近6个月内（含响应文件递交截止当月）任意一个月购买社保的证明材料，不提供不提分。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磋商报价得分=（磋商基准价/最后磋商报价）×价格分值【注：满足磋商文件要求且最低的磋商报价为评审基准价。磋商报价和评标基准价均为折扣率。】最低报价不是中标的唯一依据。磋商报价得分四舍五入后，小数点后保留两位有效数。</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ind w:firstLine="480"/>
        <w:jc w:val="both"/>
      </w:pPr>
    </w:p>
    <w:p>
      <w:pPr>
        <w:jc w:val="both"/>
      </w:pPr>
    </w:p>
    <w:p>
      <w:pPr>
        <w:jc w:val="both"/>
      </w:pPr>
    </w:p>
    <w:p>
      <w:pPr>
        <w:jc w:val="center"/>
      </w:pPr>
      <w:r>
        <w:rPr>
          <w:sz w:val="21"/>
        </w:rPr>
        <w:t xml:space="preserve"> </w:t>
      </w:r>
    </w:p>
    <w:p>
      <w:pPr>
        <w:jc w:val="center"/>
      </w:pPr>
      <w:r>
        <w:rPr>
          <w:sz w:val="68"/>
        </w:rPr>
        <w:t>佛山市政府采购项目</w:t>
      </w:r>
    </w:p>
    <w:p>
      <w:pPr>
        <w:jc w:val="center"/>
      </w:pPr>
    </w:p>
    <w:p>
      <w:pPr>
        <w:jc w:val="center"/>
      </w:pPr>
      <w:r>
        <w:rPr>
          <w:sz w:val="68"/>
        </w:rPr>
        <w:t>合同书</w:t>
      </w:r>
    </w:p>
    <w:p>
      <w:pPr>
        <w:jc w:val="center"/>
      </w:pPr>
    </w:p>
    <w:p>
      <w:pPr>
        <w:jc w:val="center"/>
      </w:pPr>
    </w:p>
    <w:p>
      <w:pPr>
        <w:jc w:val="center"/>
      </w:pPr>
    </w:p>
    <w:p>
      <w:pPr>
        <w:jc w:val="center"/>
      </w:pPr>
    </w:p>
    <w:p>
      <w:pPr>
        <w:ind w:firstLine="2409"/>
        <w:jc w:val="both"/>
      </w:pPr>
      <w:r>
        <w:rPr>
          <w:b/>
          <w:sz w:val="24"/>
        </w:rPr>
        <w:t>项目编号：</w:t>
      </w:r>
      <w:r>
        <w:rPr>
          <w:b/>
          <w:sz w:val="21"/>
          <w:u w:val="single"/>
        </w:rPr>
        <w:t xml:space="preserve">                   </w:t>
      </w:r>
    </w:p>
    <w:p>
      <w:pPr>
        <w:ind w:firstLine="2409"/>
        <w:jc w:val="both"/>
      </w:pPr>
      <w:r>
        <w:rPr>
          <w:b/>
          <w:sz w:val="24"/>
        </w:rPr>
        <w:t>项目名称：</w:t>
      </w:r>
      <w:r>
        <w:rPr>
          <w:b/>
          <w:sz w:val="21"/>
          <w:u w:val="single"/>
        </w:rPr>
        <w:t xml:space="preserve"> </w:t>
      </w:r>
      <w:r>
        <w:rPr>
          <w:b/>
          <w:sz w:val="24"/>
          <w:u w:val="single"/>
        </w:rPr>
        <w:t>南海公安公务车辆定点维修服务</w:t>
      </w:r>
      <w:r>
        <w:rPr>
          <w:b/>
          <w:sz w:val="21"/>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sz w:val="28"/>
              </w:rPr>
              <w:t>甲</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b/>
                <w:sz w:val="24"/>
                <w:u w:val="single"/>
              </w:rPr>
              <w:t xml:space="preserve">   </w:t>
            </w:r>
            <w:r>
              <w:rPr>
                <w:b/>
                <w:sz w:val="24"/>
                <w:u w:val="single"/>
              </w:rPr>
              <w:t>佛山市公安局南海分局</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乙</w:t>
            </w:r>
            <w:r>
              <w:rPr>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w:t>
            </w:r>
            <w:r>
              <w:rPr>
                <w:sz w:val="28"/>
                <w:u w:val="single"/>
              </w:rPr>
              <w:t xml:space="preserve">成交供应商名称）      </w:t>
            </w:r>
          </w:p>
        </w:tc>
      </w:tr>
      <w:tr>
        <w:tc>
          <w:tcPr>
            <w:tcW w:type="dxa" w:w="2268"/>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center"/>
      </w:pPr>
      <w:r>
        <w:rPr>
          <w:b/>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669"/>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sz w:val="21"/>
              </w:rPr>
              <w:t>甲</w:t>
            </w:r>
            <w:r>
              <w:rPr>
                <w:b/>
                <w:sz w:val="21"/>
              </w:rPr>
              <w:t>方：</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佛山市公安局南海分局</w:t>
            </w: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sz w:val="21"/>
              </w:rPr>
              <w:t>乙</w:t>
            </w:r>
            <w:r>
              <w:rPr>
                <w:b/>
                <w:sz w:val="21"/>
              </w:rPr>
              <w:t>方：</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（中标</w:t>
            </w:r>
            <w:r>
              <w:rPr>
                <w:sz w:val="21"/>
                <w:u w:val="single"/>
              </w:rPr>
              <w:t>/</w:t>
            </w:r>
            <w:r>
              <w:rPr>
                <w:sz w:val="21"/>
                <w:u w:val="single"/>
              </w:rPr>
              <w:t xml:space="preserve">成交供应商）                                 </w:t>
            </w:r>
          </w:p>
        </w:tc>
      </w:tr>
      <w:tr>
        <w:tc>
          <w:tcPr>
            <w:tcW w:type="dxa" w:w="1637"/>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本合同为中小企业预留合同</w:t>
            </w:r>
            <w:r>
              <w:rPr>
                <w:sz w:val="21"/>
                <w:u w:val="single"/>
              </w:rPr>
              <w:t xml:space="preserve">                           </w:t>
            </w:r>
          </w:p>
        </w:tc>
      </w:tr>
    </w:tbl>
    <w:p>
      <w:pPr>
        <w:jc w:val="both"/>
      </w:pPr>
    </w:p>
    <w:p>
      <w:pPr>
        <w:ind w:firstLine="420"/>
        <w:jc w:val="both"/>
      </w:pPr>
      <w:r>
        <w:rPr>
          <w:sz w:val="21"/>
        </w:rPr>
        <w:t>根据《中华人民共和国政府采购法》、《中华人民共和国民法典》和本项目竞争性磋商文件的要求，经双方协商，本着平等互利和诚实信用的原则，一致同意签订本合同如下。</w:t>
      </w:r>
    </w:p>
    <w:p>
      <w:pPr>
        <w:jc w:val="both"/>
      </w:pPr>
      <w:r>
        <w:rPr>
          <w:b/>
          <w:sz w:val="21"/>
        </w:rPr>
        <w:t>一、产品及服务供应清单：</w:t>
      </w:r>
      <w:r>
        <w:rPr>
          <w:sz w:val="21"/>
        </w:rPr>
        <w:t>见附件一《报价清单明细表》。</w:t>
      </w:r>
    </w:p>
    <w:p>
      <w:pPr>
        <w:jc w:val="both"/>
      </w:pPr>
      <w:r>
        <w:rPr>
          <w:b/>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427"/>
        <w:gridCol w:w="6218"/>
      </w:tblGrid>
      <w:tr>
        <w:tc>
          <w:tcPr>
            <w:tcW w:type="dxa" w:w="66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7"/>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218"/>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合同折扣率</w:t>
            </w:r>
          </w:p>
        </w:tc>
        <w:tc>
          <w:tcPr>
            <w:tcW w:type="dxa" w:w="6218"/>
            <w:tcBorders>
              <w:top w:val="none" w:color="000000" w:sz="4"/>
              <w:left w:val="none" w:color="000000" w:sz="4"/>
              <w:bottom w:val="single" w:color="000000" w:sz="4"/>
              <w:right w:val="single" w:color="000000" w:sz="4"/>
            </w:tcBorders>
            <w:vAlign w:val="top"/>
          </w:tcPr>
          <w:p>
            <w:pPr>
              <w:jc w:val="both"/>
            </w:pPr>
            <w:r>
              <w:rPr>
                <w:sz w:val="21"/>
              </w:rPr>
              <w:t>人民币小写：</w:t>
            </w:r>
            <w:r>
              <w:rPr>
                <w:sz w:val="21"/>
                <w:u w:val="single"/>
              </w:rPr>
              <w:t xml:space="preserve">             </w:t>
            </w:r>
            <w:r>
              <w:rPr>
                <w:sz w:val="21"/>
              </w:rPr>
              <w:t>％；</w:t>
            </w:r>
          </w:p>
          <w:p>
            <w:pPr>
              <w:jc w:val="both"/>
            </w:pPr>
            <w:r>
              <w:rPr>
                <w:sz w:val="21"/>
              </w:rPr>
              <w:t>大写：</w:t>
            </w:r>
            <w:r>
              <w:rPr>
                <w:sz w:val="21"/>
                <w:u w:val="single"/>
              </w:rPr>
              <w:t xml:space="preserve">                          </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218"/>
            <w:tcBorders>
              <w:top w:val="none" w:color="000000" w:sz="4"/>
              <w:left w:val="none" w:color="000000" w:sz="4"/>
              <w:bottom w:val="single" w:color="000000" w:sz="4"/>
              <w:right w:val="single" w:color="000000" w:sz="4"/>
            </w:tcBorders>
            <w:vAlign w:val="top"/>
          </w:tcPr>
          <w:p>
            <w:pPr>
              <w:jc w:val="left"/>
            </w:pPr>
            <w:r>
              <w:rPr>
                <w:sz w:val="21"/>
              </w:rPr>
              <w:t>佛山市南海区甲方（用户）指定地点提供现场服务。</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所对应的车辆使用单位（科室）</w:t>
            </w:r>
          </w:p>
        </w:tc>
        <w:tc>
          <w:tcPr>
            <w:tcW w:type="dxa" w:w="6218"/>
            <w:tcBorders>
              <w:top w:val="none" w:color="000000" w:sz="4"/>
              <w:left w:val="none" w:color="000000" w:sz="4"/>
              <w:bottom w:val="single" w:color="000000" w:sz="4"/>
              <w:right w:val="single" w:color="000000" w:sz="4"/>
            </w:tcBorders>
            <w:vAlign w:val="top"/>
          </w:tcPr>
          <w:p>
            <w:pPr>
              <w:jc w:val="left"/>
            </w:pPr>
            <w:r>
              <w:rPr>
                <w:sz w:val="21"/>
              </w:rPr>
              <w:t>采购包</w:t>
            </w:r>
            <w:r>
              <w:rPr>
                <w:sz w:val="21"/>
              </w:rPr>
              <w:t>1</w:t>
            </w:r>
            <w:r>
              <w:rPr>
                <w:sz w:val="21"/>
              </w:rPr>
              <w:t>：</w:t>
            </w:r>
            <w:r>
              <w:rPr>
                <w:sz w:val="21"/>
              </w:rPr>
              <w:t>监管大队</w:t>
            </w:r>
            <w:r>
              <w:rPr>
                <w:sz w:val="21"/>
              </w:rPr>
              <w:t>；</w:t>
            </w:r>
          </w:p>
          <w:p>
            <w:pPr>
              <w:jc w:val="left"/>
            </w:pPr>
            <w:r>
              <w:rPr>
                <w:sz w:val="21"/>
              </w:rPr>
              <w:t>采购包</w:t>
            </w:r>
            <w:r>
              <w:rPr>
                <w:sz w:val="21"/>
              </w:rPr>
              <w:t>2</w:t>
            </w:r>
            <w:r>
              <w:rPr>
                <w:sz w:val="21"/>
              </w:rPr>
              <w:t>：</w:t>
            </w:r>
            <w:r>
              <w:rPr>
                <w:sz w:val="21"/>
              </w:rPr>
              <w:t>警务保障室、禁毒大队、巡警大队、网安大队、出入境管理大队、政工室、监督室、指挥中心</w:t>
            </w:r>
            <w:r>
              <w:rPr>
                <w:sz w:val="21"/>
              </w:rPr>
              <w:t>；</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218"/>
            <w:tcBorders>
              <w:top w:val="none" w:color="000000" w:sz="4"/>
              <w:left w:val="none" w:color="000000" w:sz="4"/>
              <w:bottom w:val="single" w:color="000000" w:sz="4"/>
              <w:right w:val="single" w:color="000000" w:sz="4"/>
            </w:tcBorders>
            <w:vAlign w:val="top"/>
          </w:tcPr>
          <w:p>
            <w:pPr>
              <w:jc w:val="left"/>
            </w:pPr>
            <w:r>
              <w:rPr>
                <w:sz w:val="21"/>
              </w:rPr>
              <w:t>自合同签订生效之日起一年或本项目累计支付金额达到项目采购额度上限人民币</w:t>
            </w:r>
            <w:r>
              <w:rPr>
                <w:sz w:val="21"/>
              </w:rPr>
              <w:t>2,500,000.00</w:t>
            </w:r>
            <w:r>
              <w:rPr>
                <w:sz w:val="21"/>
              </w:rPr>
              <w:t>元后结束，以最先达到的时间作为结束点。</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218"/>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218"/>
            <w:tcBorders>
              <w:top w:val="none" w:color="000000" w:sz="4"/>
              <w:left w:val="none" w:color="000000" w:sz="4"/>
              <w:bottom w:val="single" w:color="000000" w:sz="4"/>
              <w:right w:val="single" w:color="000000" w:sz="4"/>
            </w:tcBorders>
            <w:vAlign w:val="top"/>
          </w:tcPr>
          <w:p>
            <w:pPr>
              <w:jc w:val="left"/>
            </w:pPr>
            <w:r>
              <w:rPr>
                <w:sz w:val="21"/>
              </w:rPr>
              <w:t>自合同生效之日起，每月结算一次，在每月结束后的次月进行结算，乙方向甲方报送符合要求的上月度维修结算清单，维修结算清单应按分项收费项目固定维修价格结合维修材料进货价等进行计算，</w:t>
            </w:r>
            <w:r>
              <w:rPr>
                <w:sz w:val="21"/>
              </w:rPr>
              <w:t>最终以甲方审核为准。</w:t>
            </w:r>
            <w:r>
              <w:rPr>
                <w:sz w:val="21"/>
              </w:rPr>
              <w:t>最终结算支付金额</w:t>
            </w:r>
            <w:r>
              <w:rPr>
                <w:sz w:val="21"/>
              </w:rPr>
              <w:t>=</w:t>
            </w:r>
            <w:r>
              <w:rPr>
                <w:sz w:val="21"/>
              </w:rPr>
              <w:t>（维修结算清单所列工时费总额</w:t>
            </w:r>
            <w:r>
              <w:rPr>
                <w:sz w:val="21"/>
              </w:rPr>
              <w:t>×</w:t>
            </w:r>
            <w:r>
              <w:rPr>
                <w:sz w:val="21"/>
              </w:rPr>
              <w:t>折扣率）</w:t>
            </w:r>
            <w:r>
              <w:rPr>
                <w:sz w:val="21"/>
              </w:rPr>
              <w:t>+</w:t>
            </w:r>
            <w:r>
              <w:rPr>
                <w:sz w:val="21"/>
              </w:rPr>
              <w:t>维修结算清单所列零配件总额</w:t>
            </w:r>
            <w:r>
              <w:rPr>
                <w:sz w:val="21"/>
              </w:rPr>
              <w:t>，</w:t>
            </w:r>
            <w:r>
              <w:rPr>
                <w:sz w:val="21"/>
              </w:rPr>
              <w:t>维修结算清单所列工时费</w:t>
            </w:r>
            <w:r>
              <w:rPr>
                <w:sz w:val="21"/>
              </w:rPr>
              <w:t>以</w:t>
            </w:r>
            <w:r>
              <w:rPr>
                <w:sz w:val="21"/>
              </w:rPr>
              <w:t>《定额维修价格表》</w:t>
            </w:r>
            <w:r>
              <w:rPr>
                <w:sz w:val="21"/>
              </w:rPr>
              <w:t>内规定价格为准</w:t>
            </w:r>
            <w:r>
              <w:rPr>
                <w:sz w:val="21"/>
              </w:rPr>
              <w:t>。</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218"/>
            <w:tcBorders>
              <w:top w:val="none" w:color="000000" w:sz="4"/>
              <w:left w:val="none" w:color="000000" w:sz="4"/>
              <w:bottom w:val="single" w:color="000000" w:sz="4"/>
              <w:right w:val="single" w:color="000000" w:sz="4"/>
            </w:tcBorders>
            <w:vAlign w:val="top"/>
          </w:tcPr>
          <w:p>
            <w:pPr>
              <w:jc w:val="left"/>
            </w:pPr>
            <w:r>
              <w:rPr>
                <w:sz w:val="21"/>
              </w:rPr>
              <w:t>乙方应于每月</w:t>
            </w:r>
            <w:r>
              <w:rPr>
                <w:sz w:val="21"/>
              </w:rPr>
              <w:t>5</w:t>
            </w:r>
            <w:r>
              <w:rPr>
                <w:sz w:val="21"/>
              </w:rPr>
              <w:t>日前将以下资料送甲方主管部门审核结算：</w:t>
            </w:r>
          </w:p>
          <w:p>
            <w:pPr>
              <w:jc w:val="both"/>
            </w:pPr>
            <w:r>
              <w:rPr>
                <w:sz w:val="21"/>
              </w:rPr>
              <w:t>（</w:t>
            </w:r>
            <w:r>
              <w:rPr>
                <w:sz w:val="21"/>
              </w:rPr>
              <w:t>1</w:t>
            </w:r>
            <w:r>
              <w:rPr>
                <w:sz w:val="21"/>
              </w:rPr>
              <w:t>）合同；</w:t>
            </w:r>
          </w:p>
          <w:p>
            <w:pPr>
              <w:jc w:val="both"/>
            </w:pPr>
            <w:r>
              <w:rPr>
                <w:sz w:val="21"/>
              </w:rPr>
              <w:t>（</w:t>
            </w:r>
            <w:r>
              <w:rPr>
                <w:sz w:val="21"/>
              </w:rPr>
              <w:t>2</w:t>
            </w:r>
            <w:r>
              <w:rPr>
                <w:sz w:val="21"/>
              </w:rPr>
              <w:t>）乙方开具的正式发票（发票金额应为上月度所有维修项目结算金额之和</w:t>
            </w:r>
            <w:r>
              <w:rPr>
                <w:sz w:val="21"/>
              </w:rPr>
              <w:t>)</w:t>
            </w:r>
            <w:r>
              <w:rPr>
                <w:sz w:val="21"/>
              </w:rPr>
              <w:t>；</w:t>
            </w:r>
          </w:p>
          <w:p>
            <w:pPr>
              <w:jc w:val="both"/>
            </w:pPr>
            <w:r>
              <w:rPr>
                <w:sz w:val="21"/>
              </w:rPr>
              <w:t>（</w:t>
            </w:r>
            <w:r>
              <w:rPr>
                <w:sz w:val="21"/>
              </w:rPr>
              <w:t>3</w:t>
            </w:r>
            <w:r>
              <w:rPr>
                <w:sz w:val="21"/>
              </w:rPr>
              <w:t>）上月维修汇总明细表</w:t>
            </w:r>
            <w:r>
              <w:rPr>
                <w:sz w:val="21"/>
              </w:rPr>
              <w:t>(</w:t>
            </w:r>
            <w:r>
              <w:rPr>
                <w:sz w:val="21"/>
              </w:rPr>
              <w:t>内容包含每次最终维修项目结算金额及最终维修项目结算金额汇总的计算过程</w:t>
            </w:r>
            <w:r>
              <w:rPr>
                <w:sz w:val="21"/>
              </w:rPr>
              <w:t>)</w:t>
            </w:r>
            <w:r>
              <w:rPr>
                <w:sz w:val="21"/>
              </w:rPr>
              <w:t>；</w:t>
            </w:r>
          </w:p>
          <w:p>
            <w:pPr>
              <w:jc w:val="both"/>
            </w:pPr>
            <w:r>
              <w:rPr>
                <w:sz w:val="21"/>
              </w:rPr>
              <w:t>（</w:t>
            </w:r>
            <w:r>
              <w:rPr>
                <w:sz w:val="21"/>
              </w:rPr>
              <w:t>4</w:t>
            </w:r>
            <w:r>
              <w:rPr>
                <w:sz w:val="21"/>
              </w:rPr>
              <w:t>）上月度每次维修项目结算单；</w:t>
            </w:r>
          </w:p>
          <w:p>
            <w:pPr>
              <w:jc w:val="both"/>
            </w:pPr>
            <w:r>
              <w:rPr>
                <w:sz w:val="21"/>
              </w:rPr>
              <w:t>（</w:t>
            </w:r>
            <w:r>
              <w:rPr>
                <w:sz w:val="21"/>
              </w:rPr>
              <w:t>5</w:t>
            </w:r>
            <w:r>
              <w:rPr>
                <w:sz w:val="21"/>
              </w:rPr>
              <w:t>）预算审批单；</w:t>
            </w:r>
          </w:p>
          <w:p>
            <w:pPr>
              <w:jc w:val="both"/>
            </w:pPr>
            <w:r>
              <w:rPr>
                <w:sz w:val="21"/>
              </w:rPr>
              <w:t>（</w:t>
            </w:r>
            <w:r>
              <w:rPr>
                <w:sz w:val="21"/>
              </w:rPr>
              <w:t>6</w:t>
            </w:r>
            <w:r>
              <w:rPr>
                <w:sz w:val="21"/>
              </w:rPr>
              <w:t>）成交通知书。</w:t>
            </w:r>
          </w:p>
          <w:p>
            <w:pPr>
              <w:ind w:firstLine="420"/>
              <w:jc w:val="left"/>
            </w:pPr>
            <w:r>
              <w:rPr>
                <w:sz w:val="21"/>
              </w:rPr>
              <w:t>结算单必须使用电脑打印，标明定额维修价格表中的序号，维修项目名称、工时定额、工时、材料进货价等；对修理项目的工时费、材料费、外加工费应分列清楚，结算单上应列明车辆维修前报价的里程读数及维修完毕验收出厂时的里程读数。</w:t>
            </w:r>
          </w:p>
          <w:p>
            <w:pPr>
              <w:ind w:firstLine="420"/>
              <w:jc w:val="left"/>
            </w:pPr>
            <w:r>
              <w:rPr>
                <w:sz w:val="21"/>
              </w:rPr>
              <w:t>因甲方使用的是财政资金，甲方在前款规定的付款时间为向财政集中支付部门提出支付申请的时间（不含财政集中支付部门审核的时间），甲方在规定时间内向财政集中支付部门提出支付申请后即视为已经按期支付。收款方、出具发票方、合同乙方均必须与成交供应商名称一致。</w:t>
            </w:r>
          </w:p>
        </w:tc>
      </w:tr>
      <w:tr>
        <w:tc>
          <w:tcPr>
            <w:tcW w:type="dxa" w:w="661"/>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42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18"/>
            <w:tcBorders>
              <w:top w:val="none" w:color="000000" w:sz="4"/>
              <w:left w:val="none" w:color="000000" w:sz="4"/>
              <w:bottom w:val="single" w:color="000000" w:sz="4"/>
              <w:right w:val="single" w:color="000000" w:sz="4"/>
            </w:tcBorders>
            <w:vAlign w:val="top"/>
          </w:tcPr>
          <w:p>
            <w:pPr>
              <w:jc w:val="both"/>
            </w:pPr>
            <w:r>
              <w:rPr>
                <w:sz w:val="21"/>
              </w:rPr>
              <w:t>不收取</w:t>
            </w:r>
          </w:p>
        </w:tc>
      </w:tr>
    </w:tbl>
    <w:p>
      <w:pPr>
        <w:jc w:val="both"/>
      </w:pPr>
    </w:p>
    <w:p>
      <w:pPr>
        <w:jc w:val="both"/>
      </w:pPr>
      <w:r>
        <w:rPr>
          <w:b/>
          <w:sz w:val="21"/>
        </w:rPr>
        <w:t>三、维修收费计价管理要求</w:t>
      </w:r>
    </w:p>
    <w:p>
      <w:pPr>
        <w:ind w:firstLine="421"/>
        <w:jc w:val="left"/>
      </w:pPr>
      <w:r>
        <w:rPr>
          <w:sz w:val="21"/>
        </w:rPr>
        <w:t>1</w:t>
      </w:r>
      <w:r>
        <w:rPr>
          <w:sz w:val="21"/>
        </w:rPr>
        <w:t>、维修服务价格包含且不限于保障机动车技术状况、车辆功能修复和延长机动车使用寿命而进行的维护、修理以及维修救援等相关服务所收取的所有费用。</w:t>
      </w:r>
    </w:p>
    <w:p>
      <w:pPr>
        <w:ind w:firstLine="421"/>
        <w:jc w:val="left"/>
      </w:pPr>
      <w:r>
        <w:rPr>
          <w:sz w:val="21"/>
        </w:rPr>
        <w:t>2</w:t>
      </w:r>
      <w:r>
        <w:rPr>
          <w:sz w:val="21"/>
        </w:rPr>
        <w:t>、服务期内，所有日常洗车服务</w:t>
      </w:r>
      <w:r>
        <w:rPr>
          <w:sz w:val="21"/>
        </w:rPr>
        <w:t>(</w:t>
      </w:r>
      <w:r>
        <w:rPr>
          <w:sz w:val="21"/>
        </w:rPr>
        <w:t>非维修</w:t>
      </w:r>
      <w:r>
        <w:rPr>
          <w:sz w:val="21"/>
        </w:rPr>
        <w:t>)</w:t>
      </w:r>
      <w:r>
        <w:rPr>
          <w:sz w:val="21"/>
        </w:rPr>
        <w:t>所需费用已包含在其它有价款的服务项目内，不另外收费。</w:t>
      </w:r>
    </w:p>
    <w:p>
      <w:pPr>
        <w:ind w:firstLine="421"/>
        <w:jc w:val="left"/>
      </w:pPr>
      <w:r>
        <w:rPr>
          <w:sz w:val="21"/>
        </w:rPr>
        <w:t>3</w:t>
      </w:r>
      <w:r>
        <w:rPr>
          <w:sz w:val="21"/>
        </w:rPr>
        <w:t>、维修人工费中的工时单价按定额维修价格计算。工时单价是指维修企业工作时间的维修成本费用、税金和利润之和。汽车修理过程中的辅助材料（消耗料）费用含在工时单价中，不得另行计价收费。</w:t>
      </w:r>
    </w:p>
    <w:p>
      <w:pPr>
        <w:ind w:firstLine="421"/>
        <w:jc w:val="left"/>
      </w:pPr>
      <w:r>
        <w:rPr>
          <w:sz w:val="21"/>
        </w:rPr>
        <w:t>4</w:t>
      </w:r>
      <w:r>
        <w:rPr>
          <w:sz w:val="21"/>
        </w:rPr>
        <w:t>、维修过程中所更换的零配件</w:t>
      </w:r>
      <w:r>
        <w:rPr>
          <w:sz w:val="21"/>
        </w:rPr>
        <w:t>费不可超过市场价，</w:t>
      </w:r>
      <w:r>
        <w:rPr>
          <w:sz w:val="21"/>
        </w:rPr>
        <w:t>乙方不可故意提高</w:t>
      </w:r>
      <w:r>
        <w:rPr>
          <w:sz w:val="21"/>
        </w:rPr>
        <w:t>零配件</w:t>
      </w:r>
      <w:r>
        <w:rPr>
          <w:sz w:val="21"/>
        </w:rPr>
        <w:t>费</w:t>
      </w:r>
      <w:r>
        <w:rPr>
          <w:sz w:val="21"/>
        </w:rPr>
        <w:t>的市场价，甲方</w:t>
      </w:r>
      <w:r>
        <w:rPr>
          <w:sz w:val="21"/>
        </w:rPr>
        <w:t>有权</w:t>
      </w:r>
      <w:r>
        <w:rPr>
          <w:sz w:val="21"/>
        </w:rPr>
        <w:t>要求乙方</w:t>
      </w:r>
      <w:r>
        <w:rPr>
          <w:sz w:val="21"/>
        </w:rPr>
        <w:t>提供</w:t>
      </w:r>
      <w:r>
        <w:rPr>
          <w:sz w:val="21"/>
        </w:rPr>
        <w:t>零配件</w:t>
      </w:r>
      <w:r>
        <w:rPr>
          <w:sz w:val="21"/>
        </w:rPr>
        <w:t>进货单</w:t>
      </w:r>
      <w:r>
        <w:rPr>
          <w:sz w:val="21"/>
        </w:rPr>
        <w:t>进行核实</w:t>
      </w:r>
      <w:r>
        <w:rPr>
          <w:sz w:val="21"/>
        </w:rPr>
        <w:t>。</w:t>
      </w:r>
    </w:p>
    <w:p>
      <w:pPr>
        <w:ind w:firstLine="421"/>
        <w:jc w:val="left"/>
      </w:pPr>
      <w:r>
        <w:rPr>
          <w:sz w:val="21"/>
        </w:rPr>
        <w:t>5</w:t>
      </w:r>
      <w:r>
        <w:rPr>
          <w:sz w:val="21"/>
        </w:rPr>
        <w:t>、实行明码标价。在收费场所醒目位置，公开标示机动车主要维修、零配件价格、施救、牵引等服务项目和收费标准及投诉电话等。</w:t>
      </w:r>
    </w:p>
    <w:p>
      <w:pPr>
        <w:jc w:val="both"/>
      </w:pPr>
      <w:r>
        <w:rPr>
          <w:b/>
          <w:sz w:val="21"/>
        </w:rPr>
        <w:t>四、汽车检修要求</w:t>
      </w:r>
    </w:p>
    <w:p>
      <w:pPr>
        <w:ind w:firstLine="421"/>
        <w:jc w:val="left"/>
      </w:pPr>
      <w:r>
        <w:rPr>
          <w:sz w:val="21"/>
        </w:rPr>
        <w:t>1</w:t>
      </w:r>
      <w:r>
        <w:rPr>
          <w:sz w:val="21"/>
        </w:rPr>
        <w:t>、凡故障车辆送乙方检修的，乙方应本着安全、节约的原则认真检查车辆，制定估价单（应列明故障车辆维修时的里程读数）交送修人，并在收到甲方审批同意的《车辆送修报告表》后开始维修。在维修过程中新增加或变更的维修项目和配件材料，也应事先征得送修人同意。维修完毕通知送修人验收确认后交还车辆，修车更换下来的旧件应贴明车号每月一次退还送修人。</w:t>
      </w:r>
    </w:p>
    <w:p>
      <w:pPr>
        <w:ind w:firstLine="421"/>
        <w:jc w:val="left"/>
      </w:pPr>
      <w:r>
        <w:rPr>
          <w:sz w:val="21"/>
        </w:rPr>
        <w:t>2</w:t>
      </w:r>
      <w:r>
        <w:rPr>
          <w:sz w:val="21"/>
        </w:rPr>
        <w:t>、凡未提交审批手续的故障车辆，乙方一律不得进行维修。因特急情况由甲方主管领导电话通知维修的，应联系送修人在五日内补齐审批手续，逾期未补齐的，应立即通知甲方主管领导。</w:t>
      </w:r>
    </w:p>
    <w:p>
      <w:pPr>
        <w:ind w:firstLine="421"/>
        <w:jc w:val="left"/>
      </w:pPr>
      <w:r>
        <w:rPr>
          <w:sz w:val="21"/>
        </w:rPr>
        <w:t>3</w:t>
      </w:r>
      <w:r>
        <w:rPr>
          <w:sz w:val="21"/>
        </w:rPr>
        <w:t>、乙方应于每月</w:t>
      </w:r>
      <w:r>
        <w:rPr>
          <w:sz w:val="21"/>
        </w:rPr>
        <w:t>15</w:t>
      </w:r>
      <w:r>
        <w:rPr>
          <w:sz w:val="21"/>
        </w:rPr>
        <w:t>日前录入上月每台车的公务用车维保费用表电子表格（由甲方提供）连同上月每台车结算的车辆服务结算清单图片（</w:t>
      </w:r>
      <w:r>
        <w:rPr>
          <w:sz w:val="21"/>
        </w:rPr>
        <w:t>JPG</w:t>
      </w:r>
      <w:r>
        <w:rPr>
          <w:sz w:val="21"/>
        </w:rPr>
        <w:t>格式）压宿后交甲方。</w:t>
      </w:r>
    </w:p>
    <w:p>
      <w:pPr>
        <w:ind w:firstLine="420"/>
        <w:jc w:val="left"/>
      </w:pPr>
      <w:r>
        <w:rPr>
          <w:sz w:val="21"/>
        </w:rPr>
        <w:t>注：乙方未按上述规定执行的项目，甲方有权不予结算，由此引起的损失由乙方承担。</w:t>
      </w:r>
    </w:p>
    <w:p>
      <w:pPr>
        <w:jc w:val="both"/>
      </w:pPr>
      <w:r>
        <w:rPr>
          <w:b/>
          <w:sz w:val="21"/>
        </w:rPr>
        <w:t>五、技术服务具体要求</w:t>
      </w:r>
    </w:p>
    <w:p>
      <w:pPr>
        <w:jc w:val="left"/>
      </w:pPr>
      <w:r>
        <w:rPr>
          <w:sz w:val="21"/>
        </w:rPr>
        <w:t>1</w:t>
      </w:r>
      <w:r>
        <w:rPr>
          <w:sz w:val="21"/>
        </w:rPr>
        <w:t>、乙方需在采购包相应的服务区域范围内设有固定维修点（维修厂）。</w:t>
      </w:r>
    </w:p>
    <w:p>
      <w:pPr>
        <w:jc w:val="left"/>
      </w:pPr>
      <w:r>
        <w:rPr>
          <w:sz w:val="21"/>
        </w:rPr>
        <w:t>2</w:t>
      </w:r>
      <w:r>
        <w:rPr>
          <w:sz w:val="21"/>
        </w:rPr>
        <w:t>、考虑到甲方工作的紧迫性，固定维修点（维修厂）尽量靠近甲方工作地点，以便于维修，节约维修时间，提高车辆使用效率，乙方接到甲方通知后</w:t>
      </w:r>
      <w:r>
        <w:rPr>
          <w:sz w:val="21"/>
        </w:rPr>
        <w:t>40</w:t>
      </w:r>
      <w:r>
        <w:rPr>
          <w:sz w:val="21"/>
        </w:rPr>
        <w:t>分钟内到达指定地点提供现场服务。</w:t>
      </w:r>
    </w:p>
    <w:p>
      <w:pPr>
        <w:jc w:val="left"/>
      </w:pPr>
      <w:r>
        <w:rPr>
          <w:b/>
          <w:sz w:val="21"/>
        </w:rPr>
        <w:t>3</w:t>
      </w:r>
      <w:r>
        <w:rPr>
          <w:b/>
          <w:sz w:val="21"/>
        </w:rPr>
        <w:t>、汽车维修要求</w:t>
      </w:r>
    </w:p>
    <w:p>
      <w:pPr>
        <w:jc w:val="left"/>
      </w:pPr>
      <w:r>
        <w:rPr>
          <w:sz w:val="21"/>
        </w:rPr>
        <w:t>（</w:t>
      </w:r>
      <w:r>
        <w:rPr>
          <w:sz w:val="21"/>
        </w:rPr>
        <w:t>1</w:t>
      </w:r>
      <w:r>
        <w:rPr>
          <w:sz w:val="21"/>
        </w:rPr>
        <w:t>）乙方需严格按交通运输部关于修改《机动车维修管理规定》的决定（中华人民共和国交通运输部令</w:t>
      </w:r>
      <w:r>
        <w:rPr>
          <w:sz w:val="21"/>
        </w:rPr>
        <w:t>2021</w:t>
      </w:r>
      <w:r>
        <w:rPr>
          <w:sz w:val="21"/>
        </w:rPr>
        <w:t>年第</w:t>
      </w:r>
      <w:r>
        <w:rPr>
          <w:sz w:val="21"/>
        </w:rPr>
        <w:t>18</w:t>
      </w:r>
      <w:r>
        <w:rPr>
          <w:sz w:val="21"/>
        </w:rPr>
        <w:t>号）执行，如服务期内有更新相关规定，从其规定。</w:t>
      </w:r>
    </w:p>
    <w:p>
      <w:pPr>
        <w:jc w:val="left"/>
      </w:pPr>
      <w:r>
        <w:rPr>
          <w:sz w:val="21"/>
        </w:rPr>
        <w:t>（</w:t>
      </w:r>
      <w:r>
        <w:rPr>
          <w:sz w:val="21"/>
        </w:rPr>
        <w:t>2</w:t>
      </w:r>
      <w:r>
        <w:rPr>
          <w:sz w:val="21"/>
        </w:rPr>
        <w:t>）用于更换的零部件、配件等材料质量需为全新产品，符合国家或部颁标准，质量保证期符合出厂规定，所有材料需有合法的进货渠道，不得使用假冒伪劣产品或以次充好，以旧代新。可以修复的部件，不得以换代修。如送修人同意使用同质配件或修复配件，乙方需在材料报价及结算清单中加以注明。乙方需承诺使用该同质配件或修复配件不影响车辆行驶安全，一旦有影响车辆行驶安全的情况，乙方需承担由此造成的责任，甲方有权终止合同。</w:t>
      </w:r>
    </w:p>
    <w:p>
      <w:pPr>
        <w:jc w:val="left"/>
      </w:pPr>
      <w:r>
        <w:rPr>
          <w:sz w:val="21"/>
        </w:rPr>
        <w:t>（</w:t>
      </w:r>
      <w:r>
        <w:rPr>
          <w:sz w:val="21"/>
        </w:rPr>
        <w:t>3</w:t>
      </w:r>
      <w:r>
        <w:rPr>
          <w:sz w:val="21"/>
        </w:rPr>
        <w:t>）车辆返修率要控制在</w:t>
      </w:r>
      <w:r>
        <w:rPr>
          <w:sz w:val="21"/>
        </w:rPr>
        <w:t>3%</w:t>
      </w:r>
      <w:r>
        <w:rPr>
          <w:sz w:val="21"/>
        </w:rPr>
        <w:t>以内，并建立车辆维修档案（每辆车建立一份专门的档案），认真记录车辆维修情况，车辆维修档案附上维修前和维修后的照片。</w:t>
      </w:r>
    </w:p>
    <w:p>
      <w:pPr>
        <w:jc w:val="left"/>
      </w:pPr>
      <w:r>
        <w:rPr>
          <w:sz w:val="21"/>
        </w:rPr>
        <w:t>（</w:t>
      </w:r>
      <w:r>
        <w:rPr>
          <w:sz w:val="21"/>
        </w:rPr>
        <w:t>4</w:t>
      </w:r>
      <w:r>
        <w:rPr>
          <w:sz w:val="21"/>
        </w:rPr>
        <w:t>）代办车辆年审和其他有关的汽车维修服务项目。</w:t>
      </w:r>
    </w:p>
    <w:p>
      <w:pPr>
        <w:jc w:val="left"/>
      </w:pPr>
      <w:r>
        <w:rPr>
          <w:sz w:val="21"/>
        </w:rPr>
        <w:t>（</w:t>
      </w:r>
      <w:r>
        <w:rPr>
          <w:sz w:val="21"/>
        </w:rPr>
        <w:t>5</w:t>
      </w:r>
      <w:r>
        <w:rPr>
          <w:sz w:val="21"/>
        </w:rPr>
        <w:t>）提供车辆日常维护、汽车大修、总成修理、汽车小修和汽车专项修理。</w:t>
      </w:r>
    </w:p>
    <w:p>
      <w:pPr>
        <w:jc w:val="left"/>
      </w:pPr>
      <w:r>
        <w:rPr>
          <w:sz w:val="21"/>
        </w:rPr>
        <w:t>（</w:t>
      </w:r>
      <w:r>
        <w:rPr>
          <w:sz w:val="21"/>
        </w:rPr>
        <w:t>6</w:t>
      </w:r>
      <w:r>
        <w:rPr>
          <w:sz w:val="21"/>
        </w:rPr>
        <w:t>）佛山市及广州市荔湾区、白云区、越秀区和番禺区的广州南站片区范围内</w:t>
      </w:r>
      <w:r>
        <w:rPr>
          <w:sz w:val="21"/>
        </w:rPr>
        <w:t>24</w:t>
      </w:r>
      <w:r>
        <w:rPr>
          <w:sz w:val="21"/>
        </w:rPr>
        <w:t>小时拖车。南海区内所需拖车费用已含在投标报价中，甲方不再额外支付费用；佛山市（南海区除外）及广州市荔湾区、白云区、越秀区和番禺区的广州南站片区范围外拖车乙方可适当收取成本费。</w:t>
      </w:r>
    </w:p>
    <w:p>
      <w:pPr>
        <w:jc w:val="left"/>
      </w:pPr>
      <w:r>
        <w:rPr>
          <w:sz w:val="21"/>
        </w:rPr>
        <w:t>（</w:t>
      </w:r>
      <w:r>
        <w:rPr>
          <w:sz w:val="21"/>
        </w:rPr>
        <w:t>7</w:t>
      </w:r>
      <w:r>
        <w:rPr>
          <w:sz w:val="21"/>
        </w:rPr>
        <w:t>）由于本项目车辆大部分为警车，日常大量接处警工作需使用。因此，车辆维修时间应尽量缩短。</w:t>
      </w:r>
    </w:p>
    <w:p>
      <w:pPr>
        <w:jc w:val="left"/>
      </w:pPr>
      <w:r>
        <w:rPr>
          <w:sz w:val="20"/>
        </w:rPr>
        <w:t>（</w:t>
      </w:r>
      <w:r>
        <w:rPr>
          <w:sz w:val="20"/>
        </w:rPr>
        <w:t>8</w:t>
      </w:r>
      <w:r>
        <w:rPr>
          <w:sz w:val="20"/>
        </w:rPr>
        <w:t>）</w:t>
      </w:r>
      <w:r>
        <w:rPr>
          <w:sz w:val="21"/>
        </w:rPr>
        <w:t>车辆出入厂手续、维修手续严格按甲方要求执行。</w:t>
      </w:r>
    </w:p>
    <w:p>
      <w:pPr>
        <w:jc w:val="left"/>
      </w:pPr>
      <w:r>
        <w:rPr>
          <w:sz w:val="21"/>
        </w:rPr>
        <w:t>（</w:t>
      </w:r>
      <w:r>
        <w:rPr>
          <w:sz w:val="21"/>
        </w:rPr>
        <w:t>9</w:t>
      </w:r>
      <w:r>
        <w:rPr>
          <w:sz w:val="21"/>
        </w:rPr>
        <w:t>）更换的零部件，乙方需登记好和存放好，由甲方定期收回。</w:t>
      </w:r>
    </w:p>
    <w:p>
      <w:pPr>
        <w:jc w:val="left"/>
      </w:pPr>
      <w:r>
        <w:rPr>
          <w:sz w:val="21"/>
        </w:rPr>
        <w:t>（</w:t>
      </w:r>
      <w:r>
        <w:rPr>
          <w:sz w:val="21"/>
        </w:rPr>
        <w:t>10</w:t>
      </w:r>
      <w:r>
        <w:rPr>
          <w:sz w:val="21"/>
        </w:rPr>
        <w:t>）甲方单位新能源车辆逐年增加，鼓励乙方相应提升新能源车维修人员与设备能力。但涉及该类型车辆关键部件的维修（如电池、电机等）不在本项目的维修范围内。</w:t>
      </w:r>
    </w:p>
    <w:p>
      <w:pPr>
        <w:jc w:val="left"/>
      </w:pPr>
      <w:r>
        <w:rPr>
          <w:b/>
          <w:sz w:val="21"/>
        </w:rPr>
        <w:t>4</w:t>
      </w:r>
      <w:r>
        <w:rPr>
          <w:b/>
          <w:sz w:val="21"/>
        </w:rPr>
        <w:t>、维修能力相关要求</w:t>
      </w:r>
    </w:p>
    <w:p>
      <w:pPr>
        <w:jc w:val="left"/>
      </w:pPr>
      <w:r>
        <w:rPr>
          <w:sz w:val="21"/>
        </w:rPr>
        <w:t>（</w:t>
      </w:r>
      <w:r>
        <w:rPr>
          <w:sz w:val="21"/>
        </w:rPr>
        <w:t>1</w:t>
      </w:r>
      <w:r>
        <w:rPr>
          <w:sz w:val="21"/>
        </w:rPr>
        <w:t>）乙方的固定维修点（维修厂）的安全生产条件及车间环境需满足使用要求，配有专业喷烤漆房，配置有</w:t>
      </w:r>
      <w:r>
        <w:rPr>
          <w:sz w:val="21"/>
        </w:rPr>
        <w:t>50</w:t>
      </w:r>
      <w:r>
        <w:rPr>
          <w:sz w:val="21"/>
        </w:rPr>
        <w:t>座以上大客车维修工位、机修工位、钣金工位，喷漆工位，布局合理，符合环保（包含但不限于废水废气等处理、污染物排放）等要求。</w:t>
      </w:r>
    </w:p>
    <w:p>
      <w:pPr>
        <w:jc w:val="left"/>
      </w:pPr>
      <w:r>
        <w:rPr>
          <w:sz w:val="21"/>
        </w:rPr>
        <w:t>（</w:t>
      </w:r>
      <w:r>
        <w:rPr>
          <w:sz w:val="21"/>
        </w:rPr>
        <w:t>2</w:t>
      </w:r>
      <w:r>
        <w:rPr>
          <w:sz w:val="21"/>
        </w:rPr>
        <w:t>）乙方需为本项目配备服务人员</w:t>
      </w:r>
      <w:r>
        <w:rPr>
          <w:sz w:val="21"/>
        </w:rPr>
        <w:t>5</w:t>
      </w:r>
      <w:r>
        <w:rPr>
          <w:sz w:val="21"/>
        </w:rPr>
        <w:t>人，服务人员服务类型多样，其中，从事机动车检测维修相关的专业技术人员需持相应职业资格证书。甲方有权要求乙方提供上述人员的相关证书及社保证明材料原件进行核对，如发现证明材料虚假，视为违约，甲方有权解除合同。</w:t>
      </w:r>
    </w:p>
    <w:p>
      <w:pPr>
        <w:jc w:val="left"/>
      </w:pPr>
      <w:r>
        <w:rPr>
          <w:sz w:val="21"/>
        </w:rPr>
        <w:t>（</w:t>
      </w:r>
      <w:r>
        <w:rPr>
          <w:sz w:val="21"/>
        </w:rPr>
        <w:t>3</w:t>
      </w:r>
      <w:r>
        <w:rPr>
          <w:sz w:val="21"/>
        </w:rPr>
        <w:t>）乙方需为本项目配备足够的维修设备及零配件等，设备种类多样化。设备基础配备要求详见附件三、《主要技术设备一览表》内容，设备基础配备的数量要求为各</w:t>
      </w:r>
      <w:r>
        <w:rPr>
          <w:sz w:val="21"/>
        </w:rPr>
        <w:t>1</w:t>
      </w:r>
      <w:r>
        <w:rPr>
          <w:sz w:val="21"/>
        </w:rPr>
        <w:t>台，鼓励乙方按实际需要增加其他维修类设备或数量。甲方有权要求乙方提供响应增加的设备购买</w:t>
      </w:r>
      <w:r>
        <w:rPr>
          <w:sz w:val="21"/>
        </w:rPr>
        <w:t>凭据（发票或合同）</w:t>
      </w:r>
      <w:r>
        <w:rPr>
          <w:sz w:val="21"/>
        </w:rPr>
        <w:t>或外协合同原件进行核对，如发现证明材料虚假，视为违约，甲方有权解除合同。</w:t>
      </w:r>
    </w:p>
    <w:p>
      <w:pPr>
        <w:jc w:val="left"/>
      </w:pPr>
      <w:r>
        <w:rPr>
          <w:sz w:val="21"/>
        </w:rPr>
        <w:t>（</w:t>
      </w:r>
      <w:r>
        <w:rPr>
          <w:sz w:val="21"/>
        </w:rPr>
        <w:t>4</w:t>
      </w:r>
      <w:r>
        <w:rPr>
          <w:sz w:val="21"/>
        </w:rPr>
        <w:t>）乙方需具备多种类、多样化车型维修经验。</w:t>
      </w:r>
    </w:p>
    <w:p>
      <w:pPr>
        <w:jc w:val="both"/>
      </w:pPr>
      <w:r>
        <w:rPr>
          <w:sz w:val="21"/>
        </w:rPr>
        <w:t>（</w:t>
      </w:r>
      <w:r>
        <w:rPr>
          <w:sz w:val="21"/>
        </w:rPr>
        <w:t>5</w:t>
      </w:r>
      <w:r>
        <w:rPr>
          <w:sz w:val="21"/>
        </w:rPr>
        <w:t>）甲方单位有审计或检查需要的，乙方需无条件配合提供相关维修资料。其中，审计基本要求如下：</w:t>
      </w:r>
    </w:p>
    <w:p>
      <w:pPr>
        <w:ind w:firstLine="420"/>
        <w:jc w:val="both"/>
      </w:pPr>
      <w:r>
        <w:rPr>
          <w:sz w:val="21"/>
        </w:rPr>
        <w:t>①</w:t>
      </w:r>
      <w:r>
        <w:rPr>
          <w:sz w:val="21"/>
        </w:rPr>
        <w:t>每月</w:t>
      </w:r>
      <w:r>
        <w:rPr>
          <w:sz w:val="21"/>
        </w:rPr>
        <w:t>15</w:t>
      </w:r>
      <w:r>
        <w:rPr>
          <w:sz w:val="21"/>
        </w:rPr>
        <w:t>日前，提供上月结算维修单电子文件。</w:t>
      </w:r>
    </w:p>
    <w:p>
      <w:pPr>
        <w:ind w:firstLine="420"/>
        <w:jc w:val="both"/>
      </w:pPr>
      <w:r>
        <w:rPr>
          <w:sz w:val="21"/>
        </w:rPr>
        <w:t>②</w:t>
      </w:r>
      <w:r>
        <w:rPr>
          <w:sz w:val="21"/>
        </w:rPr>
        <w:t>维修单附有维修车辆图片及车辆要更换的零件的图片。</w:t>
      </w:r>
    </w:p>
    <w:p>
      <w:pPr>
        <w:ind w:firstLine="420"/>
        <w:jc w:val="both"/>
      </w:pPr>
      <w:r>
        <w:rPr>
          <w:sz w:val="21"/>
        </w:rPr>
        <w:t>③</w:t>
      </w:r>
      <w:r>
        <w:rPr>
          <w:sz w:val="21"/>
        </w:rPr>
        <w:t>登记每台车入厂维修前的公里数。</w:t>
      </w:r>
    </w:p>
    <w:p>
      <w:pPr>
        <w:jc w:val="left"/>
      </w:pPr>
      <w:r>
        <w:rPr>
          <w:b/>
          <w:sz w:val="21"/>
        </w:rPr>
        <w:t>5</w:t>
      </w:r>
      <w:r>
        <w:rPr>
          <w:b/>
          <w:sz w:val="21"/>
        </w:rPr>
        <w:t>、服务承诺</w:t>
      </w:r>
    </w:p>
    <w:p>
      <w:pPr>
        <w:jc w:val="left"/>
      </w:pPr>
      <w:r>
        <w:rPr>
          <w:sz w:val="21"/>
        </w:rPr>
        <w:t>（</w:t>
      </w:r>
      <w:r>
        <w:rPr>
          <w:sz w:val="21"/>
        </w:rPr>
        <w:t>1</w:t>
      </w:r>
      <w:r>
        <w:rPr>
          <w:sz w:val="21"/>
        </w:rPr>
        <w:t>）以维修为主，能维修的尽量维修；</w:t>
      </w:r>
    </w:p>
    <w:p>
      <w:pPr>
        <w:jc w:val="left"/>
      </w:pPr>
      <w:r>
        <w:rPr>
          <w:sz w:val="21"/>
        </w:rPr>
        <w:t>（</w:t>
      </w:r>
      <w:r>
        <w:rPr>
          <w:sz w:val="21"/>
        </w:rPr>
        <w:t>2</w:t>
      </w:r>
      <w:r>
        <w:rPr>
          <w:sz w:val="21"/>
        </w:rPr>
        <w:t>）维修质量：保证维修质量不低于现行的《机</w:t>
      </w:r>
      <w:r>
        <w:rPr>
          <w:color w:val="000000"/>
          <w:sz w:val="21"/>
        </w:rPr>
        <w:t>动车维修管理规定》规定及国家、行业的其他标准；</w:t>
      </w:r>
    </w:p>
    <w:p>
      <w:pPr>
        <w:jc w:val="left"/>
      </w:pPr>
      <w:r>
        <w:rPr>
          <w:color w:val="000000"/>
          <w:sz w:val="21"/>
        </w:rPr>
        <w:t>（</w:t>
      </w:r>
      <w:r>
        <w:rPr>
          <w:color w:val="000000"/>
          <w:sz w:val="21"/>
        </w:rPr>
        <w:t>3</w:t>
      </w:r>
      <w:r>
        <w:rPr>
          <w:color w:val="000000"/>
          <w:sz w:val="21"/>
        </w:rPr>
        <w:t>）配件质量：不使用假冒伪劣配件；</w:t>
      </w:r>
    </w:p>
    <w:p>
      <w:pPr>
        <w:jc w:val="left"/>
      </w:pPr>
      <w:r>
        <w:rPr>
          <w:color w:val="000000"/>
          <w:sz w:val="21"/>
        </w:rPr>
        <w:t>（</w:t>
      </w:r>
      <w:r>
        <w:rPr>
          <w:color w:val="000000"/>
          <w:sz w:val="21"/>
        </w:rPr>
        <w:t>4</w:t>
      </w:r>
      <w:r>
        <w:rPr>
          <w:color w:val="000000"/>
          <w:sz w:val="21"/>
        </w:rPr>
        <w:t>）维修价格：维修价格不高于定损价格；</w:t>
      </w:r>
    </w:p>
    <w:p>
      <w:pPr>
        <w:jc w:val="left"/>
      </w:pPr>
      <w:r>
        <w:rPr>
          <w:color w:val="000000"/>
          <w:sz w:val="21"/>
        </w:rPr>
        <w:t>（</w:t>
      </w:r>
      <w:r>
        <w:rPr>
          <w:color w:val="000000"/>
          <w:sz w:val="21"/>
        </w:rPr>
        <w:t>5</w:t>
      </w:r>
      <w:r>
        <w:rPr>
          <w:color w:val="000000"/>
          <w:sz w:val="21"/>
        </w:rPr>
        <w:t>）相关信息公开，接受监督（包括配件进货渠道、修理项目、出厂标准等）。</w:t>
      </w:r>
    </w:p>
    <w:p>
      <w:pPr>
        <w:jc w:val="left"/>
      </w:pPr>
      <w:r>
        <w:rPr>
          <w:b/>
          <w:color w:val="000000"/>
          <w:sz w:val="21"/>
        </w:rPr>
        <w:t>6</w:t>
      </w:r>
      <w:r>
        <w:rPr>
          <w:b/>
          <w:color w:val="000000"/>
          <w:sz w:val="21"/>
        </w:rPr>
        <w:t>、其他服务与要求</w:t>
      </w:r>
    </w:p>
    <w:p>
      <w:pPr>
        <w:jc w:val="left"/>
      </w:pPr>
      <w:r>
        <w:rPr>
          <w:color w:val="000000"/>
          <w:sz w:val="21"/>
        </w:rPr>
        <w:t>（</w:t>
      </w:r>
      <w:r>
        <w:rPr>
          <w:color w:val="000000"/>
          <w:sz w:val="21"/>
        </w:rPr>
        <w:t>1</w:t>
      </w:r>
      <w:r>
        <w:rPr>
          <w:color w:val="000000"/>
          <w:sz w:val="21"/>
        </w:rPr>
        <w:t>）除甲方提出的各项服务要求外，乙方可根据自身条件提供的其他优惠或特色服务，乙方提供的优惠或特色服务需是符合国</w:t>
      </w:r>
      <w:r>
        <w:rPr>
          <w:sz w:val="21"/>
        </w:rPr>
        <w:t>家相关规定与服务项目相关的内容。</w:t>
      </w:r>
    </w:p>
    <w:p>
      <w:pPr>
        <w:jc w:val="left"/>
      </w:pPr>
      <w:r>
        <w:rPr>
          <w:sz w:val="21"/>
        </w:rPr>
        <w:t>（</w:t>
      </w:r>
      <w:r>
        <w:rPr>
          <w:sz w:val="21"/>
        </w:rPr>
        <w:t>2</w:t>
      </w:r>
      <w:r>
        <w:rPr>
          <w:sz w:val="21"/>
        </w:rPr>
        <w:t>）合同期内，乙方开展新的优惠活动的，应向甲方提供不低于其他用户的优惠服务。</w:t>
      </w:r>
    </w:p>
    <w:p>
      <w:pPr>
        <w:jc w:val="left"/>
      </w:pPr>
      <w:r>
        <w:rPr>
          <w:b/>
          <w:sz w:val="21"/>
        </w:rPr>
        <w:t>7</w:t>
      </w:r>
      <w:r>
        <w:rPr>
          <w:b/>
          <w:sz w:val="21"/>
        </w:rPr>
        <w:t>、定额维修价格</w:t>
      </w:r>
    </w:p>
    <w:p>
      <w:pPr>
        <w:ind w:firstLine="420"/>
        <w:jc w:val="both"/>
      </w:pPr>
      <w:r>
        <w:rPr>
          <w:sz w:val="21"/>
        </w:rPr>
        <w:t>定额维修价格，即甲方规定的分项收费项目维修</w:t>
      </w:r>
      <w:r>
        <w:rPr>
          <w:sz w:val="21"/>
        </w:rPr>
        <w:t>工时</w:t>
      </w:r>
      <w:r>
        <w:rPr>
          <w:sz w:val="21"/>
        </w:rPr>
        <w:t>价格</w:t>
      </w:r>
      <w:r>
        <w:rPr>
          <w:sz w:val="21"/>
        </w:rPr>
        <w:t>，</w:t>
      </w:r>
      <w:r>
        <w:rPr>
          <w:sz w:val="21"/>
        </w:rPr>
        <w:t>投标人在此基础上进行折扣率报价</w:t>
      </w:r>
      <w:r>
        <w:rPr>
          <w:sz w:val="21"/>
        </w:rPr>
        <w:t>。车型分为五类，一、二、三类为轿车、旅行车及吉普车</w:t>
      </w:r>
      <w:r>
        <w:rPr>
          <w:sz w:val="21"/>
        </w:rPr>
        <w:t>,</w:t>
      </w:r>
      <w:r>
        <w:rPr>
          <w:sz w:val="21"/>
        </w:rPr>
        <w:t>按排气量划分</w:t>
      </w:r>
      <w:r>
        <w:rPr>
          <w:sz w:val="21"/>
        </w:rPr>
        <w:t>,</w:t>
      </w:r>
      <w:r>
        <w:rPr>
          <w:sz w:val="21"/>
        </w:rPr>
        <w:t>四类为货车</w:t>
      </w:r>
      <w:r>
        <w:rPr>
          <w:sz w:val="21"/>
        </w:rPr>
        <w:t>,</w:t>
      </w:r>
      <w:r>
        <w:rPr>
          <w:sz w:val="21"/>
        </w:rPr>
        <w:t>五类为客车。</w:t>
      </w:r>
      <w:r>
        <w:rPr>
          <w:sz w:val="21"/>
        </w:rPr>
        <w:t>“</w:t>
      </w:r>
      <w:r>
        <w:rPr>
          <w:sz w:val="21"/>
        </w:rPr>
        <w:t>烤漆及美容</w:t>
      </w:r>
      <w:r>
        <w:rPr>
          <w:sz w:val="21"/>
        </w:rPr>
        <w:t>”</w:t>
      </w:r>
      <w:r>
        <w:rPr>
          <w:sz w:val="21"/>
        </w:rPr>
        <w:t>项定价包含人工及材料。</w:t>
      </w:r>
    </w:p>
    <w:p>
      <w:pPr>
        <w:ind w:firstLine="420"/>
        <w:jc w:val="both"/>
      </w:pPr>
      <w:r>
        <w:rPr>
          <w:sz w:val="21"/>
        </w:rPr>
        <w:t>详见附件二、《定额维修价格表》。</w:t>
      </w:r>
    </w:p>
    <w:p>
      <w:pPr>
        <w:jc w:val="both"/>
      </w:pPr>
      <w:r>
        <w:rPr>
          <w:b/>
          <w:color w:val="000000"/>
          <w:sz w:val="21"/>
        </w:rPr>
        <w:t>六、服务质量评价</w:t>
      </w:r>
    </w:p>
    <w:p>
      <w:pPr>
        <w:ind w:firstLine="421"/>
        <w:jc w:val="left"/>
      </w:pPr>
      <w:r>
        <w:rPr>
          <w:sz w:val="21"/>
        </w:rPr>
        <w:t>甲方于每一季度第一个月份的</w:t>
      </w:r>
      <w:r>
        <w:rPr>
          <w:sz w:val="21"/>
        </w:rPr>
        <w:t>10</w:t>
      </w:r>
      <w:r>
        <w:rPr>
          <w:sz w:val="21"/>
        </w:rPr>
        <w:t>日前对乙方上一季度的履约情况和服务质量进行考核评价，如出现违约责任</w:t>
      </w:r>
      <w:r>
        <w:rPr>
          <w:sz w:val="21"/>
        </w:rPr>
        <w:t>5</w:t>
      </w:r>
      <w:r>
        <w:rPr>
          <w:sz w:val="21"/>
        </w:rPr>
        <w:t>次或以上，或车辆返修率高于</w:t>
      </w:r>
      <w:r>
        <w:rPr>
          <w:sz w:val="21"/>
        </w:rPr>
        <w:t>3%</w:t>
      </w:r>
      <w:r>
        <w:rPr>
          <w:sz w:val="21"/>
        </w:rPr>
        <w:t>，或无法兑现投标文件承诺的</w:t>
      </w:r>
      <w:r>
        <w:rPr>
          <w:sz w:val="21"/>
        </w:rPr>
        <w:t>“24</w:t>
      </w:r>
      <w:r>
        <w:rPr>
          <w:sz w:val="21"/>
        </w:rPr>
        <w:t>小时内拖车</w:t>
      </w:r>
      <w:r>
        <w:rPr>
          <w:sz w:val="21"/>
        </w:rPr>
        <w:t>”</w:t>
      </w:r>
      <w:r>
        <w:rPr>
          <w:sz w:val="21"/>
        </w:rPr>
        <w:t>服务达</w:t>
      </w:r>
      <w:r>
        <w:rPr>
          <w:sz w:val="21"/>
        </w:rPr>
        <w:t>5</w:t>
      </w:r>
      <w:r>
        <w:rPr>
          <w:sz w:val="21"/>
        </w:rPr>
        <w:t>次或以上的，视为当季度履约不合格，甲方将取消乙方的服务资格，甲方保留追究其赔偿损失的责任，并重新组织该采购包的采购。</w:t>
      </w:r>
    </w:p>
    <w:p>
      <w:pPr>
        <w:jc w:val="both"/>
      </w:pPr>
      <w:r>
        <w:rPr>
          <w:b/>
          <w:color w:val="000000"/>
          <w:sz w:val="21"/>
        </w:rPr>
        <w:t>七、特别说明</w:t>
      </w:r>
    </w:p>
    <w:p>
      <w:pPr>
        <w:ind w:firstLine="420"/>
        <w:jc w:val="left"/>
      </w:pPr>
      <w:r>
        <w:rPr>
          <w:sz w:val="21"/>
        </w:rPr>
        <w:t>1</w:t>
      </w:r>
      <w:r>
        <w:rPr>
          <w:sz w:val="21"/>
        </w:rPr>
        <w:t>、合同期内，甲方车辆数量、车型、车牌等如有变化，应按甲方通知为准，乙方不得因此拒绝维修。</w:t>
      </w:r>
    </w:p>
    <w:p>
      <w:pPr>
        <w:ind w:firstLine="420"/>
        <w:jc w:val="left"/>
      </w:pPr>
      <w:r>
        <w:rPr>
          <w:sz w:val="21"/>
        </w:rPr>
        <w:t>2</w:t>
      </w:r>
      <w:r>
        <w:rPr>
          <w:sz w:val="21"/>
        </w:rPr>
        <w:t>、送修车辆完成维修后，甲方对维修车辆进行测试检验，试车路线由乙方提出并经甲方确认。</w:t>
      </w:r>
    </w:p>
    <w:p>
      <w:pPr>
        <w:ind w:firstLine="420"/>
        <w:jc w:val="left"/>
      </w:pPr>
      <w:r>
        <w:rPr>
          <w:sz w:val="21"/>
        </w:rPr>
        <w:t>3</w:t>
      </w:r>
      <w:r>
        <w:rPr>
          <w:sz w:val="21"/>
        </w:rPr>
        <w:t>、如果乙方因排放污染物而产生行政处罚、群情等风险，由乙方承担相关责任，与甲方无关。</w:t>
      </w:r>
    </w:p>
    <w:p>
      <w:pPr>
        <w:jc w:val="both"/>
      </w:pPr>
      <w:r>
        <w:rPr>
          <w:b/>
          <w:color w:val="000000"/>
          <w:sz w:val="21"/>
        </w:rPr>
        <w:t>八、服务对照执行标准：</w:t>
      </w:r>
    </w:p>
    <w:p>
      <w:pPr>
        <w:jc w:val="both"/>
      </w:pPr>
      <w:r>
        <w:rPr>
          <w:color w:val="000000"/>
          <w:sz w:val="21"/>
        </w:rPr>
        <w:t>1.</w:t>
      </w:r>
      <w:r>
        <w:rPr>
          <w:color w:val="000000"/>
          <w:sz w:val="21"/>
        </w:rPr>
        <w:t>符合中华人民共和国国家和履约地相关安全质量标准、行业技术规范标准；</w:t>
      </w:r>
    </w:p>
    <w:p>
      <w:pPr>
        <w:jc w:val="both"/>
      </w:pPr>
      <w:r>
        <w:rPr>
          <w:color w:val="000000"/>
          <w:sz w:val="21"/>
        </w:rPr>
        <w:t>2.</w:t>
      </w:r>
      <w:r>
        <w:rPr>
          <w:color w:val="000000"/>
          <w:sz w:val="21"/>
        </w:rPr>
        <w:t>符合竞争性磋商文件和响应承诺中各方共同认可的合理要求；</w:t>
      </w:r>
    </w:p>
    <w:p>
      <w:pPr>
        <w:ind w:firstLine="420"/>
        <w:jc w:val="both"/>
      </w:pPr>
      <w:r>
        <w:rPr>
          <w:color w:val="000000"/>
          <w:sz w:val="21"/>
        </w:rPr>
        <w:t>上述各类标准与法规必须是有关官方机构最新发布的现行标准版本。</w:t>
      </w:r>
    </w:p>
    <w:p>
      <w:pPr>
        <w:jc w:val="both"/>
      </w:pPr>
      <w:r>
        <w:rPr>
          <w:b/>
          <w:color w:val="000000"/>
          <w:sz w:val="21"/>
        </w:rPr>
        <w:t>九、投诉跟踪服务要求：</w:t>
      </w:r>
    </w:p>
    <w:p>
      <w:pPr>
        <w:jc w:val="both"/>
      </w:pPr>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pPr>
        <w:jc w:val="both"/>
      </w:pPr>
      <w:r>
        <w:rPr>
          <w:color w:val="000000"/>
          <w:sz w:val="21"/>
        </w:rPr>
        <w:t>3.</w:t>
      </w:r>
      <w:r>
        <w:rPr>
          <w:color w:val="000000"/>
          <w:sz w:val="21"/>
        </w:rPr>
        <w:t>乙方服务机构名称及地址：</w:t>
      </w:r>
      <w:r>
        <w:rPr>
          <w:sz w:val="21"/>
        </w:rPr>
        <w:t xml:space="preserve"> </w:t>
      </w:r>
    </w:p>
    <w:p>
      <w:pPr>
        <w:ind w:firstLine="420"/>
        <w:jc w:val="both"/>
      </w:pPr>
      <w:r>
        <w:rPr>
          <w:color w:val="000000"/>
          <w:sz w:val="21"/>
        </w:rPr>
        <w:t>联系人</w:t>
      </w:r>
      <w:r>
        <w:rPr>
          <w:color w:val="000000"/>
          <w:sz w:val="21"/>
        </w:rPr>
        <w:t>1</w:t>
      </w:r>
      <w:r>
        <w:rPr>
          <w:color w:val="000000"/>
          <w:sz w:val="21"/>
        </w:rPr>
        <w:t>：          ，联系电话：            ，手机：          ；</w:t>
      </w:r>
    </w:p>
    <w:p>
      <w:pPr>
        <w:ind w:firstLine="420"/>
        <w:jc w:val="both"/>
      </w:pPr>
      <w:r>
        <w:rPr>
          <w:color w:val="000000"/>
          <w:sz w:val="21"/>
        </w:rPr>
        <w:t>联系人</w:t>
      </w:r>
      <w:r>
        <w:rPr>
          <w:color w:val="000000"/>
          <w:sz w:val="21"/>
        </w:rPr>
        <w:t>2</w:t>
      </w:r>
      <w:r>
        <w:rPr>
          <w:color w:val="000000"/>
          <w:sz w:val="21"/>
        </w:rPr>
        <w:t>：          ，联系电话：            ，手机：          ；</w:t>
      </w:r>
    </w:p>
    <w:p>
      <w:pPr>
        <w:ind w:firstLine="420"/>
        <w:jc w:val="both"/>
      </w:pPr>
      <w:r>
        <w:rPr>
          <w:color w:val="000000"/>
          <w:sz w:val="21"/>
        </w:rPr>
        <w:t>服务专线电话：</w:t>
      </w:r>
    </w:p>
    <w:p>
      <w:pPr>
        <w:jc w:val="both"/>
      </w:pPr>
      <w:r>
        <w:rPr>
          <w:color w:val="000000"/>
          <w:sz w:val="21"/>
        </w:rPr>
        <w:t>4.</w:t>
      </w:r>
      <w:r>
        <w:rPr>
          <w:color w:val="000000"/>
          <w:sz w:val="21"/>
        </w:rPr>
        <w:t>其他服务要求：（补充内容不得对竞争性磋商文件和投标</w:t>
      </w:r>
      <w:r>
        <w:rPr>
          <w:color w:val="000000"/>
          <w:sz w:val="21"/>
        </w:rPr>
        <w:t>/</w:t>
      </w:r>
      <w:r>
        <w:rPr>
          <w:color w:val="000000"/>
          <w:sz w:val="21"/>
        </w:rPr>
        <w:t>响应文件作实质性修改）</w:t>
      </w:r>
    </w:p>
    <w:p>
      <w:pPr>
        <w:jc w:val="both"/>
      </w:pPr>
      <w:r>
        <w:rPr>
          <w:sz w:val="21"/>
          <w:u w:val="single"/>
        </w:rPr>
        <w:t xml:space="preserve">                                                          </w:t>
      </w:r>
      <w:r>
        <w:rPr>
          <w:color w:val="000000"/>
          <w:sz w:val="21"/>
        </w:rPr>
        <w:t>。</w:t>
      </w:r>
    </w:p>
    <w:p>
      <w:pPr>
        <w:jc w:val="both"/>
      </w:pPr>
      <w:r>
        <w:rPr>
          <w:b/>
          <w:color w:val="000000"/>
          <w:sz w:val="21"/>
        </w:rPr>
        <w:t>十、验收要求：</w:t>
      </w:r>
    </w:p>
    <w:p>
      <w:pPr>
        <w:jc w:val="both"/>
      </w:pPr>
      <w:r>
        <w:rPr>
          <w:color w:val="000000"/>
          <w:sz w:val="21"/>
        </w:rPr>
        <w:t>1.</w:t>
      </w:r>
      <w:r>
        <w:rPr>
          <w:color w:val="000000"/>
          <w:sz w:val="21"/>
        </w:rPr>
        <w:t>甲方在收到乙方项目验收申请后</w:t>
      </w:r>
      <w:r>
        <w:rPr>
          <w:color w:val="000000"/>
          <w:sz w:val="21"/>
        </w:rPr>
        <w:t>7</w:t>
      </w:r>
      <w:r>
        <w:rPr>
          <w:color w:val="000000"/>
          <w:sz w:val="21"/>
        </w:rPr>
        <w:t>日内按照合同的约定对履约情况进行验收。日常考核以采购需求内</w:t>
      </w:r>
      <w:r>
        <w:rPr>
          <w:color w:val="000000"/>
          <w:sz w:val="21"/>
        </w:rPr>
        <w:t>“</w:t>
      </w:r>
      <w:r>
        <w:rPr>
          <w:color w:val="000000"/>
          <w:sz w:val="21"/>
        </w:rPr>
        <w:t>服务质量评价</w:t>
      </w:r>
      <w:r>
        <w:rPr>
          <w:color w:val="000000"/>
          <w:sz w:val="21"/>
        </w:rPr>
        <w:t>”</w:t>
      </w:r>
      <w:r>
        <w:rPr>
          <w:color w:val="000000"/>
          <w:sz w:val="21"/>
        </w:rPr>
        <w:t>进行。</w:t>
      </w:r>
    </w:p>
    <w:p>
      <w:pPr>
        <w:jc w:val="both"/>
      </w:pPr>
      <w:r>
        <w:rPr>
          <w:color w:val="000000"/>
          <w:sz w:val="21"/>
        </w:rPr>
        <w:t>2.</w:t>
      </w:r>
      <w:r>
        <w:rPr>
          <w:color w:val="000000"/>
          <w:sz w:val="21"/>
        </w:rPr>
        <w:t>其他验收要求：（补充内容不得对竞争性磋商文件和投标</w:t>
      </w:r>
      <w:r>
        <w:rPr>
          <w:color w:val="000000"/>
          <w:sz w:val="21"/>
        </w:rPr>
        <w:t>/</w:t>
      </w:r>
      <w:r>
        <w:rPr>
          <w:color w:val="000000"/>
          <w:sz w:val="21"/>
        </w:rPr>
        <w:t>响应文件作实质性修改）</w:t>
      </w:r>
    </w:p>
    <w:p>
      <w:pPr>
        <w:ind w:firstLine="420"/>
        <w:jc w:val="both"/>
      </w:pPr>
      <w:r>
        <w:rPr>
          <w:sz w:val="21"/>
          <w:u w:val="single"/>
        </w:rPr>
        <w:t xml:space="preserve">                                                                </w:t>
      </w:r>
      <w:r>
        <w:rPr>
          <w:color w:val="000000"/>
          <w:sz w:val="21"/>
        </w:rPr>
        <w:t>。</w:t>
      </w:r>
    </w:p>
    <w:p>
      <w:pPr>
        <w:jc w:val="both"/>
      </w:pPr>
      <w:r>
        <w:rPr>
          <w:b/>
          <w:color w:val="000000"/>
          <w:sz w:val="21"/>
        </w:rPr>
        <w:t>十一、知识产权和保密要求：</w:t>
      </w:r>
    </w:p>
    <w:p>
      <w:pPr>
        <w:jc w:val="both"/>
      </w:pPr>
      <w:r>
        <w:rPr>
          <w:color w:val="000000"/>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color w:val="000000"/>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color w:val="000000"/>
          <w:sz w:val="21"/>
        </w:rPr>
        <w:t>十二、违约责任：</w:t>
      </w:r>
    </w:p>
    <w:p>
      <w:pPr>
        <w:jc w:val="both"/>
      </w:pPr>
      <w:r>
        <w:rPr>
          <w:sz w:val="21"/>
        </w:rPr>
        <w:t>1.</w:t>
      </w:r>
      <w:r>
        <w:rPr>
          <w:sz w:val="21"/>
        </w:rPr>
        <w:t>乙方对承修过程中所接收的甲方的资料和信息，除用于为甲方提供维修服务外，不得外泄或用于其他用途。如有违反，乙方须向甲方缴纳人民币</w:t>
      </w:r>
      <w:r>
        <w:rPr>
          <w:sz w:val="21"/>
        </w:rPr>
        <w:t>1000</w:t>
      </w:r>
      <w:r>
        <w:rPr>
          <w:sz w:val="21"/>
        </w:rPr>
        <w:t>元的违约金，造成甲方损失的，并应承担赔偿责任。</w:t>
      </w:r>
    </w:p>
    <w:p>
      <w:pPr>
        <w:jc w:val="both"/>
      </w:pPr>
      <w:r>
        <w:rPr>
          <w:sz w:val="21"/>
        </w:rPr>
        <w:t>2.</w:t>
      </w:r>
      <w:r>
        <w:rPr>
          <w:sz w:val="21"/>
        </w:rPr>
        <w:t>合同期内，乙方在合同约定范围外提供新的优惠服务的，应直接与甲方主管部门联系，向甲方单位整体提供，任何时候不得向甲方任何工作人员个人提供特别优惠或馈赠物品，如有违反，甲方有权终止合同，且乙方须向甲方缴纳人民币</w:t>
      </w:r>
      <w:r>
        <w:rPr>
          <w:sz w:val="21"/>
        </w:rPr>
        <w:t>2000</w:t>
      </w:r>
      <w:r>
        <w:rPr>
          <w:sz w:val="21"/>
        </w:rPr>
        <w:t>元的违约金。</w:t>
      </w:r>
    </w:p>
    <w:p>
      <w:pPr>
        <w:jc w:val="both"/>
      </w:pPr>
      <w:r>
        <w:rPr>
          <w:sz w:val="21"/>
        </w:rPr>
        <w:t>3.</w:t>
      </w:r>
      <w:r>
        <w:rPr>
          <w:sz w:val="21"/>
        </w:rPr>
        <w:t>乙方不得与任何人串通，虚修车辆或虚报车号、虚报维修项目、费用，损害车属单位利益。甲方有权不定期到乙方核实车辆有关情况，如有违反，乙方除赔偿甲方经济损失外，甲方有权终止合同，且乙方须向甲方缴纳人民币</w:t>
      </w:r>
      <w:r>
        <w:rPr>
          <w:sz w:val="21"/>
        </w:rPr>
        <w:t>2000</w:t>
      </w:r>
      <w:r>
        <w:rPr>
          <w:sz w:val="21"/>
        </w:rPr>
        <w:t>元的违约金。</w:t>
      </w:r>
    </w:p>
    <w:p>
      <w:pPr>
        <w:jc w:val="left"/>
      </w:pPr>
      <w:r>
        <w:rPr>
          <w:sz w:val="21"/>
        </w:rPr>
        <w:t>4.</w:t>
      </w:r>
      <w:r>
        <w:rPr>
          <w:color w:val="000000"/>
          <w:sz w:val="21"/>
        </w:rPr>
        <w:t>维修期间应做好物品交接手续。如出现物品遗失或损坏或因维修质量问题给甲方造成损失的，除承担相应赔偿责任外，甲方有权终止合同</w:t>
      </w:r>
      <w:r>
        <w:rPr>
          <w:sz w:val="21"/>
        </w:rPr>
        <w:t>。</w:t>
      </w:r>
    </w:p>
    <w:p>
      <w:pPr>
        <w:jc w:val="both"/>
      </w:pPr>
      <w:r>
        <w:rPr>
          <w:sz w:val="21"/>
        </w:rPr>
        <w:t>5.</w:t>
      </w:r>
      <w:r>
        <w:rPr>
          <w:sz w:val="21"/>
        </w:rPr>
        <w:t>合同执行过程中若配件费、外加工费有异议，参照当地物价部门核定的成本价计算。</w:t>
      </w:r>
    </w:p>
    <w:p>
      <w:pPr>
        <w:jc w:val="both"/>
      </w:pPr>
      <w:r>
        <w:rPr>
          <w:sz w:val="21"/>
        </w:rPr>
        <w:t>6.</w:t>
      </w:r>
      <w:r>
        <w:rPr>
          <w:sz w:val="21"/>
        </w:rPr>
        <w:t>乙方不按合同约定及投标承诺执行的，甲方有权终止合同，并向乙方收取人民币</w:t>
      </w:r>
      <w:r>
        <w:rPr>
          <w:sz w:val="21"/>
        </w:rPr>
        <w:t>1000</w:t>
      </w:r>
      <w:r>
        <w:rPr>
          <w:sz w:val="21"/>
        </w:rPr>
        <w:t>元的违约金，造成甲方损失的，乙方并应承担赔偿责任。</w:t>
      </w:r>
    </w:p>
    <w:p>
      <w:pPr>
        <w:jc w:val="both"/>
      </w:pPr>
      <w:r>
        <w:rPr>
          <w:b/>
          <w:color w:val="000000"/>
          <w:sz w:val="21"/>
        </w:rPr>
        <w:t>十三、提出异议的时间和方法：</w:t>
      </w:r>
    </w:p>
    <w:p>
      <w:pPr>
        <w:jc w:val="both"/>
      </w:pPr>
      <w:r>
        <w:rPr>
          <w:color w:val="000000"/>
          <w:sz w:val="21"/>
        </w:rPr>
        <w:t>1.</w:t>
      </w:r>
      <w:r>
        <w:rPr>
          <w:color w:val="000000"/>
          <w:sz w:val="21"/>
        </w:rPr>
        <w:t>甲方有异议时，应</w:t>
      </w:r>
      <w:r>
        <w:rPr>
          <w:sz w:val="21"/>
          <w:u w:val="single"/>
        </w:rPr>
        <w:t xml:space="preserve">     </w:t>
      </w:r>
      <w:r>
        <w:rPr>
          <w:color w:val="000000"/>
          <w:sz w:val="21"/>
        </w:rPr>
        <w:t>天内向乙方提出书面异议。</w:t>
      </w:r>
    </w:p>
    <w:p>
      <w:pPr>
        <w:jc w:val="both"/>
      </w:pPr>
      <w:r>
        <w:rPr>
          <w:color w:val="000000"/>
          <w:sz w:val="21"/>
        </w:rPr>
        <w:t>2.</w:t>
      </w:r>
      <w:r>
        <w:rPr>
          <w:color w:val="000000"/>
          <w:sz w:val="21"/>
        </w:rPr>
        <w:t>乙方在接到甲方书面异议后，应在</w:t>
      </w:r>
      <w:r>
        <w:rPr>
          <w:color w:val="000000"/>
          <w:sz w:val="21"/>
        </w:rPr>
        <w:t>3</w:t>
      </w:r>
      <w:r>
        <w:rPr>
          <w:color w:val="000000"/>
          <w:sz w:val="21"/>
        </w:rPr>
        <w:t>天内负责处理并函复甲方处理情况，否则，即视为默认甲方提出的异议和处理意见。</w:t>
      </w:r>
    </w:p>
    <w:p>
      <w:pPr>
        <w:jc w:val="both"/>
      </w:pPr>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color w:val="000000"/>
          <w:sz w:val="21"/>
        </w:rPr>
        <w:t>十四、争议的解决：</w:t>
      </w:r>
    </w:p>
    <w:p>
      <w:pPr>
        <w:jc w:val="both"/>
      </w:pPr>
      <w:r>
        <w:rPr>
          <w:color w:val="000000"/>
          <w:sz w:val="21"/>
        </w:rPr>
        <w:t>1.</w:t>
      </w:r>
      <w:r>
        <w:rPr>
          <w:color w:val="000000"/>
          <w:sz w:val="21"/>
        </w:rPr>
        <w:t>合同履行过程中发生的任何争议，如双方未能通过友好协商解决，应向佛山市有管辖权的人民法院提起诉讼。</w:t>
      </w:r>
    </w:p>
    <w:p>
      <w:pPr>
        <w:jc w:val="both"/>
      </w:pPr>
      <w:r>
        <w:rPr>
          <w:color w:val="000000"/>
          <w:sz w:val="21"/>
        </w:rPr>
        <w:t>2.</w:t>
      </w:r>
      <w:r>
        <w:rPr>
          <w:color w:val="000000"/>
          <w:sz w:val="21"/>
        </w:rPr>
        <w:t>法院审理期间，除提交法院审理的事项外，其它无争议的事项和条款仍应继续履行。</w:t>
      </w:r>
    </w:p>
    <w:p>
      <w:pPr>
        <w:jc w:val="both"/>
      </w:pPr>
      <w:r>
        <w:rPr>
          <w:b/>
          <w:color w:val="000000"/>
          <w:sz w:val="21"/>
        </w:rPr>
        <w:t>十五、不可抗力：</w:t>
      </w:r>
    </w:p>
    <w:p>
      <w:pPr>
        <w:ind w:firstLine="420"/>
        <w:jc w:val="both"/>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十六、税费：</w:t>
      </w:r>
    </w:p>
    <w:p>
      <w:pPr>
        <w:jc w:val="both"/>
      </w:pPr>
      <w:r>
        <w:rPr>
          <w:color w:val="000000"/>
          <w:sz w:val="21"/>
        </w:rPr>
        <w:t>1.</w:t>
      </w:r>
      <w:r>
        <w:rPr>
          <w:color w:val="000000"/>
          <w:sz w:val="21"/>
        </w:rPr>
        <w:t>本合同实施过程中所发生的一切税费及不可预见费均由乙方承担。</w:t>
      </w:r>
    </w:p>
    <w:p>
      <w:pPr>
        <w:jc w:val="both"/>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jc w:val="both"/>
      </w:pPr>
      <w:r>
        <w:rPr>
          <w:b/>
          <w:color w:val="000000"/>
          <w:sz w:val="21"/>
        </w:rPr>
        <w:t>十七、合同生效与合同备案：</w:t>
      </w:r>
    </w:p>
    <w:p>
      <w:pPr>
        <w:jc w:val="both"/>
      </w:pPr>
      <w:r>
        <w:rPr>
          <w:color w:val="000000"/>
          <w:sz w:val="21"/>
        </w:rPr>
        <w:t>1.</w:t>
      </w:r>
      <w:r>
        <w:rPr>
          <w:color w:val="000000"/>
          <w:sz w:val="21"/>
        </w:rPr>
        <w:t>本合同在甲乙双方法人代表或其授权代表签字盖章后生效。</w:t>
      </w:r>
    </w:p>
    <w:p>
      <w:pPr>
        <w:jc w:val="both"/>
      </w:pPr>
      <w:r>
        <w:rPr>
          <w:color w:val="000000"/>
          <w:sz w:val="21"/>
        </w:rPr>
        <w:t>2.</w:t>
      </w:r>
      <w:r>
        <w:rPr>
          <w:color w:val="000000"/>
          <w:sz w:val="21"/>
        </w:rPr>
        <w:t>自采购合同签订之日起</w:t>
      </w:r>
      <w:r>
        <w:rPr>
          <w:color w:val="000000"/>
          <w:sz w:val="21"/>
        </w:rPr>
        <w:t>7</w:t>
      </w:r>
      <w:r>
        <w:rPr>
          <w:color w:val="000000"/>
          <w:sz w:val="21"/>
        </w:rPr>
        <w:t>日内，由甲方按照有关规定将采购合同副本报同级人民政府财政部门（政府采购管理部门）备案。</w:t>
      </w:r>
    </w:p>
    <w:p>
      <w:pPr>
        <w:jc w:val="both"/>
      </w:pPr>
      <w:r>
        <w:rPr>
          <w:b/>
          <w:color w:val="000000"/>
          <w:sz w:val="21"/>
        </w:rPr>
        <w:t>十八、乙方应提供的资料内容：</w:t>
      </w:r>
    </w:p>
    <w:p>
      <w:pPr>
        <w:jc w:val="both"/>
      </w:pPr>
      <w:r>
        <w:rPr>
          <w:sz w:val="21"/>
          <w:u w:val="single"/>
        </w:rPr>
        <w:t xml:space="preserve">                                                            </w:t>
      </w:r>
      <w:r>
        <w:rPr>
          <w:color w:val="000000"/>
          <w:sz w:val="21"/>
        </w:rPr>
        <w:t>。</w:t>
      </w:r>
    </w:p>
    <w:p>
      <w:pPr>
        <w:jc w:val="both"/>
      </w:pPr>
      <w:r>
        <w:rPr>
          <w:b/>
          <w:color w:val="000000"/>
          <w:sz w:val="21"/>
        </w:rPr>
        <w:t>十九、关于政府采购合同融资</w:t>
      </w:r>
    </w:p>
    <w:p>
      <w:pPr>
        <w:jc w:val="both"/>
      </w:pPr>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w:t>
      </w:r>
      <w:r>
        <w:rPr>
          <w:color w:val="000000"/>
          <w:sz w:val="21"/>
          <w:u w:val="single"/>
        </w:rPr>
        <w:t xml:space="preserve">否  </w:t>
      </w:r>
      <w:r>
        <w:rPr>
          <w:color w:val="000000"/>
          <w:sz w:val="21"/>
        </w:rPr>
        <w:t>；</w:t>
      </w:r>
    </w:p>
    <w:p>
      <w:pPr>
        <w:jc w:val="both"/>
      </w:pPr>
      <w:r>
        <w:rPr>
          <w:color w:val="000000"/>
          <w:sz w:val="21"/>
        </w:rPr>
        <w:t>2.</w:t>
      </w:r>
      <w:r>
        <w:rPr>
          <w:color w:val="000000"/>
          <w:sz w:val="21"/>
        </w:rPr>
        <w:t>融资银行及联系方式：</w:t>
      </w:r>
      <w:r>
        <w:rPr>
          <w:sz w:val="21"/>
          <w:u w:val="single"/>
        </w:rPr>
        <w:t xml:space="preserve">                                                </w:t>
      </w:r>
      <w:r>
        <w:rPr>
          <w:color w:val="000000"/>
          <w:sz w:val="21"/>
        </w:rPr>
        <w:t>。</w:t>
      </w:r>
    </w:p>
    <w:p>
      <w:pPr>
        <w:jc w:val="both"/>
      </w:pPr>
      <w:r>
        <w:rPr>
          <w:color w:val="000000"/>
          <w:sz w:val="21"/>
        </w:rPr>
        <w:t>3.</w:t>
      </w:r>
      <w:r>
        <w:rPr>
          <w:color w:val="000000"/>
          <w:sz w:val="21"/>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b/>
          <w:color w:val="000000"/>
          <w:sz w:val="21"/>
        </w:rPr>
        <w:t>。</w:t>
      </w:r>
    </w:p>
    <w:p>
      <w:pPr>
        <w:jc w:val="both"/>
      </w:pPr>
      <w:r>
        <w:rPr>
          <w:b/>
          <w:color w:val="000000"/>
          <w:sz w:val="21"/>
        </w:rPr>
        <w:t>二十、其它：</w:t>
      </w:r>
    </w:p>
    <w:p>
      <w:pPr>
        <w:jc w:val="both"/>
      </w:pPr>
      <w:r>
        <w:rPr>
          <w:color w:val="000000"/>
          <w:sz w:val="21"/>
        </w:rPr>
        <w:t>1.</w:t>
      </w:r>
      <w:r>
        <w:rPr>
          <w:color w:val="000000"/>
          <w:sz w:val="21"/>
        </w:rPr>
        <w:t>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jc w:val="both"/>
      </w:pPr>
      <w:r>
        <w:rPr>
          <w:color w:val="000000"/>
          <w:sz w:val="21"/>
        </w:rPr>
        <w:t>3.</w:t>
      </w:r>
      <w:r>
        <w:rPr>
          <w:color w:val="000000"/>
          <w:sz w:val="21"/>
        </w:rPr>
        <w:t>未经甲方书面同意，乙方不得擅自向第三方转让其主体性和关键性合同义务。</w:t>
      </w:r>
    </w:p>
    <w:p>
      <w:pPr>
        <w:jc w:val="both"/>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份，代理机构执壹份。</w:t>
      </w:r>
    </w:p>
    <w:p>
      <w:pPr>
        <w:jc w:val="both"/>
      </w:pPr>
      <w:r>
        <w:rPr>
          <w:color w:val="000000"/>
          <w:sz w:val="21"/>
        </w:rPr>
        <w:t>5.</w:t>
      </w:r>
      <w:r>
        <w:rPr>
          <w:color w:val="000000"/>
          <w:sz w:val="21"/>
        </w:rPr>
        <w:t>本合同（含附件）共计</w:t>
      </w:r>
      <w:r>
        <w:rPr>
          <w:sz w:val="21"/>
          <w:u w:val="single"/>
        </w:rPr>
        <w:t xml:space="preserve">    </w:t>
      </w:r>
      <w:r>
        <w:rPr>
          <w:color w:val="000000"/>
          <w:sz w:val="21"/>
        </w:rPr>
        <w:t>页，缺页之合同为无效合同。</w:t>
      </w:r>
    </w:p>
    <w:p>
      <w:pPr>
        <w:jc w:val="both"/>
      </w:pPr>
      <w:r>
        <w:rPr>
          <w:color w:val="000000"/>
          <w:sz w:val="21"/>
        </w:rPr>
        <w:t>6.</w:t>
      </w:r>
      <w:r>
        <w:rPr>
          <w:color w:val="000000"/>
          <w:sz w:val="21"/>
        </w:rPr>
        <w:t>本合同签约履约地点：广东省佛山市。</w:t>
      </w:r>
    </w:p>
    <w:p>
      <w:pPr>
        <w:jc w:val="both"/>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both"/>
      </w:pPr>
      <w:r>
        <w:rPr>
          <w:color w:val="000000"/>
          <w:sz w:val="21"/>
        </w:rPr>
        <w:t>8.</w:t>
      </w:r>
      <w:r>
        <w:rPr>
          <w:color w:val="000000"/>
          <w:sz w:val="21"/>
        </w:rPr>
        <w:t>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21"/>
        <w:gridCol w:w="3950"/>
        <w:gridCol w:w="135"/>
      </w:tblGrid>
      <w:tr>
        <w:tc>
          <w:tcPr>
            <w:tcW w:type="dxa" w:w="4221"/>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代表：</w:t>
            </w:r>
            <w:r>
              <w:rPr>
                <w:sz w:val="21"/>
                <w:u w:val="single"/>
              </w:rPr>
              <w:t xml:space="preserve">                              </w:t>
            </w:r>
            <w:r>
              <w:rPr>
                <w:sz w:val="21"/>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50"/>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1"/>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3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21"/>
            <w:tcBorders>
              <w:top w:val="none" w:color="000000" w:sz="4"/>
              <w:left w:val="none" w:color="000000" w:sz="4"/>
              <w:bottom w:val="single" w:color="FFFFFF" w:sz="4"/>
              <w:right w:val="dashed" w:color="000000" w:sz="4"/>
            </w:tcBorders>
            <w:vAlign w:val="top"/>
          </w:tcPr>
          <w:p>
            <w:pPr>
              <w:jc w:val="both"/>
            </w:pPr>
          </w:p>
          <w:p>
            <w:pPr>
              <w:jc w:val="both"/>
            </w:pPr>
          </w:p>
        </w:tc>
        <w:tc>
          <w:tcPr>
            <w:tcW w:type="dxa" w:w="4085"/>
            <w:gridSpan w:val="2"/>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开户行：</w:t>
            </w:r>
          </w:p>
        </w:tc>
      </w:tr>
    </w:tbl>
    <w:p>
      <w:pPr>
        <w:jc w:val="both"/>
      </w:pPr>
      <w:r>
        <w:rPr>
          <w:b/>
          <w:color w:val="000000"/>
          <w:sz w:val="21"/>
        </w:rPr>
        <w:t>鉴证单位（盖章）：佛山市信悦咨询有限公司</w:t>
      </w:r>
    </w:p>
    <w:p>
      <w:pPr>
        <w:jc w:val="both"/>
      </w:pPr>
      <w:r>
        <w:rPr>
          <w:sz w:val="21"/>
        </w:rPr>
        <w:t>经核对，合同条款与竞争性磋商文件一致。</w:t>
      </w:r>
    </w:p>
    <w:p>
      <w:pPr>
        <w:jc w:val="both"/>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sz w:val="21"/>
        </w:rPr>
        <w:t xml:space="preserve"> </w:t>
      </w:r>
    </w:p>
    <w:p>
      <w:pPr>
        <w:jc w:val="both"/>
      </w:pPr>
      <w:r>
        <w:rPr>
          <w:sz w:val="21"/>
        </w:rPr>
        <w:t xml:space="preserve"> </w:t>
      </w:r>
    </w:p>
    <w:p>
      <w:pPr>
        <w:jc w:val="both"/>
      </w:pPr>
      <w:r>
        <w:rPr>
          <w:b/>
          <w:color w:val="000000"/>
          <w:sz w:val="21"/>
        </w:rPr>
        <w:t>合同附件清单：</w:t>
      </w:r>
    </w:p>
    <w:p>
      <w:pPr>
        <w:jc w:val="both"/>
      </w:pPr>
      <w:r>
        <w:rPr>
          <w:b/>
          <w:color w:val="000000"/>
          <w:sz w:val="21"/>
        </w:rPr>
        <w:t>附件一、《报价清单明细表》</w:t>
      </w:r>
    </w:p>
    <w:p>
      <w:pPr>
        <w:jc w:val="both"/>
      </w:pPr>
      <w:r>
        <w:rPr>
          <w:b/>
          <w:color w:val="000000"/>
          <w:sz w:val="21"/>
        </w:rPr>
        <w:t>附件二、《定额维修价格表》</w:t>
      </w:r>
    </w:p>
    <w:p>
      <w:pPr>
        <w:jc w:val="both"/>
      </w:pPr>
      <w:r>
        <w:rPr>
          <w:b/>
          <w:color w:val="000000"/>
          <w:sz w:val="21"/>
        </w:rPr>
        <w:t>附件三、《主要技术设备一览表》</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440605-2023-11515</w:t>
      </w:r>
    </w:p>
    <w:p>
      <w:pPr>
        <w:jc w:val="center"/>
      </w:pPr>
      <w:r>
        <w:rPr>
          <w:b/>
          <w:sz w:val="24"/>
        </w:rPr>
        <w:t>采购项目编号：</w:t>
      </w:r>
      <w:r>
        <w:rPr>
          <w:b/>
          <w:sz w:val="24"/>
        </w:rPr>
        <w:t>JF2023（NH）WS0183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南海公安公务车辆定点维修服务(二次)</w:t>
      </w:r>
      <w:r>
        <w:rPr>
          <w:u w:val="single"/>
        </w:rPr>
        <w:t>”</w:t>
      </w:r>
      <w:r>
        <w:rPr/>
        <w:t>项目的竞争性磋商[采购项目编号为：</w:t>
      </w:r>
      <w:r>
        <w:rPr>
          <w:u w:val="single"/>
        </w:rPr>
        <w:t>JF2023（NH）WS0183</w:t>
      </w:r>
      <w:r>
        <w:rPr/>
        <w:t>]，我方愿参与响应。</w:t>
      </w:r>
    </w:p>
    <w:p>
      <w:pPr>
        <w:ind w:firstLine="480"/>
      </w:pPr>
      <w:r>
        <w:rPr/>
        <w:t>我方确认收到贵方提供的</w:t>
      </w:r>
      <w:r>
        <w:rPr>
          <w:u w:val="single"/>
        </w:rPr>
        <w:t>“</w:t>
      </w:r>
      <w:r>
        <w:rPr>
          <w:u w:val="single"/>
        </w:rPr>
        <w:t>南海公安公务车辆定点维修服务(二次)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南海公安公务车辆定点维修服务(二次)</w:t>
      </w:r>
      <w:r>
        <w:rPr/>
        <w:t>”项目采购[采购项目编号为</w:t>
      </w:r>
      <w:r>
        <w:rPr/>
        <w:t>JF2023（NH）WS0183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佛山市公安局南海分局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南海公安公务车辆定点维修服务(二次)</w:t>
      </w:r>
      <w:r>
        <w:rPr/>
        <w:t>（采购项目编号：</w:t>
      </w:r>
      <w:r>
        <w:rPr/>
        <w:t>JF2023（NH）WS0183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南海公安公务车辆定点维修服务(二次)</w:t>
      </w:r>
      <w:r>
        <w:rPr/>
        <w:t>”项目（采购项目编号：</w:t>
      </w:r>
      <w:r>
        <w:rPr/>
        <w:t>JF2023（NH）WS0183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